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Conditional Execution: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Instructing computers to do some things only under certain circumstances, rather than every time the program is run.This is known as Conditional Execution.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A boolean expression yields either true or false.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There are six relational operators for comparing values such as numbers.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==       Equal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!=</w:t>
        <w:tab/>
        <w:t xml:space="preserve">Not Equal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&lt;= </w:t>
        <w:tab/>
        <w:t xml:space="preserve">Less Than or equal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&gt;=</w:t>
        <w:tab/>
        <w:t xml:space="preserve">Greater Than or equal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three parts of if else are: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condition or boolean expression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Executed when if (true)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 - Another statement which will be executed when false.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4.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When we place if else statements contained within the false part of another, we say we nested if else.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When we need to execute only the true part we use if statement but we need to execute either true or false part we use if else statement.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The point of putting a list of statements inside a compound statement to do a specific task when some condition is met.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