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sz w:val="32"/>
        </w:rPr>
        <w:t>SECTION 4: DESCRIPTIVE STATISTICS</w:t>
      </w:r>
    </w:p>
    <w:p>
      <w:pPr>
        <w:jc w:val="center"/>
      </w:pPr>
      <w:r>
        <w:rPr>
          <w:rFonts w:ascii="Times New Roman" w:hAnsi="Times New Roman"/>
          <w:b/>
          <w:sz w:val="22"/>
        </w:rPr>
        <w:t xml:space="preserve">Report Generated: </w:t>
      </w:r>
      <w:r>
        <w:rPr>
          <w:rFonts w:ascii="Times New Roman" w:hAnsi="Times New Roman"/>
          <w:sz w:val="22"/>
        </w:rPr>
        <w:t>November 8, 2025</w:t>
        <w:br/>
      </w:r>
      <w:r>
        <w:rPr>
          <w:rFonts w:ascii="Times New Roman" w:hAnsi="Times New Roman"/>
          <w:b/>
          <w:sz w:val="22"/>
        </w:rPr>
        <w:t xml:space="preserve">Data Sources: </w:t>
      </w:r>
      <w:r>
        <w:rPr>
          <w:rFonts w:ascii="Times New Roman" w:hAnsi="Times New Roman"/>
          <w:sz w:val="22"/>
        </w:rPr>
        <w:t>cleaned_sales.csv, daily_performance.csv, category_performance.csv</w:t>
        <w:br/>
      </w:r>
      <w:r>
        <w:rPr>
          <w:rFonts w:ascii="Times New Roman" w:hAnsi="Times New Roman"/>
          <w:b/>
          <w:sz w:val="22"/>
        </w:rPr>
        <w:t xml:space="preserve">Analysis Period: </w:t>
      </w:r>
      <w:r>
        <w:rPr>
          <w:rFonts w:ascii="Times New Roman" w:hAnsi="Times New Roman"/>
          <w:sz w:val="22"/>
        </w:rPr>
        <w:t>April 1 – September 30, 2025 (183 days)</w:t>
        <w:br/>
      </w:r>
      <w:r>
        <w:rPr>
          <w:rFonts w:ascii="Times New Roman" w:hAnsi="Times New Roman"/>
          <w:b/>
          <w:sz w:val="22"/>
        </w:rPr>
        <w:t xml:space="preserve">Verification: </w:t>
      </w:r>
      <w:r>
        <w:rPr>
          <w:rFonts w:ascii="Times New Roman" w:hAnsi="Times New Roman"/>
          <w:sz w:val="22"/>
        </w:rPr>
        <w:t>Cross-checked against section4_master_table.csv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28"/>
        </w:rPr>
        <w:t>4.0 Introduction</w:t>
      </w:r>
    </w:p>
    <w:p>
      <w:pPr>
        <w:jc w:val="both"/>
      </w:pPr>
      <w:r>
        <w:rPr>
          <w:rFonts w:ascii="Times New Roman" w:hAnsi="Times New Roman"/>
          <w:sz w:val="24"/>
        </w:rPr>
        <w:t>This section presents comprehensive descriptive statistics quantifying the central tendency, dispersion, and distributional characteristics of Pure'O Naturals 0007-Anjaneya Nager's operational performance across revenue, transaction patterns, volume dynamics, pricing structures, and volatility profiles. The analytical scope encompasses ₹25,393,826.750 in total revenue generated from 52,314 transactions involving 335,899.910 units across 960 unique SKU variants over the six-month observation period (183 days). Statistical measures—including means (μ), standard deviations (σ), coefficients of variation (CV%), skewness, and kurtosis—are computed at portfolio, category, and temporal levels to reveal operational patterns, risk exposures, and performance heterogeneity.</w:t>
      </w:r>
    </w:p>
    <w:p>
      <w:pPr>
        <w:jc w:val="both"/>
      </w:pPr>
      <w:r>
        <w:rPr>
          <w:rFonts w:ascii="Times New Roman" w:hAnsi="Times New Roman"/>
          <w:sz w:val="24"/>
        </w:rPr>
        <w:t>These descriptive foundations directly inform the four prioritized business problems: [P1] Price/Demand Volatility (manifested through CV% metrics), [P2] Margin Erosion (quantified via profitability distributions), [P3] Slow-Moving Inventory (identified through volume and turnover statistics), and [P4] Peak-Day Operational Stress (evident in revenue distribution characteristics). All metrics adhere to three-decimal precision for audit traceability and reproducibility.</w:t>
      </w:r>
    </w:p>
    <w:p>
      <w:pPr>
        <w:pStyle w:val="Heading1"/>
      </w:pPr>
      <w:r>
        <w:rPr>
          <w:rFonts w:ascii="Times New Roman" w:hAnsi="Times New Roman"/>
          <w:sz w:val="28"/>
        </w:rPr>
        <w:t>4.1 Overall Portfolio Statistics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Table 4.1: Portfolio Descriptive Statistics (Verified Values, 3-Decimal Precision)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OVERALL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FRUITS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VEGETABLES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DAIRY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SNACKS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OTHER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UNKNOWN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REVENUE METRICS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Total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25,393,826.750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9,225,179.690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8,961,952.490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1,546,263.960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1,090,841.690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1,720,389.310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Daily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138,764.081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 Daily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133,195.710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 Dev Daily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29,383.034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Min Daily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84,576.720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Max Daily Revenue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258,533.920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CoefVar Daily Revenue (%)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21.175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TRANSACTION METRICS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Total Transactions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52,314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Value/Txn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485.765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1,155.600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590.110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207.690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241.180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499.100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 Value/Txn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 Dev Value/Txn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872.358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Skewness Value/Txn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6.104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Kurtosis Value/Txn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59.766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VOLUME METRICS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Total Units Sold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335,899.910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67,052.330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171,543.710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24,274.390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7,584.000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27,394.850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Units/Day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1,834.204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Units/Txn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6.421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5.981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13.703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4.666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PRICE METRICS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Unit Price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167.270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183.180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92.890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82.050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145.910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828.530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Median Unit Price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83.965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Std Dev Unit Price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302.532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Min Unit Price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Max Unit Price (₹)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5,500.000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Price Volatility (CV%)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180.864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142.325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224.752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182.673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/>
                <w:sz w:val="20"/>
              </w:rPr>
              <w:t>VOLATILITY METRICS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Percent Products CV&gt;25%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83.445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87.013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82.353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82.060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Percent Products CV&gt;100%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1.902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3.896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1.163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sz w:val="18"/>
              </w:rPr>
              <w:t>Mean CV All Products (%)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44.771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50.052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43.029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43.356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0"/>
        </w:rPr>
        <w:t xml:space="preserve">Note: </w:t>
      </w:r>
      <w:r>
        <w:rPr>
          <w:rFonts w:ascii="Times New Roman" w:hAnsi="Times New Roman"/>
          <w:sz w:val="20"/>
        </w:rPr>
        <w:t>Dash (—) indicates data unavailable in source files due to missing upstream category-level aggregations. Overall metrics computed from transactional data.</w:t>
      </w:r>
    </w:p>
    <w:p>
      <w:pPr>
        <w:jc w:val="both"/>
      </w:pPr>
      <w:r>
        <w:rPr>
          <w:rFonts w:ascii="Times New Roman" w:hAnsi="Times New Roman"/>
          <w:b/>
          <w:sz w:val="20"/>
        </w:rPr>
        <w:t xml:space="preserve">Verification Source: </w:t>
      </w:r>
      <w:r>
        <w:rPr>
          <w:rFonts w:ascii="Times New Roman" w:hAnsi="Times New Roman"/>
          <w:sz w:val="20"/>
        </w:rPr>
        <w:t>section4_master_table.csv (generated 2025-11-08 01:19:35 IST)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