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7A7AE">
      <w:pPr>
        <w:spacing w:before="900" w:after="28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2F75B5"/>
          <w:sz w:val="30"/>
          <w:szCs w:val="30"/>
        </w:rPr>
        <w:t>华为 · 产业进阶赛道</w:t>
      </w:r>
    </w:p>
    <w:p w14:paraId="5D09E1E6">
      <w:pPr>
        <w:spacing w:before="480" w:after="16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PC Studio｜华为 PC 增长工作台</w:t>
      </w:r>
    </w:p>
    <w:p w14:paraId="27F46A19">
      <w:pPr>
        <w:spacing w:after="24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项目作品说明书</w:t>
      </w:r>
    </w:p>
    <w:p w14:paraId="7D16F080">
      <w:pPr>
        <w:spacing w:before="80" w:after="70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color w:val="2F75B5"/>
          <w:sz w:val="30"/>
          <w:szCs w:val="30"/>
        </w:rPr>
        <w:t>从内容引流到客户成交，让门店增长有依据、可跟进、可衡量</w:t>
      </w:r>
    </w:p>
    <w:p w14:paraId="20A8C13F">
      <w:pPr>
        <w:spacing w:before="760" w:after="16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color w:val="687787"/>
          <w:sz w:val="30"/>
          <w:szCs w:val="30"/>
        </w:rPr>
        <w:t>参赛团队：</w:t>
      </w: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深藏 blue 队</w:t>
      </w:r>
    </w:p>
    <w:p w14:paraId="37C044D6">
      <w:pPr>
        <w:spacing w:after="100"/>
        <w:jc w:val="center"/>
        <w:rPr>
          <w:rFonts w:hint="eastAsia" w:ascii="宋体" w:hAnsi="宋体" w:eastAsia="宋体" w:cs="宋体"/>
          <w:b w:val="0"/>
          <w:i w:val="0"/>
          <w:color w:val="687787"/>
          <w:sz w:val="30"/>
          <w:szCs w:val="30"/>
        </w:rPr>
      </w:pPr>
      <w:r>
        <w:rPr>
          <w:rFonts w:hint="eastAsia" w:ascii="宋体" w:hAnsi="宋体" w:eastAsia="宋体" w:cs="宋体"/>
          <w:b w:val="0"/>
          <w:i w:val="0"/>
          <w:color w:val="687787"/>
          <w:sz w:val="30"/>
          <w:szCs w:val="30"/>
        </w:rPr>
        <w:t>项目名称：PC Studio｜华为 PC 增长工作台</w:t>
      </w:r>
    </w:p>
    <w:p w14:paraId="636DDD0B">
      <w:pPr>
        <w:spacing w:after="100"/>
        <w:jc w:val="center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 w:val="0"/>
          <w:i w:val="0"/>
          <w:color w:val="687787"/>
          <w:sz w:val="30"/>
          <w:szCs w:val="30"/>
        </w:rPr>
        <w:t>GitHub：</w:t>
      </w:r>
      <w:r>
        <w:rPr>
          <w:rFonts w:hint="eastAsia" w:ascii="宋体" w:hAnsi="宋体" w:eastAsia="宋体" w:cs="宋体"/>
          <w:b w:val="0"/>
          <w:i w:val="0"/>
          <w:color w:val="B85C00"/>
          <w:sz w:val="30"/>
          <w:szCs w:val="30"/>
          <w:highlight w:val="yellow"/>
        </w:rPr>
        <w:t>【补充仓库链接】</w:t>
      </w:r>
    </w:p>
    <w:p w14:paraId="28E1ABB1">
      <w:pPr>
        <w:spacing w:after="100"/>
        <w:jc w:val="center"/>
        <w:rPr>
          <w:rFonts w:hint="eastAsia" w:ascii="宋体" w:hAnsi="宋体" w:eastAsia="宋体" w:cs="宋体"/>
          <w:b/>
          <w:i w:val="0"/>
          <w:color w:val="17365D"/>
          <w:sz w:val="30"/>
          <w:szCs w:val="30"/>
        </w:rPr>
      </w:pPr>
      <w:r>
        <w:rPr>
          <w:rFonts w:hint="eastAsia" w:ascii="宋体" w:hAnsi="宋体" w:eastAsia="宋体" w:cs="宋体"/>
          <w:b w:val="0"/>
          <w:i w:val="0"/>
          <w:color w:val="687787"/>
          <w:sz w:val="30"/>
          <w:szCs w:val="30"/>
        </w:rPr>
        <w:t>魔搭 Demo：</w:t>
      </w:r>
      <w:r>
        <w:rPr>
          <w:rFonts w:hint="eastAsia" w:ascii="宋体" w:hAnsi="宋体" w:eastAsia="宋体" w:cs="宋体"/>
          <w:b w:val="0"/>
          <w:i w:val="0"/>
          <w:color w:val="B85C00"/>
          <w:sz w:val="30"/>
          <w:szCs w:val="30"/>
          <w:highlight w:val="yellow"/>
        </w:rPr>
        <w:t>【部署后补充公开链接】</w:t>
      </w:r>
    </w:p>
    <w:p w14:paraId="7BB4EF73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4799455F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084F24E8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0DBB033B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67D3F3B1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45982384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69E2B330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4A8FEEC1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4E7C496B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8A9052A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15C42132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1788C417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3ACCE260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62B9D97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30ECEE1F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58877299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44B86869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1D609CB1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BB1A7A0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6B944769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sdt>
      <w:sdtPr>
        <w:rPr>
          <w:rFonts w:ascii="宋体" w:hAnsi="宋体" w:eastAsia="宋体" w:cstheme="minorBidi"/>
          <w:color w:val="202B36"/>
          <w:sz w:val="21"/>
          <w:szCs w:val="22"/>
          <w:lang w:val="en-US" w:eastAsia="en-US" w:bidi="ar-SA"/>
        </w:rPr>
        <w:id w:val="14746461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202B36"/>
          <w:sz w:val="21"/>
          <w:szCs w:val="22"/>
          <w:lang w:val="en-US" w:eastAsia="en-US" w:bidi="ar-SA"/>
        </w:rPr>
      </w:sdtEndPr>
      <w:sdtContent>
        <w:p w14:paraId="2AAE91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42B2350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_Toc30036 </w:instrText>
          </w:r>
          <w:r>
            <w:fldChar w:fldCharType="separate"/>
          </w:r>
          <w:r>
            <w:rPr>
              <w:rFonts w:hint="eastAsia" w:eastAsia="宋体"/>
              <w:lang w:val="en-US" w:eastAsia="zh-CN"/>
            </w:rPr>
            <w:t>一、项目简介</w:t>
          </w:r>
          <w:r>
            <w:tab/>
          </w:r>
          <w:r>
            <w:fldChar w:fldCharType="begin"/>
          </w:r>
          <w:r>
            <w:instrText xml:space="preserve"> PAGEREF _Toc30036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13F04C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_Toc8064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项目内容</w:t>
          </w:r>
          <w:r>
            <w:tab/>
          </w:r>
          <w:r>
            <w:fldChar w:fldCharType="begin"/>
          </w:r>
          <w:r>
            <w:instrText xml:space="preserve"> PAGEREF _Toc8064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875BCE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_Toc10025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产品定位与核心亮点</w:t>
          </w:r>
          <w:r>
            <w:tab/>
          </w:r>
          <w:r>
            <w:fldChar w:fldCharType="begin"/>
          </w:r>
          <w:r>
            <w:instrText xml:space="preserve"> PAGEREF _Toc10025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2BD53A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_Toc5015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3. 项目信息</w:t>
          </w:r>
          <w:r>
            <w:tab/>
          </w:r>
          <w:r>
            <w:fldChar w:fldCharType="begin"/>
          </w:r>
          <w:r>
            <w:instrText xml:space="preserve"> PAGEREF _Toc5015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EB13A2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_Toc16960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二、项目背景与建设目标</w:t>
          </w:r>
          <w:r>
            <w:tab/>
          </w:r>
          <w:r>
            <w:fldChar w:fldCharType="begin"/>
          </w:r>
          <w:r>
            <w:instrText xml:space="preserve"> PAGEREF _Toc16960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0FF877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_Toc8156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项目背景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E17378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_Toc14831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目标用户画像与核心需求</w:t>
          </w:r>
          <w:r>
            <w:tab/>
          </w:r>
          <w:r>
            <w:fldChar w:fldCharType="begin"/>
          </w:r>
          <w:r>
            <w:instrText xml:space="preserve"> PAGEREF _Toc14831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18FA47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_Toc17392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3. 主要业务痛点与应对思路</w:t>
          </w:r>
          <w:r>
            <w:tab/>
          </w:r>
          <w:r>
            <w:fldChar w:fldCharType="begin"/>
          </w:r>
          <w:r>
            <w:instrText xml:space="preserve"> PAGEREF _Toc17392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E199D21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_Toc2672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4. 建设目标</w:t>
          </w:r>
          <w:r>
            <w:tab/>
          </w:r>
          <w:r>
            <w:fldChar w:fldCharType="begin"/>
          </w:r>
          <w:r>
            <w:instrText xml:space="preserve"> PAGEREF _Toc2672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3AC080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_Toc470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三、系统功能与总体流程</w:t>
          </w:r>
          <w:r>
            <w:tab/>
          </w:r>
          <w:r>
            <w:fldChar w:fldCharType="begin"/>
          </w:r>
          <w:r>
            <w:instrText xml:space="preserve"> PAGEREF _Toc470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FC956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_Toc4513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四层能力主线</w:t>
          </w:r>
          <w:r>
            <w:tab/>
          </w:r>
          <w:r>
            <w:fldChar w:fldCharType="begin"/>
          </w:r>
          <w:r>
            <w:instrText xml:space="preserve"> PAGEREF _Toc4513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EEE5DF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_Toc15415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总体工作流程</w:t>
          </w:r>
          <w:r>
            <w:tab/>
          </w:r>
          <w:r>
            <w:fldChar w:fldCharType="begin"/>
          </w:r>
          <w:r>
            <w:instrText xml:space="preserve"> PAGEREF _Toc15415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AB792B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_Toc15046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3. 核心功能模块与用户价值</w:t>
          </w:r>
          <w:r>
            <w:tab/>
          </w:r>
          <w:r>
            <w:fldChar w:fldCharType="begin"/>
          </w:r>
          <w:r>
            <w:instrText xml:space="preserve"> PAGEREF _Toc15046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7493291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_Toc24473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四、系统架构与核心设计</w:t>
          </w:r>
          <w:r>
            <w:tab/>
          </w:r>
          <w:r>
            <w:fldChar w:fldCharType="begin"/>
          </w:r>
          <w:r>
            <w:instrText xml:space="preserve"> PAGEREF _Toc24473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CBFA2F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_Toc32081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系统分层</w:t>
          </w:r>
          <w:r>
            <w:tab/>
          </w:r>
          <w:r>
            <w:fldChar w:fldCharType="begin"/>
          </w:r>
          <w:r>
            <w:instrText xml:space="preserve"> PAGEREF _Toc32081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D0C6B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_Toc30342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提示词设计</w:t>
          </w:r>
          <w:r>
            <w:tab/>
          </w:r>
          <w:r>
            <w:fldChar w:fldCharType="begin"/>
          </w:r>
          <w:r>
            <w:instrText xml:space="preserve"> PAGEREF _Toc30342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529F61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_Toc28415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五、知识库调用</w:t>
          </w:r>
          <w:r>
            <w:rPr>
              <w:rFonts w:hint="eastAsia" w:ascii="宋体" w:hAnsi="宋体" w:eastAsia="宋体" w:cs="宋体"/>
              <w:i w:val="0"/>
              <w:szCs w:val="24"/>
              <w:lang w:val="en-US" w:eastAsia="zh-CN"/>
            </w:rPr>
            <w:t>与</w:t>
          </w:r>
          <w:r>
            <w:rPr>
              <w:rFonts w:hint="eastAsia" w:ascii="宋体" w:hAnsi="宋体" w:eastAsia="宋体" w:cs="宋体"/>
              <w:i w:val="0"/>
              <w:szCs w:val="24"/>
            </w:rPr>
            <w:t>来源</w:t>
          </w:r>
          <w:r>
            <w:tab/>
          </w:r>
          <w:r>
            <w:fldChar w:fldCharType="begin"/>
          </w:r>
          <w:r>
            <w:instrText xml:space="preserve"> PAGEREF _Toc28415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19F7A3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_Toc1976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  <w:lang w:val="en-US" w:eastAsia="zh-CN"/>
            </w:rPr>
            <w:t>调用知识库：https://www.vmall.com/</w:t>
          </w:r>
          <w:r>
            <w:tab/>
          </w:r>
          <w:r>
            <w:fldChar w:fldCharType="begin"/>
          </w:r>
          <w:r>
            <w:instrText xml:space="preserve"> PAGEREF _Toc1976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3B5B99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_Toc27598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六、系统运行结果与测试验证</w:t>
          </w:r>
          <w:r>
            <w:tab/>
          </w:r>
          <w:r>
            <w:fldChar w:fldCharType="begin"/>
          </w:r>
          <w:r>
            <w:instrText xml:space="preserve"> PAGEREF _Toc27598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3A0AFA6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_Toc22206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测试环境与测试方法</w:t>
          </w:r>
          <w:r>
            <w:tab/>
          </w:r>
          <w:r>
            <w:fldChar w:fldCharType="begin"/>
          </w:r>
          <w:r>
            <w:instrText xml:space="preserve"> PAGEREF _Toc22206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4393BAA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_Toc10891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2.1 案例一：新品/开学季内容创作（小红书）</w:t>
          </w:r>
          <w:r>
            <w:tab/>
          </w:r>
          <w:r>
            <w:fldChar w:fldCharType="begin"/>
          </w:r>
          <w:r>
            <w:instrText xml:space="preserve"> PAGEREF _Toc10891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79AA69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_Toc8889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2.2 案例二：职场办公内容创作（公众号）</w:t>
          </w:r>
          <w:r>
            <w:tab/>
          </w:r>
          <w:r>
            <w:fldChar w:fldCharType="begin"/>
          </w:r>
          <w:r>
            <w:instrText xml:space="preserve"> PAGEREF _Toc8889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A9F7BD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_Toc2842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2.3 案例三：客户画像、沟通方案与跟进</w:t>
          </w:r>
          <w:r>
            <w:tab/>
          </w:r>
          <w:r>
            <w:fldChar w:fldCharType="begin"/>
          </w:r>
          <w:r>
            <w:instrText xml:space="preserve"> PAGEREF _Toc2842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025AC7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_Toc7208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3. 异常输入与风险测试</w:t>
          </w:r>
          <w:r>
            <w:tab/>
          </w:r>
          <w:r>
            <w:fldChar w:fldCharType="begin"/>
          </w:r>
          <w:r>
            <w:instrText xml:space="preserve"> PAGEREF _Toc7208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308CF5E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_Toc5020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4. 测试结论</w:t>
          </w:r>
          <w:r>
            <w:tab/>
          </w:r>
          <w:r>
            <w:fldChar w:fldCharType="begin"/>
          </w:r>
          <w:r>
            <w:instrText xml:space="preserve"> PAGEREF _Toc5020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C36A6CB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_Toc20948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七、部署与使用说明</w:t>
          </w:r>
          <w:r>
            <w:tab/>
          </w:r>
          <w:r>
            <w:fldChar w:fldCharType="begin"/>
          </w:r>
          <w:r>
            <w:instrText xml:space="preserve"> PAGEREF _Toc20948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30AC2E8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_Toc31774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运行环境</w:t>
          </w:r>
          <w:r>
            <w:tab/>
          </w:r>
          <w:r>
            <w:fldChar w:fldCharType="begin"/>
          </w:r>
          <w:r>
            <w:instrText xml:space="preserve"> PAGEREF _Toc31774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A2B6C1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_Toc5724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使用步骤</w:t>
          </w:r>
          <w:r>
            <w:tab/>
          </w:r>
          <w:r>
            <w:fldChar w:fldCharType="begin"/>
          </w:r>
          <w:r>
            <w:instrText xml:space="preserve"> PAGEREF _Toc5724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DE8C9F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_Toc25726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3. 凭证与数据安全</w:t>
          </w:r>
          <w:r>
            <w:tab/>
          </w:r>
          <w:r>
            <w:fldChar w:fldCharType="begin"/>
          </w:r>
          <w:r>
            <w:instrText xml:space="preserve"> PAGEREF _Toc25726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7374D0">
          <w:pPr>
            <w:pStyle w:val="26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_Toc11000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八、已知限制与后续优化</w:t>
          </w:r>
          <w:r>
            <w:tab/>
          </w:r>
          <w:r>
            <w:fldChar w:fldCharType="begin"/>
          </w:r>
          <w:r>
            <w:instrText xml:space="preserve"> PAGEREF _Toc11000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7BCF3DD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_Toc28317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1. 当前限制</w:t>
          </w:r>
          <w:r>
            <w:tab/>
          </w:r>
          <w:r>
            <w:fldChar w:fldCharType="begin"/>
          </w:r>
          <w:r>
            <w:instrText xml:space="preserve"> PAGEREF _Toc28317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50CF981">
          <w:pPr>
            <w:pStyle w:val="2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_Toc8546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i w:val="0"/>
              <w:szCs w:val="24"/>
            </w:rPr>
            <w:t>2. 后续优化方向</w:t>
          </w:r>
          <w:r>
            <w:tab/>
          </w:r>
          <w:r>
            <w:fldChar w:fldCharType="begin"/>
          </w:r>
          <w:r>
            <w:instrText xml:space="preserve"> PAGEREF _Toc8546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50361CD">
          <w:r>
            <w:fldChar w:fldCharType="end"/>
          </w:r>
        </w:p>
      </w:sdtContent>
    </w:sdt>
    <w:p w14:paraId="478CE7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一、项目简介</w:t>
      </w:r>
    </w:p>
    <w:p w14:paraId="47E67EED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0" w:name="_Toc8064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项目内容</w:t>
      </w:r>
      <w:bookmarkEnd w:id="0"/>
    </w:p>
    <w:p w14:paraId="2FB3CBDF">
      <w:pPr>
        <w:keepLines/>
        <w:spacing w:before="0" w:after="100" w:line="300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PC Studio（华为 PC 增长工作台）面向华为 PC 运营宣传人员与门店销售人员，围绕“读懂客户、写出内容、给出方案、推到成交”构建一套覆盖营销内容生产和客户成交辅助的智能工作台。系统以华为 PC 产品资料为依据，既支持按人群、场景和发布平台创作营销内容，也支持分析客户画像、整理沟通话术、辅助产品方案讲解和制定后续跟进计划。通过新品速递、华为 PC 产品知识库、客户跟进工单与经营看板等模块，项目尝试将前端内容触达、门店咨询、销售跟进和最终成交反馈连接起来。</w:t>
      </w:r>
    </w:p>
    <w:p w14:paraId="728E5643">
      <w:pPr>
        <w:keepLines/>
        <w:spacing w:before="0" w:after="100" w:line="300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本项目的定位并非单纯的 AI 文案生成器，而是面向门店业务场景的增长辅助工具：运营宣传人员可更高效地组织有产品依据、适配渠道的内容；销售人员可借助结构化客户洞察和沟通建议提升咨询质量；门店管理者则可通过工单与经营看板了解跟进过程及成交结果。系统输出的推荐方案、价格信息和跟进内容需由门店工作人员审核后使用，不自动向客户发送。</w:t>
      </w:r>
    </w:p>
    <w:p w14:paraId="4B88BFFF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" w:name="_Toc10025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产品定位与核心亮点</w:t>
      </w:r>
      <w:bookmarkEnd w:id="1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BE61ECF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BA31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能力主线</w:t>
            </w:r>
          </w:p>
        </w:tc>
        <w:tc>
          <w:tcPr>
            <w:tcW w:w="459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1698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主要功能</w:t>
            </w:r>
          </w:p>
        </w:tc>
        <w:tc>
          <w:tcPr>
            <w:tcW w:w="379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8AF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面向用户的价值</w:t>
            </w:r>
          </w:p>
        </w:tc>
      </w:tr>
      <w:tr w14:paraId="123EFF6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AD6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客户分析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757B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基于客户描述形成结构化画像，分析客户类型、使用场景、核心需求、决策阶段和当前顾虑，并尽可能给出相应依据。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D5CC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帮助销售从零散描述中抓住真实需求与决策阻碍，减少盲目推销。</w:t>
            </w:r>
          </w:p>
        </w:tc>
      </w:tr>
      <w:tr w14:paraId="13E662B6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899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内容生成</w:t>
            </w:r>
          </w:p>
        </w:tc>
        <w:tc>
          <w:tcPr>
            <w:tcW w:w="459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9ADB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依据产品型号、目标人群、营销场景、发布平台、内容目标和重点卖点组织内容。</w:t>
            </w:r>
          </w:p>
        </w:tc>
        <w:tc>
          <w:tcPr>
            <w:tcW w:w="379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50F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帮助运营宣传人员更快产出适配不同渠道和受众的内容。</w:t>
            </w:r>
          </w:p>
        </w:tc>
      </w:tr>
      <w:tr w14:paraId="62B1A90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9C9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方案设计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041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辅助整理产品推荐依据、四级价格规则组合方案及约 3 分钟门店演示脚本。价格组合准确率目标为不低于 95%，最终以统一测试口径和实际评测结果为准。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EA53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为销售讲解和新员工培训提供结构化参考，降低方案准备与演示门槛。</w:t>
            </w:r>
          </w:p>
        </w:tc>
      </w:tr>
      <w:tr w14:paraId="0B7780DC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E258B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成交跟进</w:t>
            </w:r>
          </w:p>
        </w:tc>
        <w:tc>
          <w:tcPr>
            <w:tcW w:w="459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06A7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通过客户跟进工单生成第 1、3、7 天的跟进草稿，记录客户进展与最终成交情况，并支持经营看板汇总成交表现。</w:t>
            </w:r>
          </w:p>
        </w:tc>
        <w:tc>
          <w:tcPr>
            <w:tcW w:w="379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6B4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帮助销售保持跟进节奏，为门店复盘客户转化过程提供数据基础。</w:t>
            </w:r>
          </w:p>
        </w:tc>
      </w:tr>
    </w:tbl>
    <w:p w14:paraId="143ADF09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6C17F4DC">
      <w:pPr>
        <w:keepLines/>
        <w:spacing w:before="0" w:after="10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四项核心能力通过业务流程相互衔接：内容创作与新品信息支持前端触达，产品知识库为内容和销售沟通提供依据，客户成交助手支持咨询分析与方案讲解，客户跟进工单记录后续动作，经营看板再汇总跟进和成交结果。</w:t>
      </w:r>
    </w:p>
    <w:p w14:paraId="28418BCF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" w:name="_Toc5015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3. 项目信息</w:t>
      </w:r>
      <w:bookmarkEnd w:id="2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F661271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9079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项目项</w:t>
            </w:r>
          </w:p>
        </w:tc>
        <w:tc>
          <w:tcPr>
            <w:tcW w:w="481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AD39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信息</w:t>
            </w:r>
          </w:p>
        </w:tc>
      </w:tr>
      <w:tr w14:paraId="7B6F25EE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CFA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项目名称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A2A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PC Studio｜华为 PC 增长工作台</w:t>
            </w:r>
          </w:p>
        </w:tc>
      </w:tr>
      <w:tr w14:paraId="324007AE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8E30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对应赛题</w:t>
            </w:r>
          </w:p>
        </w:tc>
        <w:tc>
          <w:tcPr>
            <w:tcW w:w="48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F3F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AI+华为 PC 营销软文智能体</w:t>
            </w:r>
          </w:p>
        </w:tc>
      </w:tr>
      <w:tr w14:paraId="2E7F69F9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5679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参赛团队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F33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深藏 blue 队</w:t>
            </w:r>
          </w:p>
        </w:tc>
      </w:tr>
      <w:tr w14:paraId="4ECC7CEF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222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主要目标用户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C95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华为 PC 运营宣传人员、门店销售人员；门店店长或运营管理人员为经营分析的辅助用户。</w:t>
            </w:r>
          </w:p>
        </w:tc>
      </w:tr>
      <w:tr w14:paraId="06D97FF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E287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适用场景</w:t>
            </w:r>
          </w:p>
        </w:tc>
        <w:tc>
          <w:tcPr>
            <w:tcW w:w="48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F63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华为 PC 产品内容创作、新品宣传、门店客户咨询、产品方案讲解、客户跟进和经营复盘。</w:t>
            </w:r>
          </w:p>
        </w:tc>
      </w:tr>
    </w:tbl>
    <w:p w14:paraId="43F541C8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1681D6CE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3" w:name="_Toc16960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二、项目背景与建设目标</w:t>
      </w:r>
      <w:bookmarkEnd w:id="3"/>
    </w:p>
    <w:p w14:paraId="2E61FC69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4" w:name="_Toc8156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项目背景</w:t>
      </w:r>
      <w:bookmarkEnd w:id="4"/>
    </w:p>
    <w:p w14:paraId="04B0DBF8">
      <w:pPr>
        <w:keepLines/>
        <w:spacing w:before="0" w:after="100" w:line="300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华为 PC 门店增长既需要稳定地产出新品与场景化营销内容，也依赖一线销售对客户需求的理解、产品讲解、方案沟通和持续跟进。运营宣传人员经常需要在不同平台之间切换，并及时理解新品信息；销售人员则要在有限的沟通时间内判断客户真正关注什么、当前卡在哪里、是否需要进一步演示或跟进。若内容生产、产品知识、客户咨询和跟进记录彼此分散，容易出现信息查找耗时、表达不一致、客户需求把握不足、跟进节奏不连续以及成交结果难以复盘等问题。</w:t>
      </w:r>
    </w:p>
    <w:p w14:paraId="24681432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5" w:name="_Toc14831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目标用户画像与核心需求</w:t>
      </w:r>
      <w:bookmarkEnd w:id="5"/>
    </w:p>
    <w:p w14:paraId="35261752">
      <w:pPr>
        <w:keepLines/>
        <w:spacing w:before="0" w:after="10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本项目的主要使用者是华为 PC 运营宣传人员和门店销售人员。门店负责人或运营管理者属于经营看板的辅助用户。不同角色面对的工作任务不同，因此系统围绕内容生产、客户沟通和经营跟进分别提供支持。</w:t>
      </w:r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5B1C5AD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F1E9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目标用户</w:t>
            </w:r>
          </w:p>
        </w:tc>
        <w:tc>
          <w:tcPr>
            <w:tcW w:w="249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3F5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典型工作情境与画像</w:t>
            </w:r>
          </w:p>
        </w:tc>
        <w:tc>
          <w:tcPr>
            <w:tcW w:w="272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3FF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常见痛点</w:t>
            </w:r>
          </w:p>
        </w:tc>
        <w:tc>
          <w:tcPr>
            <w:tcW w:w="311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0F7D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对应功能与辅助增益</w:t>
            </w:r>
          </w:p>
        </w:tc>
      </w:tr>
      <w:tr w14:paraId="70607F0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FE9A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运营宣传人员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C2F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负责新品宣传、门店活动、社交平台内容和产品卖点表达，需要在不同平台及不同受众之间快速切换。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34D4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产品资料分散；内容更新频繁；同一套卖点难以适配小红书、公众号等不同渠道；担心参数或价格表述缺乏依据。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ABE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内容创作帮助按受众、场景和平台组织文案；新品速递帮助快速梳理新品信息；华为 PC 产品知识库提供查找入口和事实依据，减少反复检索与改写。</w:t>
            </w:r>
          </w:p>
        </w:tc>
      </w:tr>
      <w:tr w14:paraId="44BACB1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0A8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门店销售人员</w:t>
            </w:r>
          </w:p>
        </w:tc>
        <w:tc>
          <w:tcPr>
            <w:tcW w:w="249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86F5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直接面对到店或线上咨询的顾客，需要判断购机需求、解释产品差异、处理顾虑、给出方案并安排跟进。</w:t>
            </w:r>
          </w:p>
        </w:tc>
        <w:tc>
          <w:tcPr>
            <w:tcW w:w="272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E14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顾客表达零散，真正需求和购买阶段不易判断；产品讲解和异议回应依赖个人经验；价格组合和演示准备较复杂；跟进容易遗漏。</w:t>
            </w:r>
          </w:p>
        </w:tc>
        <w:tc>
          <w:tcPr>
            <w:tcW w:w="311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AAB7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客户成交助手形成五维客户洞察并提供沟通话术和异议回应建议；方案辅助支持价格组合与约 3 分钟演示脚本；跟进工单生成第 1、3、7 天跟进草稿并记录结果。</w:t>
            </w:r>
          </w:p>
        </w:tc>
      </w:tr>
      <w:tr w14:paraId="3F0597C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DC36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店长或运营管理者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D26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需要掌握客户跟进是否持续、线索推进情况及最终成交结果，并据此安排辅导和经营复盘。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033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工单与成交状态不易集中查看；只看到单次咨询，难以跟踪后续进展；成交表现缺乏统一复盘入口。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613B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客户跟进工单沉淀客户进展，经营看板汇总系统已记录的跟进与成交数据，为门店复盘、人员协同和流程改进提供参考。</w:t>
            </w:r>
          </w:p>
        </w:tc>
      </w:tr>
    </w:tbl>
    <w:p w14:paraId="1AE738AF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24FC1E67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6" w:name="_Toc17392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3. 主要业务痛点与应对思路</w:t>
      </w:r>
      <w:bookmarkEnd w:id="6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D5BDEBC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685D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业务痛点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BEB9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具体表现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452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项目应对思路</w:t>
            </w:r>
          </w:p>
        </w:tc>
      </w:tr>
      <w:tr w14:paraId="66D83C8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0241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内容生产与渠道适配成本高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9FD7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新品和活动内容频繁更新；不同平台及目标人群的表达要求不同。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859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通过内容创作配置受众、场景、平台、内容目标和重点卖点，辅助生成差异化内容。</w:t>
            </w:r>
          </w:p>
        </w:tc>
      </w:tr>
      <w:tr w14:paraId="4EF2E98C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6D2A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产品资料检索不便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3CCB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一线人员需要快速查找产品参数、功能和适用场景。</w:t>
            </w:r>
          </w:p>
        </w:tc>
        <w:tc>
          <w:tcPr>
            <w:tcW w:w="453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787D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通过华为 PC 产品知识库（基于指定 ima 资料源）提供统一查询入口，并保留可用来源信息。</w:t>
            </w:r>
          </w:p>
        </w:tc>
      </w:tr>
      <w:tr w14:paraId="1CE618A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2673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新品信息转化较慢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24D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产品信息需要被运营人员和销售人员进一步整理成可用表达。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D7F4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通过新品速递梳理新品要点，辅助转化为宣传内容或门店讲解素材。</w:t>
            </w:r>
          </w:p>
        </w:tc>
      </w:tr>
      <w:tr w14:paraId="25844C1F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290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客户需求与顾虑不清晰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06B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客户描述零散，销售难以快速识别需求重点与决策障碍。</w:t>
            </w:r>
          </w:p>
        </w:tc>
        <w:tc>
          <w:tcPr>
            <w:tcW w:w="453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B14F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通过客户画像分析卡梳理客户类型、使用场景、核心需求、决策阶段和当前顾虑，并提供对应沟通建议。</w:t>
            </w:r>
          </w:p>
        </w:tc>
      </w:tr>
      <w:tr w14:paraId="33C5B7C1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72DB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方案讲解与异议回应依赖经验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63A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产品组合、价格规则和演示流程可能较复杂，新员工上手成本较高。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928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辅助整理价格组合方案、沟通话术、异议回应和标准化演示脚本，关键内容由销售人员审核。</w:t>
            </w:r>
          </w:p>
        </w:tc>
      </w:tr>
      <w:tr w14:paraId="4C04D31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F77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跟进不连续、转化难复盘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BEDA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客户咨询后缺乏统一跟进记录，难以了解后续状态与成交结果。</w:t>
            </w:r>
          </w:p>
        </w:tc>
        <w:tc>
          <w:tcPr>
            <w:tcW w:w="4536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DCD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通过客户跟进工单安排第 1、3、7 天跟进并记录最终成交情况，经营看板用于汇总和复盘。</w:t>
            </w:r>
          </w:p>
        </w:tc>
      </w:tr>
    </w:tbl>
    <w:p w14:paraId="3ACA4E81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55B29D03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7" w:name="_Toc2672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4. 建设目标</w:t>
      </w:r>
      <w:bookmarkEnd w:id="7"/>
    </w:p>
    <w:p w14:paraId="1DFEA8DC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（1）形成覆盖营销内容生产、客户需求理解、销售方案辅助、客户跟进与经营反馈的业务闭环。</w:t>
      </w:r>
    </w:p>
    <w:p w14:paraId="26E3203E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（2）以产品知识和可追溯资料为依据，支持运营宣传人员生成适配不同人群与平台的内容。</w:t>
      </w:r>
    </w:p>
    <w:p w14:paraId="2BCF8411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（3）帮助销售人员通过结构化客户画像、有效沟通话术和异议回应建议，更有针对性地开展咨询服务。</w:t>
      </w:r>
    </w:p>
    <w:p w14:paraId="69E47DF9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（4）通过客户跟进工单记录第 1、3、7 天跟进动作和最终成交结果，并利用经营看板支持门店复盘。</w:t>
      </w:r>
    </w:p>
    <w:p w14:paraId="74EF847B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（5）在保留人工审核的前提下，提升内容准备、客户沟通和跟进流程的规范性与可复用性。</w:t>
      </w:r>
    </w:p>
    <w:p w14:paraId="477FAC40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8" w:name="_Toc470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三、系统功能与总体流程</w:t>
      </w:r>
      <w:bookmarkEnd w:id="8"/>
    </w:p>
    <w:p w14:paraId="5A9150C5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9" w:name="_Toc4513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四层能力主线</w:t>
      </w:r>
      <w:bookmarkEnd w:id="9"/>
    </w:p>
    <w:p w14:paraId="399D29A7">
      <w:pPr>
        <w:keepLines/>
        <w:spacing w:before="0" w:after="10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PC Studio 将门店增长任务归纳为“</w:t>
      </w: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  <w:lang w:eastAsia="zh"/>
          <w:woUserID w:val="1"/>
        </w:rPr>
        <w:t>读懂客户</w:t>
      </w: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—写出内容—给出方案—推到成交”四层能力。四层既可服务于单次营销创作或单个客户咨询，也通过知识库、跟进工单和经营看板形成前后衔接。</w:t>
      </w:r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BD2DF0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611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能力层</w:t>
            </w:r>
          </w:p>
        </w:tc>
        <w:tc>
          <w:tcPr>
            <w:tcW w:w="425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3206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系统承担的工作</w:t>
            </w:r>
          </w:p>
        </w:tc>
        <w:tc>
          <w:tcPr>
            <w:tcW w:w="396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16F2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面向运营与销售的增益</w:t>
            </w:r>
          </w:p>
        </w:tc>
      </w:tr>
      <w:tr w14:paraId="5D6B842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3C7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 xml:space="preserve">01 </w:t>
            </w: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  <w:lang w:val="en-US" w:eastAsia="zh-CN"/>
              </w:rPr>
              <w:t>客户分析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A9D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根据销售输入的客户描述生成结构化洞察，覆盖客户类型、使用场景、核心需求、决策阶段和当前顾虑等维度，并尽可能为判断提供依据。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F7F2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帮助销售快速从客户描述中提取有效信息，明确沟通重点和需要进一步确认的问题。</w:t>
            </w:r>
          </w:p>
        </w:tc>
      </w:tr>
      <w:tr w14:paraId="70289C2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5C6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 xml:space="preserve">02 </w:t>
            </w: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  <w:lang w:val="en-US" w:eastAsia="zh-CN"/>
              </w:rPr>
              <w:t>内容生成</w:t>
            </w:r>
          </w:p>
        </w:tc>
        <w:tc>
          <w:tcPr>
            <w:tcW w:w="425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599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根据产品型号、受众、营销场景、发布平台、内容目标和重点卖点组织营销表达。</w:t>
            </w:r>
          </w:p>
        </w:tc>
        <w:tc>
          <w:tcPr>
            <w:tcW w:w="396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CC2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帮助运营宣传人员降低从产品信息到平台内容的整理成本，让内容更贴合受众与渠道。</w:t>
            </w:r>
          </w:p>
        </w:tc>
      </w:tr>
      <w:tr w14:paraId="461FF08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C19A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03 方案</w:t>
            </w: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  <w:lang w:val="en-US" w:eastAsia="zh-CN"/>
              </w:rPr>
              <w:t>设计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F2EC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辅助生成产品讲解方案、四级价格规则组合建议和约 3 分钟的标准化演示脚本。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73AC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为销售沟通和新员工演示提供可复用的结构；方案、价格和配置仍需员工核对。</w:t>
            </w:r>
          </w:p>
        </w:tc>
      </w:tr>
      <w:tr w14:paraId="7E73AD5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0C6A">
            <w:pPr>
              <w:spacing w:after="0" w:line="259" w:lineRule="auto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 xml:space="preserve">04 </w:t>
            </w: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  <w:lang w:val="en-US" w:eastAsia="zh-CN"/>
              </w:rPr>
              <w:t>成交跟进</w:t>
            </w:r>
          </w:p>
        </w:tc>
        <w:tc>
          <w:tcPr>
            <w:tcW w:w="425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85B1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生成客户沟通与异议回应建议，支持第 1、3、7 天跟进草稿、工单记录、最终成交状态与客户成交率汇总。</w:t>
            </w:r>
          </w:p>
        </w:tc>
        <w:tc>
          <w:tcPr>
            <w:tcW w:w="396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595C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帮助销售保持跟进节奏，帮助管理者复盘客户推进状态与最终转化表现。</w:t>
            </w:r>
          </w:p>
        </w:tc>
      </w:tr>
    </w:tbl>
    <w:p w14:paraId="3CCF6BEE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559BAC46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0" w:name="_Toc15415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总体工作流程</w:t>
      </w:r>
      <w:bookmarkEnd w:id="10"/>
    </w:p>
    <w:p w14:paraId="3A890BAD">
      <w:pPr>
        <w:keepLines/>
        <w:spacing w:before="0" w:after="10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系统围绕“内容触达与产品认知—客户咨询与画像分析—产品方案沟通—跟进工单—成交结果记录与经营复盘”展开。用户可按业务需要进入内容创作或客户成交辅助流程，产品知识库和新品速递为两类流程提供资料支持。</w:t>
      </w:r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8B74AA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C70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处理环节</w:t>
            </w:r>
          </w:p>
        </w:tc>
        <w:tc>
          <w:tcPr>
            <w:tcW w:w="765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93B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功能说明</w:t>
            </w:r>
          </w:p>
        </w:tc>
      </w:tr>
      <w:tr w14:paraId="01686E0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F439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步骤一：选择业务任务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020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运营人员选择内容创作、新品信息整理或产品知识查询；销售人员录入客户描述、意向型号及跟进需求。</w:t>
            </w:r>
          </w:p>
        </w:tc>
      </w:tr>
      <w:tr w14:paraId="01341E8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B0A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步骤二：理解受众或客户</w:t>
            </w:r>
          </w:p>
        </w:tc>
        <w:tc>
          <w:tcPr>
            <w:tcW w:w="765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4DD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内容任务识别目标人群、使用场景和传播目标；销售任务分析客户类型、决策阶段、核心需求与顾虑。</w:t>
            </w:r>
          </w:p>
        </w:tc>
      </w:tr>
      <w:tr w14:paraId="5A2631E7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61A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步骤三：检索产品依据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76C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通过华为 PC 产品知识库查找产品事实、功能说明和可用图片或素材信息。</w:t>
            </w:r>
          </w:p>
        </w:tc>
      </w:tr>
      <w:tr w14:paraId="508D2C7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F41D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步骤四：生成业务辅助内容</w:t>
            </w:r>
          </w:p>
        </w:tc>
        <w:tc>
          <w:tcPr>
            <w:tcW w:w="765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2AA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输出平台化营销内容，或生成产品方案、客户沟通话术、异议回应及门店演示脚本。</w:t>
            </w:r>
          </w:p>
        </w:tc>
      </w:tr>
      <w:tr w14:paraId="7987C8D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F65C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步骤五：人工审核与执行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E3D1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运营人员复核宣传内容；销售人员复核推荐、价格、配置和跟进草稿后再决定是否使用。</w:t>
            </w:r>
          </w:p>
        </w:tc>
      </w:tr>
      <w:tr w14:paraId="4A370647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918B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步骤六：跟进工单与结果记录</w:t>
            </w:r>
          </w:p>
        </w:tc>
        <w:tc>
          <w:tcPr>
            <w:tcW w:w="765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A31F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对需要持续跟进的客户安排第 1、3、7 天跟进草稿，记录过程进展及最终成交结果。</w:t>
            </w:r>
          </w:p>
        </w:tc>
      </w:tr>
      <w:tr w14:paraId="40CE9633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7EB2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步骤七：经营看板反馈</w:t>
            </w:r>
          </w:p>
        </w:tc>
        <w:tc>
          <w:tcPr>
            <w:tcW w:w="76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678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根据系统已记录的客户跟进、最终成交结果与客户成交率汇总经营情况，为门店复盘和后续优化提供参考。</w:t>
            </w:r>
          </w:p>
        </w:tc>
      </w:tr>
    </w:tbl>
    <w:p w14:paraId="1886F740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1F7A3F3F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1" w:name="_Toc15046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3. 核心功能模块与用户价值</w:t>
      </w:r>
      <w:bookmarkEnd w:id="11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665E06F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F5C8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功能模块</w:t>
            </w:r>
          </w:p>
        </w:tc>
        <w:tc>
          <w:tcPr>
            <w:tcW w:w="430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003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主要能力</w:t>
            </w:r>
          </w:p>
        </w:tc>
        <w:tc>
          <w:tcPr>
            <w:tcW w:w="391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60A4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针对性辅助增益</w:t>
            </w:r>
          </w:p>
        </w:tc>
      </w:tr>
      <w:tr w14:paraId="72F4C19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BD3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内容创作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EEC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配置发布平台、产品型号、目标受众、使用场景、内容目标和重点表达；可在对话中提出修改要求。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F825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面向运营宣传人员，缩短资料整理与文案起草过程，并使内容更贴合平台与营销目标。</w:t>
            </w:r>
          </w:p>
        </w:tc>
      </w:tr>
      <w:tr w14:paraId="1711F02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6708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新品速递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166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集中呈现或整理新品相关信息与要点，供运营宣传和门店讲解使用。</w:t>
            </w:r>
          </w:p>
        </w:tc>
        <w:tc>
          <w:tcPr>
            <w:tcW w:w="39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2D4E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帮助一线人员更快理解新品信息，并将产品要点转化为可用的宣传或销售表达。</w:t>
            </w:r>
          </w:p>
        </w:tc>
      </w:tr>
      <w:tr w14:paraId="592E0B5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08DB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华为 PC 产品知识库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F15B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为产品参数、功能信息和产品卖点提供统一查询入口，并在内容和销售辅助过程中提供参考依据。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01D1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减少反复查找资料的时间，帮助运营和销售使用一致、可复核的产品信息。</w:t>
            </w:r>
          </w:p>
        </w:tc>
      </w:tr>
      <w:tr w14:paraId="36B8F9EA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ADE0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客户成交助手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5F5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依据客户描述形成五维洞察卡；提供推荐沟通方向、开场话术、方案说明和常见顾虑的回应建议。</w:t>
            </w:r>
          </w:p>
        </w:tc>
        <w:tc>
          <w:tcPr>
            <w:tcW w:w="39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54A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帮助销售从“直接介绍产品”转向围绕客户实际需求展开沟通，减少遗漏顾虑或重复推销。</w:t>
            </w:r>
          </w:p>
        </w:tc>
      </w:tr>
      <w:tr w14:paraId="4745619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8B2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方案与演示辅助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A2C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根据适用规则整理四级价格组合建议，并提供约 3 分钟的门店演示脚本。价格组合准确率目标不低于 95%，最终以统一测试口径及实际结果为准。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D15F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帮助销售更清楚地解释方案，也便于新员工依据标准脚本熟悉演示流程。</w:t>
            </w:r>
          </w:p>
        </w:tc>
      </w:tr>
      <w:tr w14:paraId="0E22251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92F6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客户跟进工单</w:t>
            </w:r>
          </w:p>
        </w:tc>
        <w:tc>
          <w:tcPr>
            <w:tcW w:w="430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0EFC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记录客户需求和跟进状态；支持第 1、3、7 天跟进草稿，并记录最终成交/未成交结果。</w:t>
            </w:r>
          </w:p>
        </w:tc>
        <w:tc>
          <w:tcPr>
            <w:tcW w:w="391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0FDC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降低咨询后的遗漏风险，让后续触达更有节奏，并为最终成交率统计积累过程记录。</w:t>
            </w:r>
          </w:p>
        </w:tc>
      </w:tr>
      <w:tr w14:paraId="5B143567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DC84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经营看板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198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汇总系统已记录的客户跟进、进展、最终成交情况与客户成交率，具体指标以系统配置和统计口径为准。</w:t>
            </w:r>
          </w:p>
        </w:tc>
        <w:tc>
          <w:tcPr>
            <w:tcW w:w="3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693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帮助店长或运营管理者了解跟进执行和最终转化情况，为复盘与流程优化提供依据。</w:t>
            </w:r>
          </w:p>
        </w:tc>
      </w:tr>
    </w:tbl>
    <w:p w14:paraId="59EBE51C">
      <w:pPr>
        <w:pStyle w:val="3"/>
        <w:keepNext/>
        <w:keepLines/>
        <w:spacing w:before="220" w:after="140"/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</w:pPr>
    </w:p>
    <w:p w14:paraId="05A864FF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12" w:name="_Toc24473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四、系统架构与核心设计</w:t>
      </w:r>
      <w:bookmarkEnd w:id="12"/>
    </w:p>
    <w:p w14:paraId="26FBE831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3" w:name="_Toc32081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系统分层</w:t>
      </w:r>
      <w:bookmarkEnd w:id="13"/>
    </w:p>
    <w:p w14:paraId="12283F33">
      <w:pPr>
        <w:keepLines/>
        <w:spacing w:before="0" w:after="100" w:line="300" w:lineRule="auto"/>
        <w:ind w:firstLine="42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本系统采用分层架构设计，围绕运营内容、客户成交辅助和经营反馈组织功能。交互层承接内容创作、新品速递、产品知识查询、客户成交助手、客户工单和经营看板等入口；Agent 编排层根据任务类型组织需求解析与流程控制；资料服务层提供产品知识与媒体信息；生成与销售辅助层输出文案、客户洞察、沟通话术及方案草稿；工单与经营反馈层记录客户进展并汇总已记录的成交结果。正式说明书应结合实际代码结构，补充各层的真实实现方式。</w:t>
      </w:r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0AE1E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EC93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层级</w:t>
            </w:r>
          </w:p>
        </w:tc>
        <w:tc>
          <w:tcPr>
            <w:tcW w:w="4139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EB52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主要职责</w:t>
            </w:r>
          </w:p>
        </w:tc>
        <w:tc>
          <w:tcPr>
            <w:tcW w:w="402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9D04">
            <w:pPr>
              <w:spacing w:after="0" w:line="252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效果展示</w:t>
            </w:r>
          </w:p>
        </w:tc>
      </w:tr>
      <w:tr w14:paraId="4B5ECBF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F25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交互层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5CBA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提供内容创作、新品速递、产品知识库、客户成交助手、客户跟进工单和经营看板等业务入口。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F703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908175" cy="1717040"/>
                  <wp:effectExtent l="0" t="0" r="9525" b="10160"/>
                  <wp:docPr id="2" name="图片 2" descr="75c61c144db11c22c50b8fd4e78117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5c61c144db11c22c50b8fd4e78117a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308411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444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Agent 编排层</w:t>
            </w:r>
          </w:p>
        </w:tc>
        <w:tc>
          <w:tcPr>
            <w:tcW w:w="413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AD3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识别内容任务或销售任务，完成需求解析、策略制定、提示词组装和流程控制。</w:t>
            </w:r>
          </w:p>
        </w:tc>
        <w:tc>
          <w:tcPr>
            <w:tcW w:w="402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0C36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903095" cy="1812290"/>
                  <wp:effectExtent l="0" t="0" r="1905" b="3810"/>
                  <wp:docPr id="5" name="图片 5" descr="450ac0e7d3408172c191b0a8611c7c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50ac0e7d3408172c191b0a8611c7c4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095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11573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2827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资料服务层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62EF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获取产品知识、资料及可用的产品图片或媒体信息。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6E8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899285" cy="2014220"/>
                  <wp:effectExtent l="0" t="0" r="5715" b="5080"/>
                  <wp:docPr id="4" name="图片 4" descr="c37fdad22c3b316f1add4b29f35e74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37fdad22c3b316f1add4b29f35e747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8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97167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F87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内容与成交辅助层</w:t>
            </w:r>
          </w:p>
        </w:tc>
        <w:tc>
          <w:tcPr>
            <w:tcW w:w="413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EEEA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生成平台化文案、客户画像、沟通话术、异议回应、价格组合建议和演示脚本。</w:t>
            </w:r>
          </w:p>
        </w:tc>
        <w:tc>
          <w:tcPr>
            <w:tcW w:w="4025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5E9B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910715" cy="2074545"/>
                  <wp:effectExtent l="0" t="0" r="6985" b="825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24A72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E588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工单与经营反馈层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8A36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记录客户跟进安排、进展和成交结果，并汇总系统已记录的经营指标。</w:t>
            </w:r>
          </w:p>
        </w:tc>
        <w:tc>
          <w:tcPr>
            <w:tcW w:w="40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A1C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901190" cy="1357630"/>
                  <wp:effectExtent l="0" t="0" r="3810" b="1270"/>
                  <wp:docPr id="7" name="图片 7" descr="933ee518ae939534bbc3caf7072c61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933ee518ae939534bbc3caf7072c61f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2CDDE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90F0A97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4" w:name="_Toc30342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提示词设计</w:t>
      </w:r>
      <w:bookmarkEnd w:id="14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</w:tblGrid>
      <w:tr w14:paraId="6EFA15D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B13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提示词模块</w:t>
            </w:r>
          </w:p>
        </w:tc>
        <w:tc>
          <w:tcPr>
            <w:tcW w:w="321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77CF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设计要点与目的</w:t>
            </w:r>
          </w:p>
        </w:tc>
      </w:tr>
      <w:tr w14:paraId="620218ED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F270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角色与任务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FAD2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明确面向华为 PC 运营宣传和门店销售的不同任务目标。</w:t>
            </w:r>
          </w:p>
        </w:tc>
      </w:tr>
      <w:tr w14:paraId="570B0F16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9D1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场景与客户理解</w:t>
            </w:r>
          </w:p>
        </w:tc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5E7E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分析内容任务的受众和场景，或销售任务中的客户类型、使用场景、核心需求、决策阶段与顾虑。</w:t>
            </w:r>
          </w:p>
        </w:tc>
      </w:tr>
      <w:tr w14:paraId="0D34033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B53E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平台与沟通策略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B549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根据发布平台选择内容结构；根据客户顾虑组织沟通开场、产品说明与异议回应。</w:t>
            </w:r>
          </w:p>
        </w:tc>
      </w:tr>
      <w:tr w14:paraId="6D59DE6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jc w:val="center"/>
        </w:trPr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D17C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知识库约束</w:t>
            </w:r>
          </w:p>
        </w:tc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0154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要求产品参数、功能、配置、价格与卖点遵循可用产品资料和业务规则。</w:t>
            </w:r>
          </w:p>
        </w:tc>
      </w:tr>
      <w:tr w14:paraId="1EE9CCC3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2BDE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内容、方案与跟进输出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3EF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组织平台文案、方案说明、演示脚本及第 1、3、7 天跟进草稿。</w:t>
            </w:r>
          </w:p>
        </w:tc>
      </w:tr>
      <w:tr w14:paraId="434941AC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BE7C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审核边界与合规</w:t>
            </w:r>
          </w:p>
        </w:tc>
        <w:tc>
          <w:tcPr>
            <w:tcW w:w="3213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6EA7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对无依据或冲突信息进行标记；价格、配置和跟进内容由工作人员审核后使用。</w:t>
            </w:r>
          </w:p>
        </w:tc>
      </w:tr>
    </w:tbl>
    <w:p w14:paraId="4B51F834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28A393D0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15" w:name="_Toc28415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五、知识库调用</w:t>
      </w:r>
      <w:bookmarkEnd w:id="15"/>
    </w:p>
    <w:p w14:paraId="653DF055">
      <w:pPr>
        <w:pStyle w:val="3"/>
        <w:keepNext/>
        <w:keepLines/>
        <w:spacing w:before="220" w:after="140"/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</w:pPr>
      <w:bookmarkStart w:id="16" w:name="_Toc1976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  <w:t>调用知识库：</w:t>
      </w:r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  <w:instrText xml:space="preserve"> HYPERLINK "https://www.vmall.com/" </w:instrText>
      </w:r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  <w:fldChar w:fldCharType="separate"/>
      </w:r>
      <w:r>
        <w:rPr>
          <w:rStyle w:val="137"/>
          <w:rFonts w:hint="eastAsia" w:ascii="宋体" w:hAnsi="宋体" w:eastAsia="宋体" w:cs="宋体"/>
          <w:b/>
          <w:i w:val="0"/>
          <w:sz w:val="24"/>
          <w:szCs w:val="24"/>
          <w:lang w:val="en-US" w:eastAsia="zh-CN"/>
        </w:rPr>
        <w:t>https://www.vmall.com/</w:t>
      </w:r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  <w:lang w:val="en-US" w:eastAsia="zh-CN"/>
        </w:rPr>
        <w:fldChar w:fldCharType="end"/>
      </w:r>
      <w:bookmarkEnd w:id="16"/>
    </w:p>
    <w:p w14:paraId="5ECEDDAE">
      <w:pPr>
        <w:rPr>
          <w:rFonts w:hint="eastAsia" w:eastAsia="Noto Sans CJK SC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                            </w:t>
      </w:r>
      <w:r>
        <w:rPr>
          <w:rFonts w:hint="eastAsia"/>
          <w:lang w:val="en-US" w:eastAsia="zh-CN"/>
        </w:rPr>
        <w:t>任德耀华为PC知识库</w:t>
      </w:r>
      <w:r>
        <w:rPr>
          <w:rFonts w:hint="eastAsia"/>
          <w:lang w:val="en-US" w:eastAsia="zh"/>
          <w:woUserID w:val="1"/>
        </w:rPr>
        <w:t>、华为商城</w:t>
      </w:r>
    </w:p>
    <w:p w14:paraId="39BDE3A2">
      <w:pP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</w:pPr>
      <w:r>
        <w:rPr>
          <w:rFonts w:hint="eastAsia"/>
          <w:lang w:val="en-US" w:eastAsia="zh-CN"/>
        </w:rPr>
        <w:t xml:space="preserve">         </w:t>
      </w:r>
    </w:p>
    <w:p w14:paraId="4087FB4B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17" w:name="_Toc27598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六、系统运行结果与测试验证</w:t>
      </w:r>
      <w:bookmarkEnd w:id="17"/>
    </w:p>
    <w:p w14:paraId="38A9F077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8" w:name="_Toc22206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测试环境与测试方法</w:t>
      </w:r>
      <w:bookmarkEnd w:id="18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DE43CD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E76F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725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72A0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实际信息（待补充）</w:t>
            </w:r>
          </w:p>
        </w:tc>
      </w:tr>
      <w:tr w14:paraId="18A3092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CAC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测试日期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B30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【待补充】</w:t>
            </w:r>
          </w:p>
        </w:tc>
      </w:tr>
      <w:tr w14:paraId="54236CC2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621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运行版本 / Git Commit</w:t>
            </w:r>
          </w:p>
        </w:tc>
        <w:tc>
          <w:tcPr>
            <w:tcW w:w="725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383A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【待补充】</w:t>
            </w:r>
          </w:p>
        </w:tc>
      </w:tr>
      <w:tr w14:paraId="3AA84D1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FD1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运行环境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A65D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【操作系统、运行时与依赖版本】</w:t>
            </w:r>
          </w:p>
        </w:tc>
      </w:tr>
      <w:tr w14:paraId="01AB09ED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2291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知识库连接状态</w:t>
            </w:r>
          </w:p>
        </w:tc>
        <w:tc>
          <w:tcPr>
            <w:tcW w:w="725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755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【填写真实测试结果】</w:t>
            </w:r>
          </w:p>
        </w:tc>
      </w:tr>
      <w:tr w14:paraId="007C563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2488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测试方法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7A8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【人工操作、测试脚本或现场任务等】</w:t>
            </w:r>
          </w:p>
        </w:tc>
      </w:tr>
    </w:tbl>
    <w:p w14:paraId="568092F9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392D5C3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19" w:name="_Toc10891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</w:t>
      </w:r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  <w:lang w:eastAsia="zh"/>
          <w:woUserID w:val="1"/>
        </w:rPr>
        <w:t>测试案例：</w:t>
      </w:r>
      <w:bookmarkStart w:id="29" w:name="_GoBack"/>
      <w:bookmarkEnd w:id="29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新品/开学季内容创作（小红书）</w:t>
      </w:r>
      <w:bookmarkEnd w:id="19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AA8F82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F297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记录项目</w:t>
            </w:r>
          </w:p>
        </w:tc>
        <w:tc>
          <w:tcPr>
            <w:tcW w:w="793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ECF7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内容/证据</w:t>
            </w:r>
          </w:p>
        </w:tc>
      </w:tr>
      <w:tr w14:paraId="1BDF523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20F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任务输入</w:t>
            </w:r>
          </w:p>
        </w:tc>
        <w:tc>
          <w:tcPr>
            <w:tcW w:w="7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9919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产品型号：</w:t>
            </w: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  <w:lang w:eastAsia="zh"/>
                <w:woUserID w:val="1"/>
              </w:rPr>
              <w:t>HUAWEl MateBook 14 酷睿 Ultra</w:t>
            </w:r>
          </w:p>
          <w:p w14:paraId="3562A34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目标人群：大学生</w:t>
            </w:r>
          </w:p>
          <w:p w14:paraId="7D4C84BB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发布平台：小红书</w:t>
            </w:r>
          </w:p>
          <w:p w14:paraId="6C806EC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具体要求：</w:t>
            </w: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  <w:lang w:eastAsia="zh"/>
                <w:woUserID w:val="1"/>
              </w:rPr>
              <w:t>种草并引导到店咨询</w:t>
            </w:r>
          </w:p>
        </w:tc>
      </w:tr>
      <w:tr w14:paraId="488E4929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D6FB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检索依据</w:t>
            </w:r>
          </w:p>
        </w:tc>
        <w:tc>
          <w:tcPr>
            <w:tcW w:w="793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F24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drawing>
                <wp:inline distT="0" distB="0" distL="114300" distR="114300">
                  <wp:extent cx="2910205" cy="1993265"/>
                  <wp:effectExtent l="0" t="0" r="4445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205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00FECF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B82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图片来源</w:t>
            </w:r>
          </w:p>
        </w:tc>
        <w:tc>
          <w:tcPr>
            <w:tcW w:w="7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25A5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drawing>
                <wp:inline distT="0" distB="0" distL="114300" distR="114300">
                  <wp:extent cx="2931160" cy="2086610"/>
                  <wp:effectExtent l="0" t="0" r="2540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160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31C597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8D93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生成结果</w:t>
            </w:r>
          </w:p>
        </w:tc>
        <w:tc>
          <w:tcPr>
            <w:tcW w:w="793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B95A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drawing>
                <wp:inline distT="0" distB="0" distL="114300" distR="114300">
                  <wp:extent cx="2917190" cy="2147570"/>
                  <wp:effectExtent l="0" t="0" r="1651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drawing>
                <wp:inline distT="0" distB="0" distL="114300" distR="114300">
                  <wp:extent cx="2924175" cy="2167890"/>
                  <wp:effectExtent l="0" t="0" r="9525" b="381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1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CA6E1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FBE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核验结果</w:t>
            </w:r>
          </w:p>
        </w:tc>
        <w:tc>
          <w:tcPr>
            <w:tcW w:w="7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7C669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</w:rPr>
              <w:drawing>
                <wp:inline distT="0" distB="0" distL="114300" distR="114300">
                  <wp:extent cx="2925445" cy="800100"/>
                  <wp:effectExtent l="0" t="0" r="825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44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EEBE6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313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案例分析</w:t>
            </w:r>
          </w:p>
        </w:tc>
        <w:tc>
          <w:tcPr>
            <w:tcW w:w="793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DBC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  <w:t>agent能够准确识别客户画像，根据具体的商品优势进行针对性推荐，图片和其他文字资料来源准确</w:t>
            </w:r>
          </w:p>
        </w:tc>
      </w:tr>
    </w:tbl>
    <w:p w14:paraId="5E9661AD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000B2AB8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62DD3A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1487523D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0" w:name="_Toc7208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3. 异常输入与风险测试</w:t>
      </w:r>
      <w:bookmarkEnd w:id="20"/>
    </w:p>
    <w:p w14:paraId="79B173D7">
      <w:pPr>
        <w:keepLines/>
        <w:spacing w:before="0" w:after="10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除正常生成案例外，建议对信息不完整、无依据价格、相近型号干扰、平台切换和临时修改等情况进行测试。下表中的“预期处理”是测试目标，实际结果必须根据真实运行填写。</w:t>
      </w:r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1DE61665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26E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测试类型</w:t>
            </w:r>
          </w:p>
        </w:tc>
        <w:tc>
          <w:tcPr>
            <w:tcW w:w="249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29A5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测试输入/条件</w:t>
            </w:r>
          </w:p>
        </w:tc>
        <w:tc>
          <w:tcPr>
            <w:tcW w:w="340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069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预期处理（测试目标）</w:t>
            </w:r>
          </w:p>
        </w:tc>
        <w:tc>
          <w:tcPr>
            <w:tcW w:w="232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0EEE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实际结果/是否通过</w:t>
            </w:r>
          </w:p>
        </w:tc>
      </w:tr>
      <w:tr w14:paraId="0EB1663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9E55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信息不完整/画像不足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BC8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客户描述较少，关键需求或顾虑不明确。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F29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标记需要进一步确认的信息，避免把推断当作事实。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25F7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  <w:tr w14:paraId="04C77AB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1232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无依据价格/配置</w:t>
            </w:r>
          </w:p>
        </w:tc>
        <w:tc>
          <w:tcPr>
            <w:tcW w:w="249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3AE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用户要求提供缺少资料依据的优惠、配置或价格。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B7F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提示缺少依据，待员工核对，不编造数字或承诺。</w:t>
            </w:r>
          </w:p>
        </w:tc>
        <w:tc>
          <w:tcPr>
            <w:tcW w:w="232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13CAA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  <w:tr w14:paraId="4E5F1983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51E76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相近型号干扰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220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命中多个相似型号的资料或图片。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1A33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保持型号关联；无法确认时提示人工核实。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4FD8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  <w:tr w14:paraId="672436F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B232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平台切换</w:t>
            </w:r>
          </w:p>
        </w:tc>
        <w:tc>
          <w:tcPr>
            <w:tcW w:w="249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ED31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同一产品与营销目标切换发布平台。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EF65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输出结构、语气、配图或行动引导发生实质变化。</w:t>
            </w:r>
          </w:p>
        </w:tc>
        <w:tc>
          <w:tcPr>
            <w:tcW w:w="232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3B4A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  <w:tr w14:paraId="6CA3CB10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3E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跟进计划调整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26B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客户选择暂不跟进、改变顾虑或调整跟进计划。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E42B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更新工单计划或草稿，并保留人工审核边界。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86D9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  <w:tr w14:paraId="2C8388FC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711D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成交状态记录</w:t>
            </w:r>
          </w:p>
        </w:tc>
        <w:tc>
          <w:tcPr>
            <w:tcW w:w="249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B34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将工单标记为成交或未成交。</w:t>
            </w:r>
          </w:p>
        </w:tc>
        <w:tc>
          <w:tcPr>
            <w:tcW w:w="3402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1338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02B36"/>
                <w:sz w:val="24"/>
                <w:szCs w:val="24"/>
              </w:rPr>
              <w:t>经营看板按系统定义口径更新对应统计。</w:t>
            </w:r>
          </w:p>
        </w:tc>
        <w:tc>
          <w:tcPr>
            <w:tcW w:w="2324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F14D8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【待填写】</w:t>
            </w:r>
          </w:p>
        </w:tc>
      </w:tr>
    </w:tbl>
    <w:p w14:paraId="56DDAB2D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090F9175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1" w:name="_Toc5020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4. 测试结论</w:t>
      </w:r>
      <w:bookmarkEnd w:id="21"/>
    </w:p>
    <w:p w14:paraId="7451512D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5BDDE2F5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22" w:name="_Toc20948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七、部署与使用说明</w:t>
      </w:r>
      <w:bookmarkEnd w:id="22"/>
    </w:p>
    <w:p w14:paraId="0FB3FF94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3" w:name="_Toc31774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运行环境</w:t>
      </w:r>
      <w:bookmarkEnd w:id="23"/>
    </w:p>
    <w:tbl>
      <w:tblPr>
        <w:tblStyle w:val="34"/>
        <w:tblW w:w="0" w:type="auto"/>
        <w:jc w:val="center"/>
        <w:tblBorders>
          <w:top w:val="single" w:color="C8D5E3" w:sz="4" w:space="0"/>
          <w:left w:val="single" w:color="C8D5E3" w:sz="4" w:space="0"/>
          <w:bottom w:val="single" w:color="C8D5E3" w:sz="4" w:space="0"/>
          <w:right w:val="single" w:color="C8D5E3" w:sz="4" w:space="0"/>
          <w:insideH w:val="single" w:color="C8D5E3" w:sz="4" w:space="0"/>
          <w:insideV w:val="single" w:color="C8D5E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C2AB454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298A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项目</w:t>
            </w:r>
          </w:p>
        </w:tc>
        <w:tc>
          <w:tcPr>
            <w:tcW w:w="725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013E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实际配置（待补充）</w:t>
            </w:r>
          </w:p>
        </w:tc>
      </w:tr>
      <w:tr w14:paraId="1DBED11B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E8A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操作系统 / 运行时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927B4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【填写实际操作系统与运行时版本】</w:t>
            </w:r>
          </w:p>
        </w:tc>
      </w:tr>
      <w:tr w14:paraId="39A3A343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D39DE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开发语言与版本</w:t>
            </w:r>
          </w:p>
        </w:tc>
        <w:tc>
          <w:tcPr>
            <w:tcW w:w="725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BF9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【填写实际语言及版本】</w:t>
            </w:r>
          </w:p>
        </w:tc>
      </w:tr>
      <w:tr w14:paraId="3D756CD6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800C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依赖安装方式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66632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【填写已验证的依赖安装步骤】</w:t>
            </w:r>
          </w:p>
        </w:tc>
      </w:tr>
      <w:tr w14:paraId="752FA2C1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</w:tblPrEx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EE65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启动命令</w:t>
            </w:r>
          </w:p>
        </w:tc>
        <w:tc>
          <w:tcPr>
            <w:tcW w:w="725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532B0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【填写队友验证成功的命令】</w:t>
            </w:r>
          </w:p>
        </w:tc>
      </w:tr>
      <w:tr w14:paraId="24AFCD69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B7E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本地访问方式</w:t>
            </w:r>
          </w:p>
        </w:tc>
        <w:tc>
          <w:tcPr>
            <w:tcW w:w="72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732EF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【填写网址、端口或 CLI 使用方式】</w:t>
            </w:r>
          </w:p>
        </w:tc>
      </w:tr>
      <w:tr w14:paraId="1753C828">
        <w:tblPrEx>
          <w:tblBorders>
            <w:top w:val="single" w:color="C8D5E3" w:sz="4" w:space="0"/>
            <w:left w:val="single" w:color="C8D5E3" w:sz="4" w:space="0"/>
            <w:bottom w:val="single" w:color="C8D5E3" w:sz="4" w:space="0"/>
            <w:right w:val="single" w:color="C8D5E3" w:sz="4" w:space="0"/>
            <w:insideH w:val="single" w:color="C8D5E3" w:sz="4" w:space="0"/>
            <w:insideV w:val="single" w:color="C8D5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B0A07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202B36"/>
                <w:sz w:val="24"/>
                <w:szCs w:val="24"/>
              </w:rPr>
              <w:t>魔搭访问链接</w:t>
            </w:r>
          </w:p>
        </w:tc>
        <w:tc>
          <w:tcPr>
            <w:tcW w:w="7257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610D">
            <w:pPr>
              <w:spacing w:after="0" w:line="259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B85C00"/>
                <w:sz w:val="24"/>
                <w:szCs w:val="24"/>
                <w:highlight w:val="yellow"/>
              </w:rPr>
              <w:t>【部署后补充可公开访问的链接】</w:t>
            </w:r>
          </w:p>
        </w:tc>
      </w:tr>
    </w:tbl>
    <w:p w14:paraId="3BC4F74A">
      <w:pPr>
        <w:spacing w:after="20"/>
        <w:rPr>
          <w:rFonts w:hint="eastAsia" w:ascii="宋体" w:hAnsi="宋体" w:eastAsia="宋体" w:cs="宋体"/>
          <w:sz w:val="24"/>
          <w:szCs w:val="24"/>
        </w:rPr>
      </w:pPr>
    </w:p>
    <w:p w14:paraId="7B3908ED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4" w:name="_Toc5724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使用步骤</w:t>
      </w:r>
      <w:bookmarkEnd w:id="24"/>
    </w:p>
    <w:p w14:paraId="112199BB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（1）打开项目入口：访问魔搭应用或按 README 的操作方式启动本地项目。</w:t>
      </w:r>
    </w:p>
    <w:p w14:paraId="19922A0B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（2）选择业务模块：根据任务进入内容创作、新品速递、华为 PC 产品知识库、客户成交助手、客户跟进工单或经营看板。</w:t>
      </w:r>
    </w:p>
    <w:p w14:paraId="2D05A90A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（3）填写必要信息：内容任务填写产品、人群、场景、平台和内容目标；销售任务填写客户描述、意向型号及跟进需求。</w:t>
      </w:r>
    </w:p>
    <w:p w14:paraId="7842373F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（4）生成并检查结果：查看内容文案、客户洞察、沟通话术、方案或跟进草稿，并核对产品依据与待确认信息。</w:t>
      </w:r>
    </w:p>
    <w:p w14:paraId="46C4C656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（5）人工审核并记录：运营人员审核内容后用于发布；销售人员审核产品、价格和沟通建议后再使用，并按实际流程更新工单状态。</w:t>
      </w:r>
    </w:p>
    <w:p w14:paraId="360CED1A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（6）查看经营反馈：通过经营看板查看系统已记录的跟进进展和成交结果。</w:t>
      </w:r>
    </w:p>
    <w:p w14:paraId="73E84D6C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5" w:name="_Toc25726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3. 凭证与数据安全</w:t>
      </w:r>
      <w:bookmarkEnd w:id="25"/>
    </w:p>
    <w:p w14:paraId="30BB154B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（1）ima API Key、Client ID 等凭证通过环境变量或安全配置管理，不直接写入源码。</w:t>
      </w:r>
    </w:p>
    <w:p w14:paraId="0E980E19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（2）GitHub 仓库提交前检查代码、日志、文档、截图与历史提交，避免泄露密钥。</w:t>
      </w:r>
    </w:p>
    <w:p w14:paraId="5A7A618C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（3）演示视频中不得完整展示凭证；如果凭证意外泄露，应按平台流程及时更新。</w:t>
      </w:r>
    </w:p>
    <w:p w14:paraId="6756BD9B">
      <w:pPr>
        <w:keepLines/>
        <w:spacing w:before="0" w:after="80" w:line="300" w:lineRule="auto"/>
        <w:ind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olor w:val="202B36"/>
          <w:sz w:val="24"/>
          <w:szCs w:val="24"/>
        </w:rPr>
        <w:t>（4）共享知识库资料按举办方授权范围使用，不擅自删除、修改或对外传播。</w:t>
      </w:r>
    </w:p>
    <w:p w14:paraId="608A87C9">
      <w:pPr>
        <w:pStyle w:val="3"/>
        <w:keepNext/>
        <w:keepLines/>
        <w:spacing w:before="220" w:after="140"/>
        <w:rPr>
          <w:rFonts w:hint="eastAsia" w:ascii="宋体" w:hAnsi="宋体" w:eastAsia="宋体" w:cs="宋体"/>
          <w:sz w:val="24"/>
          <w:szCs w:val="24"/>
        </w:rPr>
      </w:pPr>
      <w:bookmarkStart w:id="26" w:name="_Toc11000"/>
      <w:r>
        <w:rPr>
          <w:rFonts w:hint="eastAsia" w:ascii="宋体" w:hAnsi="宋体" w:eastAsia="宋体" w:cs="宋体"/>
          <w:b/>
          <w:i w:val="0"/>
          <w:color w:val="17365D"/>
          <w:sz w:val="24"/>
          <w:szCs w:val="24"/>
        </w:rPr>
        <w:t>八、已知限制与后续优化</w:t>
      </w:r>
      <w:bookmarkEnd w:id="26"/>
    </w:p>
    <w:p w14:paraId="3C3199A0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7" w:name="_Toc28317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1. 当前限制</w:t>
      </w:r>
      <w:bookmarkEnd w:id="27"/>
    </w:p>
    <w:p w14:paraId="1D9B89B8">
      <w:pPr>
        <w:pStyle w:val="4"/>
        <w:keepNext/>
        <w:keepLines/>
        <w:spacing w:before="160" w:after="80"/>
        <w:rPr>
          <w:rFonts w:hint="eastAsia" w:ascii="宋体" w:hAnsi="宋体" w:eastAsia="宋体" w:cs="宋体"/>
          <w:sz w:val="24"/>
          <w:szCs w:val="24"/>
        </w:rPr>
      </w:pPr>
      <w:bookmarkStart w:id="28" w:name="_Toc8546"/>
      <w:r>
        <w:rPr>
          <w:rFonts w:hint="eastAsia" w:ascii="宋体" w:hAnsi="宋体" w:eastAsia="宋体" w:cs="宋体"/>
          <w:b/>
          <w:i w:val="0"/>
          <w:color w:val="2F75B5"/>
          <w:sz w:val="24"/>
          <w:szCs w:val="24"/>
        </w:rPr>
        <w:t>2. 后续优化方向</w:t>
      </w:r>
      <w:bookmarkEnd w:id="28"/>
    </w:p>
    <w:p w14:paraId="251A3126">
      <w:pPr>
        <w:pStyle w:val="16"/>
        <w:keepLines/>
        <w:numPr>
          <w:ilvl w:val="0"/>
          <w:numId w:val="0"/>
        </w:numPr>
        <w:spacing w:after="60" w:line="288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134" w:right="1134" w:bottom="1020" w:left="1134" w:header="482" w:footer="48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699D3">
    <w:pPr>
      <w:pStyle w:val="24"/>
      <w:spacing w:before="60" w:after="0"/>
      <w:jc w:val="center"/>
    </w:pPr>
    <w:r>
      <w:rPr>
        <w:rFonts w:ascii="Noto Sans CJK SC" w:hAnsi="Noto Sans CJK SC" w:eastAsia="Noto Sans CJK SC"/>
        <w:color w:val="687787"/>
        <w:sz w:val="17"/>
      </w:rPr>
      <w:t xml:space="preserve">深藏 blue 队 · 作品说明书    |    第 </w:t>
    </w:r>
    <w:r>
      <w:rPr>
        <w:rFonts w:ascii="Noto Sans CJK SC" w:hAnsi="Noto Sans CJK SC" w:eastAsia="Noto Sans CJK SC"/>
        <w:color w:val="687787"/>
        <w:sz w:val="18"/>
      </w:rPr>
      <w:fldChar w:fldCharType="begin"/>
    </w:r>
    <w:r>
      <w:rPr>
        <w:rFonts w:ascii="Noto Sans CJK SC" w:hAnsi="Noto Sans CJK SC" w:eastAsia="Noto Sans CJK SC"/>
        <w:color w:val="687787"/>
        <w:sz w:val="18"/>
      </w:rPr>
      <w:instrText xml:space="preserve"> PAGE </w:instrText>
    </w:r>
    <w:r>
      <w:rPr>
        <w:rFonts w:ascii="Noto Sans CJK SC" w:hAnsi="Noto Sans CJK SC" w:eastAsia="Noto Sans CJK SC"/>
        <w:color w:val="687787"/>
        <w:sz w:val="18"/>
      </w:rPr>
      <w:fldChar w:fldCharType="end"/>
    </w:r>
    <w:r>
      <w:rPr>
        <w:rFonts w:ascii="Noto Sans CJK SC" w:hAnsi="Noto Sans CJK SC" w:eastAsia="Noto Sans CJK SC"/>
        <w:color w:val="687787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613EC">
    <w:pPr>
      <w:pStyle w:val="25"/>
      <w:pBdr>
        <w:bottom w:val="single" w:color="C8D5E3" w:sz="4" w:space="3"/>
      </w:pBdr>
      <w:spacing w:after="0"/>
      <w:jc w:val="right"/>
    </w:pPr>
    <w:r>
      <w:rPr>
        <w:rFonts w:ascii="Noto Sans CJK SC" w:hAnsi="Noto Sans CJK SC" w:eastAsia="Noto Sans CJK SC"/>
        <w:color w:val="687787"/>
        <w:sz w:val="17"/>
      </w:rPr>
      <w:t>深藏 blue 队  |  PC Studio 华为 PC 增长工作台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0BD"/>
    <w:rsid w:val="00814EF6"/>
    <w:rsid w:val="00AA1D8D"/>
    <w:rsid w:val="00B47730"/>
    <w:rsid w:val="00CB0664"/>
    <w:rsid w:val="00FC693F"/>
    <w:rsid w:val="18AB326D"/>
    <w:rsid w:val="3E582336"/>
    <w:rsid w:val="517F39A6"/>
    <w:rsid w:val="53B46BF0"/>
    <w:rsid w:val="5B4C21F6"/>
    <w:rsid w:val="EEBF9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color w:val="202B3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75B5"/>
      <w:sz w:val="22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qFormat/>
    <w:uiPriority w:val="99"/>
    <w:rPr>
      <w:color w:val="0000FF"/>
      <w:u w:val="single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qFormat/>
    <w:uiPriority w:val="99"/>
  </w:style>
  <w:style w:type="character" w:customStyle="1" w:styleId="148">
    <w:name w:val="Body Text 2 Char"/>
    <w:basedOn w:val="134"/>
    <w:link w:val="30"/>
    <w:qFormat/>
    <w:uiPriority w:val="99"/>
  </w:style>
  <w:style w:type="character" w:customStyle="1" w:styleId="14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106</Words>
  <Characters>131</Characters>
  <Lines>0</Lines>
  <Paragraphs>0</Paragraphs>
  <TotalTime>3</TotalTime>
  <ScaleCrop>false</ScaleCrop>
  <LinksUpToDate>false</LinksUpToDate>
  <CharactersWithSpaces>142</CharactersWithSpaces>
  <Application>WPS Office WWO_wpscloud_20261009125621-c73fd9270f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深藏 blue 队</dc:creator>
  <dc:description>根据新增产品模块与目标用户更新；黄色标记处需结合团队真实实现与运行材料补充。</dc:description>
  <cp:keywords>华为PC,PC Studio,增长工作台,内容创作,客户画像,客户跟进,经营看板,ima</cp:keywords>
  <cp:lastModifiedBy>王若涵</cp:lastModifiedBy>
  <dcterms:modified xsi:type="dcterms:W3CDTF">2026-10-18T17:08:04Z</dcterms:modified>
  <dc:subject>华为·产业进阶赛道项目说明书：运营宣传与销售增长辅助工作台</dc:subject>
  <dc:title>深藏 blue 队作品说明书：PC Studio 华为 PC 增长工作台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eyJoZGlkIjoiMjRmMGQ4NWQzNjRkMWNmYmMwNjk5ZjA5YjI3NTI3M2EiLCJ1c2VySWQiOiIxNzYyMzczNzY3In0=</vt:lpwstr>
  </property>
  <property fmtid="{D5CDD505-2E9C-101B-9397-08002B2CF9AE}" pid="3" name="KSOProductBuildVer">
    <vt:lpwstr>2052-12.9.0.29208</vt:lpwstr>
  </property>
  <property fmtid="{D5CDD505-2E9C-101B-9397-08002B2CF9AE}" pid="4" name="ICV">
    <vt:lpwstr>5842CF5C77B35B73748CD46A53C4D724_43</vt:lpwstr>
  </property>
</Properties>
</file>