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INC-20260808-002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INC-20260808-002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B：疑似账号失陷引发异常数据访问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01:58:00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统一认证系统 / 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2026-08-10 01:39:56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账号异常登录与敏感数据访问告警。告警时间：2026-08-08 01:58:00；告警来源：统一认证系统 / 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、身份行为、网络安全多个维度同时存在异常，业务合理性尚未确认，疑似存在安全风险，建议升级进一步安全调查。该系统建议不构成最终结论，需人工确认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告警编号：DEMO-AUTH-20260808-0158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告警标题：账号异常登录与敏感数据访问告警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告警描述：账号在连续失败认证后，由此前未出现过的内网测试地址登录成功，随后跨多个业务系统访问并批量查询敏感数据，同时出现异常公网通信。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14,820 行，偏离约 12.3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14,820 行，本次访问 182,391 行，偏离约 12.3 倍，并超过历史单日最大值 30,000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01:58:00），与常规业务操作时间不符。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内网来源：172.16.8.23；外部通信对端：203.0.113.42:443；出站流量：约 1200MB。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检测到向 203.0.113.42:443 的持续公网通信，暂无法排除数据外传风险，建议进一步核查通信内容。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告警时间窗内出站流量约 1200MB，明显超出常规业务出站基线，暂无法排除数据外传风险。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涉及账号：demo_user_07；登录来源：172.16.8.23；连续失败认证次数：16；涉及业务系统：HR 系统、ERP 系统、CRM_PROD。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 172.16.8.23 此前从未在该账号的登录记录中出现，属于非常用来源。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账号在成功登录前连续失败认证 16 次，随后登录成功，疑似凭据被猜测或泄露，建议进一步核查。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同一账号在告警时间窗内先后访问 3 个业务系统（HR 系统、ERP 系统、CRM_PROD），与该账号历史行为模式不符。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计划任务：确认不存在；变更工单：确认不存在；业务负责人：（无数据）；负责人确认：未获取信息；业务合理性：尚未判断。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在变更管理系统中未找到与本次操作对应的工单，暂无法排除未授权操作，建议核查业务合理性。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尚未获取业务负责人确认，无法判断本次操作是否获得授权。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缺少工单与负责人确认等关键信息，暂无法判断业务合理性。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8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14,820 行，本次访问 182,391 行，偏离约 12.3 倍，并超过历史单日最大值 30,000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01:58:00，处于非工作时间窗口。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自 172.16.8.23 登录成功，该地址在此前的登录历史中从未出现。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在成功登录前连续失败认证 16 次，随后自 172.16.8.23 完成成功登录。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业务系统日志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在短时间内先后访问 HR 系统、ERP 系统、CRM_PROD，跨系统访问范围超出其历史行为模式。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检测到自内网向 203.0.113.42:443 的持续公网连接，与常规业务外联基线不符。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告警时间窗内累计出站流量约 1200MB，明显超出常规业务出站基线。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13 项，已完成 0 项，未完成 13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未完成事项：核查计划任务；查询变更工单；联系业务负责人；确认数据是否被导出及去向；核查是否存在夜间计划任务或值班操作安排；核实源 IP 资产归属；确认账号实际使用人；联系账号使用人确认是否本人操作；核查失败认证的来源地址分布；核对各系统访问日志与业务操作记录；获取对应时间段防火墙/出口网络日志及流量统计信息；核查通信对端地址归属与通信内容；核查出站流量的目的地、协议与会话内容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7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连续失败登录 16 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02:01:00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由此前未出现过的 172.16.8.23（内网测试地址）登录成功。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HR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02:15:00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ERP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02:36:00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查询 CRM_PROD.customer_info 约 182,391 条敏感记录。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02:41:00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网络通信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检测到向 203.0.113.42 的持续公网通信。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09:20:00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研判人员联系账号使用人，反馈当日未进行任何登录操作。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当前证据显示存在异常行为，暂无法排除数据泄露风险，实际影响范围尚需进一步核查；本报告不对影响范围作确定性断言。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十二、相关合规参考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说明：以下内容为案件报告生成时固化的合规参考快照，仅用于辅助核查可能相关的制度或标准要求；最终研判结论以人工确认为准，本报告不对行为作出法律责任或合规符合性认定。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《中华人民共和国网络安全法》（2025年修正版） / 第二十一条 防未经授权访问（要点）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2025-amendment。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关联控制：CTRL-DATA-ACCESS-01。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《中华人民共和国数据安全法》（2021年公布施行） / 第二十七条 数据处理活动风险监测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2021-original。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关联控制：CTRL-BUSINESS-AUTH-01、CTRL-DATA-ACCESS-01。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《信息安全技术 网络安全等级保护基本要求（GB/T 22239-2019）》（GB/T 22239-2019） / 访问控制（精选要求）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引用说明：本条为标准/制度要求摘要或控制参考，非全文原文引用；详细条文请核验官方标准文本。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2019。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关联控制：CTRL-DATA-ACCESS-01。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《信息安全技术 网络安全等级保护基本要求（GB/T 22239-2019）》（GB/T 22239-2019） / 安全审计（精选要求）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引用说明：本条为标准/制度要求摘要或控制参考，非全文原文引用；详细条文请核验官方标准文本。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2019。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关联控制：CTRL-DATA-ACCESS-01。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《网络数据安全管理条例》（2024年公布（2025年施行）） / 第十一条 身份认证与权限管理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2024-original。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关联控制：CTRL-DATA-ACCESS-01。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6. 《中华人民共和国个人信息保护法》（2021年公布施行） / 第五十一条 个人信息安全技术与管理措施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2021-original。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关联控制：CTRL-DATA-ACCESS-01。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十三、可能相关要求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说明：以下内容为案件报告生成时固化的合规参考快照，仅用于辅助核查可能相关的制度或标准要求；最终研判结论以人工确认为准，本报告不对行为作出法律责任或合规符合性认定。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《中华人民共和国数据安全法》（2021年公布施行） / 第三十一条 重要数据出境安全评估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关联程度：可能涉及，需结合业务背景进一步确认。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2021-original。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关联控制：CTRL-DATA-EXPORT-01。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《网络数据安全管理条例》（2024年公布（2025年施行）） / 第二十七条 重要数据识别与保护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关联程度：可能涉及，需结合业务背景进一步确认。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2024-original。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关联控制：CTRL-DATA-CLASSIFY-01。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《网络数据安全管理条例》（2024年公布（2025年施行）） / 第三十六条 出境与跨境传输相关要求（要点）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关联程度：可能涉及，需结合业务背景进一步确认。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2024-original。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关联控制：CTRL-DATA-EXPORT-01。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《中华人民共和国个人信息保护法》（2021年公布施行） / 第十三条 处理个人信息的合法性基础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关联程度：可能涉及，需结合业务背景进一步确认。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2021-original。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关联控制：CTRL-BUSINESS-AUTH-01、CTRL-PRIVACY-01。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十四、建议进一步核实事项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说明：以下内容为案件报告生成时固化的合规参考快照，仅用于辅助核查可能相关的制度或标准要求；最终研判结论以人工确认为准，本报告不对行为作出法律责任或合规符合性认定。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当前无因缺少必要上下文而暂无法判断的合规条目。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十五、人工研判结论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最终结论：疑似安全事件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研判说明：当前证据显示疑似账号失陷并伴随异常数据访问，存在数据泄露风险，建议升级为安全事件并进一步核查公网通信内容。该结论为人工研判意见，待补充证据后复核。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16、整改建议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联系并核实涉事账号的实际使用人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保全相关认证、数据库与网络日志，避免证据丢失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核查异常公网通信的对端归属与通信内容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核查敏感数据是否被导出及去向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必要时按预案限制涉事账号与来源的访问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6. 建议升级为安全事件，开展进一步调查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2026-08-09T17:39:56.546Z</dcterms:created>
  <dcterms:modified xsi:type="dcterms:W3CDTF">2026-08-09T17:39:56.546Z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