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138AA" w14:textId="77777777" w:rsidR="00EE50F0" w:rsidRPr="00EE50F0" w:rsidRDefault="00EE50F0" w:rsidP="006D1ABF">
      <w:pPr>
        <w:jc w:val="center"/>
        <w:rPr>
          <w:sz w:val="32"/>
          <w:szCs w:val="32"/>
        </w:rPr>
      </w:pPr>
      <w:r w:rsidRPr="00EE50F0">
        <w:rPr>
          <w:b/>
          <w:bCs/>
          <w:sz w:val="32"/>
          <w:szCs w:val="32"/>
        </w:rPr>
        <w:t>Project Design Phase-II</w:t>
      </w:r>
    </w:p>
    <w:p w14:paraId="54F7C61F" w14:textId="77777777" w:rsidR="00EE50F0" w:rsidRPr="00EE50F0" w:rsidRDefault="00EE50F0" w:rsidP="006D1ABF">
      <w:pPr>
        <w:jc w:val="center"/>
        <w:rPr>
          <w:sz w:val="32"/>
          <w:szCs w:val="32"/>
        </w:rPr>
      </w:pPr>
      <w:r w:rsidRPr="00EE50F0">
        <w:rPr>
          <w:b/>
          <w:bCs/>
          <w:sz w:val="32"/>
          <w:szCs w:val="32"/>
        </w:rPr>
        <w:t>Data Flow Diagram &amp; User Stories</w:t>
      </w:r>
    </w:p>
    <w:p w14:paraId="40787079" w14:textId="77777777" w:rsidR="00EE50F0" w:rsidRPr="00EE50F0" w:rsidRDefault="00EE50F0" w:rsidP="00EE50F0"/>
    <w:tbl>
      <w:tblPr>
        <w:tblW w:w="0" w:type="auto"/>
        <w:jc w:val="center"/>
        <w:tblCellMar>
          <w:top w:w="15" w:type="dxa"/>
          <w:left w:w="15" w:type="dxa"/>
          <w:bottom w:w="15" w:type="dxa"/>
          <w:right w:w="15" w:type="dxa"/>
        </w:tblCellMar>
        <w:tblLook w:val="04A0" w:firstRow="1" w:lastRow="0" w:firstColumn="1" w:lastColumn="0" w:noHBand="0" w:noVBand="1"/>
      </w:tblPr>
      <w:tblGrid>
        <w:gridCol w:w="1606"/>
        <w:gridCol w:w="7410"/>
      </w:tblGrid>
      <w:tr w:rsidR="00EE50F0" w:rsidRPr="00EE50F0" w14:paraId="669BC63B" w14:textId="77777777" w:rsidTr="00EE50F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7FAA4C" w14:textId="77777777" w:rsidR="00EE50F0" w:rsidRPr="00EE50F0" w:rsidRDefault="00EE50F0" w:rsidP="00EE50F0">
            <w:r w:rsidRPr="00EE50F0">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B5055F" w14:textId="6088C0BB" w:rsidR="00EE50F0" w:rsidRPr="00EE50F0" w:rsidRDefault="00EE50F0" w:rsidP="00EE50F0"/>
        </w:tc>
      </w:tr>
      <w:tr w:rsidR="005F49ED" w:rsidRPr="00EE50F0" w14:paraId="596296BC" w14:textId="77777777" w:rsidTr="00EE50F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10B289" w14:textId="77777777" w:rsidR="005F49ED" w:rsidRPr="00EE50F0" w:rsidRDefault="005F49ED" w:rsidP="005F49ED">
            <w:r w:rsidRPr="00EE50F0">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DD0DD" w14:textId="2C7236D6" w:rsidR="005F49ED" w:rsidRPr="00EE50F0" w:rsidRDefault="00B054DC" w:rsidP="005F49ED">
            <w:r w:rsidRPr="00B054DC">
              <w:t>LTVIP2026TMIDS74706</w:t>
            </w:r>
          </w:p>
        </w:tc>
      </w:tr>
      <w:tr w:rsidR="005F49ED" w:rsidRPr="00EE50F0" w14:paraId="1B4FAEEE" w14:textId="77777777" w:rsidTr="006D1ABF">
        <w:trPr>
          <w:trHeight w:val="7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3D979E" w14:textId="77777777" w:rsidR="005F49ED" w:rsidRPr="00EE50F0" w:rsidRDefault="005F49ED" w:rsidP="005F49ED">
            <w:r w:rsidRPr="00EE50F0">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6014B8" w14:textId="6C68AEAD" w:rsidR="005F49ED" w:rsidRPr="00E26D3B" w:rsidRDefault="005F49ED" w:rsidP="005F49ED">
            <w:r w:rsidRPr="007A6A85">
              <w:t>Empowering India: Analysing the Evolution of Union Budget Allocations for Sustainable Growth</w:t>
            </w:r>
          </w:p>
          <w:p w14:paraId="73EE62C2" w14:textId="77777777" w:rsidR="005F49ED" w:rsidRPr="00EE50F0" w:rsidRDefault="005F49ED" w:rsidP="005F49ED"/>
        </w:tc>
      </w:tr>
      <w:tr w:rsidR="005F49ED" w:rsidRPr="00EE50F0" w14:paraId="6A455AF8" w14:textId="77777777" w:rsidTr="00EE50F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F69D14" w14:textId="77777777" w:rsidR="005F49ED" w:rsidRPr="00EE50F0" w:rsidRDefault="005F49ED" w:rsidP="005F49ED">
            <w:r w:rsidRPr="00EE50F0">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F4E015" w14:textId="77777777" w:rsidR="005F49ED" w:rsidRPr="00EE50F0" w:rsidRDefault="005F49ED" w:rsidP="005F49ED">
            <w:r w:rsidRPr="00EE50F0">
              <w:t>4 Marks</w:t>
            </w:r>
          </w:p>
        </w:tc>
      </w:tr>
    </w:tbl>
    <w:p w14:paraId="01BFD807" w14:textId="77777777" w:rsidR="00EE50F0" w:rsidRPr="00EE50F0" w:rsidRDefault="00EE50F0" w:rsidP="00EE50F0"/>
    <w:p w14:paraId="37CF48A7" w14:textId="36457E02" w:rsidR="00EE50F0" w:rsidRPr="00EE50F0" w:rsidRDefault="00EE50F0" w:rsidP="00EE50F0">
      <w:r w:rsidRPr="00EE50F0">
        <w:rPr>
          <w:b/>
          <w:bCs/>
        </w:rPr>
        <w:t>Data Flow Diagram</w:t>
      </w:r>
      <w:r w:rsidR="00497EEE">
        <w:rPr>
          <w:b/>
          <w:bCs/>
        </w:rPr>
        <w:t xml:space="preserve"> (Standard flow</w:t>
      </w:r>
      <w:proofErr w:type="gramStart"/>
      <w:r w:rsidR="00497EEE">
        <w:rPr>
          <w:b/>
          <w:bCs/>
        </w:rPr>
        <w:t xml:space="preserve">) </w:t>
      </w:r>
      <w:r w:rsidRPr="00EE50F0">
        <w:rPr>
          <w:b/>
          <w:bCs/>
        </w:rPr>
        <w:t>:</w:t>
      </w:r>
      <w:proofErr w:type="gramEnd"/>
    </w:p>
    <w:p w14:paraId="632B4C09" w14:textId="4D732441" w:rsidR="00F64FE0" w:rsidRPr="00EE50F0" w:rsidRDefault="00EB72C8" w:rsidP="00EE50F0">
      <w:r>
        <w:rPr>
          <w:noProof/>
        </w:rPr>
        <w:drawing>
          <wp:inline distT="0" distB="0" distL="0" distR="0" wp14:anchorId="17A21486" wp14:editId="536F8741">
            <wp:extent cx="5731510" cy="3820795"/>
            <wp:effectExtent l="0" t="0" r="2540" b="8255"/>
            <wp:docPr id="197643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34783" name="Picture 19764347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2895B49" w14:textId="77777777" w:rsidR="00E96293" w:rsidRDefault="00E96293" w:rsidP="00EE50F0">
      <w:pPr>
        <w:rPr>
          <w:b/>
          <w:bCs/>
        </w:rPr>
      </w:pPr>
    </w:p>
    <w:p w14:paraId="4331FAA5" w14:textId="77777777" w:rsidR="00EB72C8" w:rsidRPr="00EB72C8" w:rsidRDefault="00EB72C8" w:rsidP="00EB72C8">
      <w:pPr>
        <w:rPr>
          <w:b/>
          <w:bCs/>
        </w:rPr>
      </w:pPr>
      <w:r w:rsidRPr="00EB72C8">
        <w:rPr>
          <w:b/>
          <w:bCs/>
        </w:rPr>
        <w:t>Data Flow Diagram (DFD) – Union Budget Analysis Project</w:t>
      </w:r>
    </w:p>
    <w:p w14:paraId="6F69591D" w14:textId="77777777" w:rsidR="00EB72C8" w:rsidRPr="00EB72C8" w:rsidRDefault="00EB72C8" w:rsidP="00EB72C8">
      <w:pPr>
        <w:rPr>
          <w:b/>
          <w:bCs/>
        </w:rPr>
      </w:pPr>
      <w:r w:rsidRPr="00EB72C8">
        <w:rPr>
          <w:b/>
          <w:bCs/>
        </w:rPr>
        <w:t>Overview</w:t>
      </w:r>
    </w:p>
    <w:p w14:paraId="378CB12F" w14:textId="77777777" w:rsidR="00EB72C8" w:rsidRPr="00EB72C8" w:rsidRDefault="00EB72C8" w:rsidP="00EB72C8">
      <w:r w:rsidRPr="00EB72C8">
        <w:t>The Data Flow Diagram (DFD) represents the systematic flow of data within the Union Budget Analysis Project. It illustrates how raw Union Budget data is collected, processed, transformed, and visualized using Tableau to generate meaningful analytical insights. The DFD provides a clear understanding of data movement between external entities, processes, data stores, and final outputs.</w:t>
      </w:r>
    </w:p>
    <w:p w14:paraId="509392F6" w14:textId="77777777" w:rsidR="00EB72C8" w:rsidRPr="00EB72C8" w:rsidRDefault="00EB72C8" w:rsidP="00EB72C8">
      <w:pPr>
        <w:rPr>
          <w:b/>
          <w:bCs/>
        </w:rPr>
      </w:pPr>
      <w:r w:rsidRPr="00EB72C8">
        <w:rPr>
          <w:b/>
          <w:bCs/>
        </w:rPr>
        <w:lastRenderedPageBreak/>
        <w:t>Level 1 – Detailed Data Flow</w:t>
      </w:r>
    </w:p>
    <w:p w14:paraId="01F8BFCD" w14:textId="47F23F41" w:rsidR="00EB72C8" w:rsidRPr="00EB72C8" w:rsidRDefault="00EB72C8" w:rsidP="00EB72C8">
      <w:r w:rsidRPr="00EB72C8">
        <w:t>The detailed DFD includes the following major components:</w:t>
      </w:r>
    </w:p>
    <w:p w14:paraId="3EE2CA61" w14:textId="2BD0F6A4" w:rsidR="00EB72C8" w:rsidRPr="00EB72C8" w:rsidRDefault="00EB72C8" w:rsidP="00EB72C8">
      <w:pPr>
        <w:pStyle w:val="ListParagraph"/>
        <w:numPr>
          <w:ilvl w:val="0"/>
          <w:numId w:val="15"/>
        </w:numPr>
        <w:rPr>
          <w:b/>
          <w:bCs/>
        </w:rPr>
      </w:pPr>
      <w:r w:rsidRPr="00EB72C8">
        <w:rPr>
          <w:b/>
          <w:bCs/>
        </w:rPr>
        <w:t>Data Source</w:t>
      </w:r>
    </w:p>
    <w:p w14:paraId="1D7AB9D8" w14:textId="77777777" w:rsidR="00EB72C8" w:rsidRPr="00EB72C8" w:rsidRDefault="00EB72C8" w:rsidP="00EB72C8">
      <w:pPr>
        <w:ind w:left="360"/>
      </w:pPr>
      <w:r w:rsidRPr="00EB72C8">
        <w:t>The primary data source is the official Union Budget dataset, which includes:</w:t>
      </w:r>
    </w:p>
    <w:p w14:paraId="08384C58" w14:textId="77777777" w:rsidR="00EB72C8" w:rsidRPr="00EB72C8" w:rsidRDefault="00EB72C8" w:rsidP="00EB72C8">
      <w:pPr>
        <w:numPr>
          <w:ilvl w:val="0"/>
          <w:numId w:val="7"/>
        </w:numPr>
        <w:tabs>
          <w:tab w:val="clear" w:pos="720"/>
          <w:tab w:val="num" w:pos="1080"/>
        </w:tabs>
        <w:ind w:left="1080"/>
      </w:pPr>
      <w:r w:rsidRPr="00EB72C8">
        <w:t>Ministry/Department</w:t>
      </w:r>
    </w:p>
    <w:p w14:paraId="72D57A46" w14:textId="77777777" w:rsidR="00EB72C8" w:rsidRPr="00EB72C8" w:rsidRDefault="00EB72C8" w:rsidP="00EB72C8">
      <w:pPr>
        <w:numPr>
          <w:ilvl w:val="0"/>
          <w:numId w:val="7"/>
        </w:numPr>
        <w:tabs>
          <w:tab w:val="clear" w:pos="720"/>
          <w:tab w:val="num" w:pos="1080"/>
        </w:tabs>
        <w:ind w:left="1080"/>
      </w:pPr>
      <w:r w:rsidRPr="00EB72C8">
        <w:t>Scheme Name</w:t>
      </w:r>
    </w:p>
    <w:p w14:paraId="02C0B303" w14:textId="77777777" w:rsidR="00EB72C8" w:rsidRPr="00EB72C8" w:rsidRDefault="00EB72C8" w:rsidP="00EB72C8">
      <w:pPr>
        <w:numPr>
          <w:ilvl w:val="0"/>
          <w:numId w:val="7"/>
        </w:numPr>
        <w:tabs>
          <w:tab w:val="clear" w:pos="720"/>
          <w:tab w:val="num" w:pos="1080"/>
        </w:tabs>
        <w:ind w:left="1080"/>
      </w:pPr>
      <w:r w:rsidRPr="00EB72C8">
        <w:t>Budget Estimates (2022–2023)</w:t>
      </w:r>
    </w:p>
    <w:p w14:paraId="35A03D00" w14:textId="77777777" w:rsidR="00EB72C8" w:rsidRPr="00EB72C8" w:rsidRDefault="00EB72C8" w:rsidP="00EB72C8">
      <w:pPr>
        <w:numPr>
          <w:ilvl w:val="0"/>
          <w:numId w:val="7"/>
        </w:numPr>
        <w:tabs>
          <w:tab w:val="clear" w:pos="720"/>
          <w:tab w:val="num" w:pos="1080"/>
        </w:tabs>
        <w:ind w:left="1080"/>
      </w:pPr>
      <w:r w:rsidRPr="00EB72C8">
        <w:t>Budget Estimates (2023–2024)</w:t>
      </w:r>
    </w:p>
    <w:p w14:paraId="5F510AB5" w14:textId="77777777" w:rsidR="00EB72C8" w:rsidRPr="00EB72C8" w:rsidRDefault="00EB72C8" w:rsidP="00EB72C8">
      <w:pPr>
        <w:numPr>
          <w:ilvl w:val="0"/>
          <w:numId w:val="7"/>
        </w:numPr>
        <w:tabs>
          <w:tab w:val="clear" w:pos="720"/>
          <w:tab w:val="num" w:pos="1080"/>
        </w:tabs>
        <w:ind w:left="1080"/>
      </w:pPr>
      <w:r w:rsidRPr="00EB72C8">
        <w:t>Revised Estimates</w:t>
      </w:r>
    </w:p>
    <w:p w14:paraId="4314AD34" w14:textId="77777777" w:rsidR="00EB72C8" w:rsidRPr="00EB72C8" w:rsidRDefault="00EB72C8" w:rsidP="00EB72C8">
      <w:pPr>
        <w:numPr>
          <w:ilvl w:val="0"/>
          <w:numId w:val="7"/>
        </w:numPr>
        <w:tabs>
          <w:tab w:val="clear" w:pos="720"/>
          <w:tab w:val="num" w:pos="1080"/>
        </w:tabs>
        <w:ind w:left="1080"/>
      </w:pPr>
      <w:r w:rsidRPr="00EB72C8">
        <w:t>Category-wise classifications</w:t>
      </w:r>
    </w:p>
    <w:p w14:paraId="0B456981" w14:textId="77777777" w:rsidR="00EB72C8" w:rsidRPr="00EB72C8" w:rsidRDefault="00EB72C8" w:rsidP="00EB72C8">
      <w:pPr>
        <w:ind w:left="360"/>
      </w:pPr>
      <w:r w:rsidRPr="00EB72C8">
        <w:t>This raw data is imported into the system for processing.</w:t>
      </w:r>
    </w:p>
    <w:p w14:paraId="00ED2387" w14:textId="73530125" w:rsidR="00EB72C8" w:rsidRPr="00EB72C8" w:rsidRDefault="00EB72C8" w:rsidP="00EB72C8"/>
    <w:p w14:paraId="2478A539" w14:textId="2B50865E" w:rsidR="00EB72C8" w:rsidRPr="00EB72C8" w:rsidRDefault="00EB72C8" w:rsidP="00EB72C8">
      <w:pPr>
        <w:pStyle w:val="ListParagraph"/>
        <w:numPr>
          <w:ilvl w:val="0"/>
          <w:numId w:val="15"/>
        </w:numPr>
        <w:rPr>
          <w:b/>
          <w:bCs/>
        </w:rPr>
      </w:pPr>
      <w:r w:rsidRPr="00EB72C8">
        <w:rPr>
          <w:b/>
          <w:bCs/>
        </w:rPr>
        <w:t xml:space="preserve"> Data Preprocessing</w:t>
      </w:r>
    </w:p>
    <w:p w14:paraId="43673182" w14:textId="77777777" w:rsidR="00EB72C8" w:rsidRPr="00EB72C8" w:rsidRDefault="00EB72C8" w:rsidP="00EB72C8">
      <w:pPr>
        <w:ind w:left="360"/>
      </w:pPr>
      <w:r w:rsidRPr="00EB72C8">
        <w:t>This stage ensures data accuracy and readiness for visualization. It includes:</w:t>
      </w:r>
    </w:p>
    <w:p w14:paraId="68E3173C" w14:textId="77777777" w:rsidR="00EB72C8" w:rsidRPr="00EB72C8" w:rsidRDefault="00EB72C8" w:rsidP="00EB72C8">
      <w:pPr>
        <w:numPr>
          <w:ilvl w:val="0"/>
          <w:numId w:val="8"/>
        </w:numPr>
        <w:tabs>
          <w:tab w:val="clear" w:pos="720"/>
          <w:tab w:val="num" w:pos="1080"/>
        </w:tabs>
        <w:ind w:left="1080"/>
      </w:pPr>
      <w:r w:rsidRPr="00EB72C8">
        <w:t>Data Validation – Checking for missing or inconsistent values.</w:t>
      </w:r>
    </w:p>
    <w:p w14:paraId="6AFF5A92" w14:textId="77777777" w:rsidR="00EB72C8" w:rsidRPr="00EB72C8" w:rsidRDefault="00EB72C8" w:rsidP="00EB72C8">
      <w:pPr>
        <w:numPr>
          <w:ilvl w:val="0"/>
          <w:numId w:val="8"/>
        </w:numPr>
        <w:tabs>
          <w:tab w:val="clear" w:pos="720"/>
          <w:tab w:val="num" w:pos="1080"/>
        </w:tabs>
        <w:ind w:left="1080"/>
      </w:pPr>
      <w:r w:rsidRPr="00EB72C8">
        <w:t>Data Cleaning – Removing duplicates and correcting errors.</w:t>
      </w:r>
    </w:p>
    <w:p w14:paraId="614283F4" w14:textId="77777777" w:rsidR="00EB72C8" w:rsidRPr="00EB72C8" w:rsidRDefault="00EB72C8" w:rsidP="00EB72C8">
      <w:pPr>
        <w:numPr>
          <w:ilvl w:val="0"/>
          <w:numId w:val="8"/>
        </w:numPr>
        <w:tabs>
          <w:tab w:val="clear" w:pos="720"/>
          <w:tab w:val="num" w:pos="1080"/>
        </w:tabs>
        <w:ind w:left="1080"/>
      </w:pPr>
      <w:r w:rsidRPr="00EB72C8">
        <w:t>Data Transformation – Structuring data into suitable analytical format.</w:t>
      </w:r>
    </w:p>
    <w:p w14:paraId="4FCD1DA7" w14:textId="77777777" w:rsidR="00EB72C8" w:rsidRPr="00EB72C8" w:rsidRDefault="00EB72C8" w:rsidP="00EB72C8">
      <w:pPr>
        <w:numPr>
          <w:ilvl w:val="0"/>
          <w:numId w:val="8"/>
        </w:numPr>
        <w:tabs>
          <w:tab w:val="clear" w:pos="720"/>
          <w:tab w:val="num" w:pos="1080"/>
        </w:tabs>
        <w:ind w:left="1080"/>
      </w:pPr>
      <w:r w:rsidRPr="00EB72C8">
        <w:t>Filtering – Selecting relevant years and required measures.</w:t>
      </w:r>
    </w:p>
    <w:p w14:paraId="0AF76CBC" w14:textId="77777777" w:rsidR="00EB72C8" w:rsidRPr="00EB72C8" w:rsidRDefault="00EB72C8" w:rsidP="00EB72C8">
      <w:pPr>
        <w:ind w:left="360"/>
      </w:pPr>
      <w:r w:rsidRPr="00EB72C8">
        <w:t>The processed data is then stored for visualization purposes.</w:t>
      </w:r>
    </w:p>
    <w:p w14:paraId="51130C56" w14:textId="67E68D64" w:rsidR="00EB72C8" w:rsidRPr="00EB72C8" w:rsidRDefault="00EB72C8" w:rsidP="00EB72C8"/>
    <w:p w14:paraId="62CD273E" w14:textId="39AAF86E" w:rsidR="00EB72C8" w:rsidRPr="00EB72C8" w:rsidRDefault="00EB72C8" w:rsidP="00EB72C8">
      <w:pPr>
        <w:pStyle w:val="ListParagraph"/>
        <w:numPr>
          <w:ilvl w:val="0"/>
          <w:numId w:val="15"/>
        </w:numPr>
        <w:rPr>
          <w:b/>
          <w:bCs/>
        </w:rPr>
      </w:pPr>
      <w:r w:rsidRPr="00EB72C8">
        <w:rPr>
          <w:b/>
          <w:bCs/>
        </w:rPr>
        <w:t>Tableau Data Processing</w:t>
      </w:r>
    </w:p>
    <w:p w14:paraId="736753DB" w14:textId="77777777" w:rsidR="00EB72C8" w:rsidRPr="00EB72C8" w:rsidRDefault="00EB72C8" w:rsidP="00EB72C8">
      <w:pPr>
        <w:ind w:left="360"/>
      </w:pPr>
      <w:r w:rsidRPr="00EB72C8">
        <w:t>The cleaned dataset is imported into Tableau where:</w:t>
      </w:r>
    </w:p>
    <w:p w14:paraId="5E08ECB2" w14:textId="77777777" w:rsidR="00EB72C8" w:rsidRPr="00EB72C8" w:rsidRDefault="00EB72C8" w:rsidP="00EB72C8">
      <w:pPr>
        <w:numPr>
          <w:ilvl w:val="0"/>
          <w:numId w:val="9"/>
        </w:numPr>
        <w:tabs>
          <w:tab w:val="clear" w:pos="720"/>
          <w:tab w:val="num" w:pos="1080"/>
        </w:tabs>
        <w:ind w:left="1080"/>
      </w:pPr>
      <w:r w:rsidRPr="00EB72C8">
        <w:t>Measures and dimensions are configured.</w:t>
      </w:r>
    </w:p>
    <w:p w14:paraId="176D577C" w14:textId="77777777" w:rsidR="00EB72C8" w:rsidRPr="00EB72C8" w:rsidRDefault="00EB72C8" w:rsidP="00EB72C8">
      <w:pPr>
        <w:numPr>
          <w:ilvl w:val="0"/>
          <w:numId w:val="9"/>
        </w:numPr>
        <w:tabs>
          <w:tab w:val="clear" w:pos="720"/>
          <w:tab w:val="num" w:pos="1080"/>
        </w:tabs>
        <w:ind w:left="1080"/>
      </w:pPr>
      <w:r w:rsidRPr="00EB72C8">
        <w:t>Calculated fields (if required) are created.</w:t>
      </w:r>
    </w:p>
    <w:p w14:paraId="58C1FC53" w14:textId="77777777" w:rsidR="00EB72C8" w:rsidRPr="00EB72C8" w:rsidRDefault="00EB72C8" w:rsidP="00EB72C8">
      <w:pPr>
        <w:numPr>
          <w:ilvl w:val="0"/>
          <w:numId w:val="9"/>
        </w:numPr>
        <w:tabs>
          <w:tab w:val="clear" w:pos="720"/>
          <w:tab w:val="num" w:pos="1080"/>
        </w:tabs>
        <w:ind w:left="1080"/>
      </w:pPr>
      <w:r w:rsidRPr="00EB72C8">
        <w:t>Filters (Year, Ministry, Category, Scheme) are implemented.</w:t>
      </w:r>
    </w:p>
    <w:p w14:paraId="24F9D28C" w14:textId="77777777" w:rsidR="00EB72C8" w:rsidRPr="00EB72C8" w:rsidRDefault="00EB72C8" w:rsidP="00EB72C8">
      <w:pPr>
        <w:numPr>
          <w:ilvl w:val="0"/>
          <w:numId w:val="9"/>
        </w:numPr>
        <w:tabs>
          <w:tab w:val="clear" w:pos="720"/>
          <w:tab w:val="num" w:pos="1080"/>
        </w:tabs>
        <w:ind w:left="1080"/>
      </w:pPr>
      <w:r w:rsidRPr="00EB72C8">
        <w:t>Aggregations (SUM, Growth comparison) are applied.</w:t>
      </w:r>
    </w:p>
    <w:p w14:paraId="1F0F08E6" w14:textId="77777777" w:rsidR="00EB72C8" w:rsidRPr="00EB72C8" w:rsidRDefault="00EB72C8" w:rsidP="00EB72C8">
      <w:pPr>
        <w:ind w:left="360"/>
      </w:pPr>
      <w:r w:rsidRPr="00EB72C8">
        <w:t>This stage transforms processed data into structured analytical visuals.</w:t>
      </w:r>
    </w:p>
    <w:p w14:paraId="1ED51056" w14:textId="3D3EFBC1" w:rsidR="00EB72C8" w:rsidRPr="00EB72C8" w:rsidRDefault="00EB72C8" w:rsidP="00EB72C8"/>
    <w:p w14:paraId="6EE0703B" w14:textId="6CB75386" w:rsidR="00EB72C8" w:rsidRPr="00EB72C8" w:rsidRDefault="00EB72C8" w:rsidP="00EB72C8">
      <w:pPr>
        <w:pStyle w:val="ListParagraph"/>
        <w:numPr>
          <w:ilvl w:val="0"/>
          <w:numId w:val="15"/>
        </w:numPr>
        <w:rPr>
          <w:b/>
          <w:bCs/>
        </w:rPr>
      </w:pPr>
      <w:r w:rsidRPr="00EB72C8">
        <w:rPr>
          <w:b/>
          <w:bCs/>
        </w:rPr>
        <w:t>Dashboard &amp; Visualization Layer</w:t>
      </w:r>
    </w:p>
    <w:p w14:paraId="333E8218" w14:textId="77777777" w:rsidR="00EB72C8" w:rsidRPr="00EB72C8" w:rsidRDefault="00EB72C8" w:rsidP="00EB72C8">
      <w:pPr>
        <w:ind w:left="360"/>
      </w:pPr>
      <w:r w:rsidRPr="00EB72C8">
        <w:t>The Tableau dashboard generates:</w:t>
      </w:r>
    </w:p>
    <w:p w14:paraId="00119389" w14:textId="77777777" w:rsidR="00EB72C8" w:rsidRPr="00EB72C8" w:rsidRDefault="00EB72C8" w:rsidP="00EB72C8">
      <w:pPr>
        <w:numPr>
          <w:ilvl w:val="0"/>
          <w:numId w:val="10"/>
        </w:numPr>
        <w:tabs>
          <w:tab w:val="clear" w:pos="720"/>
          <w:tab w:val="num" w:pos="1080"/>
        </w:tabs>
        <w:ind w:left="1080"/>
      </w:pPr>
      <w:r w:rsidRPr="00EB72C8">
        <w:t>Department-wise Budget Comparison</w:t>
      </w:r>
    </w:p>
    <w:p w14:paraId="3D55A6D1" w14:textId="77777777" w:rsidR="00EB72C8" w:rsidRPr="00EB72C8" w:rsidRDefault="00EB72C8" w:rsidP="00EB72C8">
      <w:pPr>
        <w:numPr>
          <w:ilvl w:val="0"/>
          <w:numId w:val="10"/>
        </w:numPr>
        <w:tabs>
          <w:tab w:val="clear" w:pos="720"/>
          <w:tab w:val="num" w:pos="1080"/>
        </w:tabs>
        <w:ind w:left="1080"/>
      </w:pPr>
      <w:r w:rsidRPr="00EB72C8">
        <w:lastRenderedPageBreak/>
        <w:t>Scheme-wise Budget Analysis</w:t>
      </w:r>
    </w:p>
    <w:p w14:paraId="19ED74AC" w14:textId="77777777" w:rsidR="00EB72C8" w:rsidRPr="00EB72C8" w:rsidRDefault="00EB72C8" w:rsidP="00EB72C8">
      <w:pPr>
        <w:numPr>
          <w:ilvl w:val="0"/>
          <w:numId w:val="10"/>
        </w:numPr>
        <w:tabs>
          <w:tab w:val="clear" w:pos="720"/>
          <w:tab w:val="num" w:pos="1080"/>
        </w:tabs>
        <w:ind w:left="1080"/>
      </w:pPr>
      <w:r w:rsidRPr="00EB72C8">
        <w:t>Top 5 Schemes</w:t>
      </w:r>
    </w:p>
    <w:p w14:paraId="45A1BC4E" w14:textId="77777777" w:rsidR="00EB72C8" w:rsidRPr="00EB72C8" w:rsidRDefault="00EB72C8" w:rsidP="00EB72C8">
      <w:pPr>
        <w:numPr>
          <w:ilvl w:val="0"/>
          <w:numId w:val="10"/>
        </w:numPr>
        <w:tabs>
          <w:tab w:val="clear" w:pos="720"/>
          <w:tab w:val="num" w:pos="1080"/>
        </w:tabs>
        <w:ind w:left="1080"/>
      </w:pPr>
      <w:r w:rsidRPr="00EB72C8">
        <w:t>Category-wise Distribution</w:t>
      </w:r>
    </w:p>
    <w:p w14:paraId="68C1E3A9" w14:textId="77777777" w:rsidR="00EB72C8" w:rsidRPr="00EB72C8" w:rsidRDefault="00EB72C8" w:rsidP="00EB72C8">
      <w:pPr>
        <w:numPr>
          <w:ilvl w:val="0"/>
          <w:numId w:val="10"/>
        </w:numPr>
        <w:tabs>
          <w:tab w:val="clear" w:pos="720"/>
          <w:tab w:val="num" w:pos="1080"/>
        </w:tabs>
        <w:ind w:left="1080"/>
      </w:pPr>
      <w:r w:rsidRPr="00EB72C8">
        <w:t>Year-over-Year Growth Comparison</w:t>
      </w:r>
    </w:p>
    <w:p w14:paraId="7147B6BD" w14:textId="77777777" w:rsidR="00EB72C8" w:rsidRPr="00EB72C8" w:rsidRDefault="00EB72C8" w:rsidP="00EB72C8">
      <w:pPr>
        <w:ind w:left="360"/>
      </w:pPr>
      <w:r w:rsidRPr="00EB72C8">
        <w:t>Interactive elements include:</w:t>
      </w:r>
    </w:p>
    <w:p w14:paraId="673A6386" w14:textId="77777777" w:rsidR="00EB72C8" w:rsidRPr="00EB72C8" w:rsidRDefault="00EB72C8" w:rsidP="00EB72C8">
      <w:pPr>
        <w:numPr>
          <w:ilvl w:val="0"/>
          <w:numId w:val="11"/>
        </w:numPr>
        <w:tabs>
          <w:tab w:val="clear" w:pos="720"/>
          <w:tab w:val="num" w:pos="1080"/>
        </w:tabs>
        <w:ind w:left="1080"/>
      </w:pPr>
      <w:r w:rsidRPr="00EB72C8">
        <w:t>Filters</w:t>
      </w:r>
    </w:p>
    <w:p w14:paraId="4608F70D" w14:textId="77777777" w:rsidR="00EB72C8" w:rsidRPr="00EB72C8" w:rsidRDefault="00EB72C8" w:rsidP="00EB72C8">
      <w:pPr>
        <w:numPr>
          <w:ilvl w:val="0"/>
          <w:numId w:val="11"/>
        </w:numPr>
        <w:tabs>
          <w:tab w:val="clear" w:pos="720"/>
          <w:tab w:val="num" w:pos="1080"/>
        </w:tabs>
        <w:ind w:left="1080"/>
      </w:pPr>
      <w:r w:rsidRPr="00EB72C8">
        <w:t>Legends</w:t>
      </w:r>
    </w:p>
    <w:p w14:paraId="60FA92B9" w14:textId="77777777" w:rsidR="00EB72C8" w:rsidRPr="00EB72C8" w:rsidRDefault="00EB72C8" w:rsidP="00EB72C8">
      <w:pPr>
        <w:numPr>
          <w:ilvl w:val="0"/>
          <w:numId w:val="11"/>
        </w:numPr>
        <w:tabs>
          <w:tab w:val="clear" w:pos="720"/>
          <w:tab w:val="num" w:pos="1080"/>
        </w:tabs>
        <w:ind w:left="1080"/>
      </w:pPr>
      <w:r w:rsidRPr="00EB72C8">
        <w:t>Tooltips</w:t>
      </w:r>
    </w:p>
    <w:p w14:paraId="07DBBDB8" w14:textId="77777777" w:rsidR="00EB72C8" w:rsidRPr="00EB72C8" w:rsidRDefault="00EB72C8" w:rsidP="00EB72C8">
      <w:pPr>
        <w:numPr>
          <w:ilvl w:val="0"/>
          <w:numId w:val="11"/>
        </w:numPr>
        <w:tabs>
          <w:tab w:val="clear" w:pos="720"/>
          <w:tab w:val="num" w:pos="1080"/>
        </w:tabs>
        <w:ind w:left="1080"/>
      </w:pPr>
      <w:r w:rsidRPr="00EB72C8">
        <w:t>Dual-axis visualizations</w:t>
      </w:r>
    </w:p>
    <w:p w14:paraId="1409EEA6" w14:textId="332A4289" w:rsidR="00EB72C8" w:rsidRPr="00EB72C8" w:rsidRDefault="00EB72C8" w:rsidP="00EB72C8"/>
    <w:p w14:paraId="5C150FA0" w14:textId="5520DD94" w:rsidR="00EB72C8" w:rsidRPr="00EB72C8" w:rsidRDefault="00EB72C8" w:rsidP="00EB72C8">
      <w:pPr>
        <w:pStyle w:val="ListParagraph"/>
        <w:numPr>
          <w:ilvl w:val="0"/>
          <w:numId w:val="15"/>
        </w:numPr>
        <w:rPr>
          <w:b/>
          <w:bCs/>
        </w:rPr>
      </w:pPr>
      <w:r w:rsidRPr="00EB72C8">
        <w:rPr>
          <w:b/>
          <w:bCs/>
        </w:rPr>
        <w:t>Output &amp; Reporting</w:t>
      </w:r>
    </w:p>
    <w:p w14:paraId="2F05453E" w14:textId="77777777" w:rsidR="00EB72C8" w:rsidRPr="00EB72C8" w:rsidRDefault="00EB72C8" w:rsidP="00EB72C8">
      <w:pPr>
        <w:ind w:left="360"/>
      </w:pPr>
      <w:r w:rsidRPr="00EB72C8">
        <w:t>The final output includes:</w:t>
      </w:r>
    </w:p>
    <w:p w14:paraId="783E2660" w14:textId="77777777" w:rsidR="00EB72C8" w:rsidRPr="00EB72C8" w:rsidRDefault="00EB72C8" w:rsidP="00EB72C8">
      <w:pPr>
        <w:numPr>
          <w:ilvl w:val="0"/>
          <w:numId w:val="12"/>
        </w:numPr>
        <w:tabs>
          <w:tab w:val="clear" w:pos="720"/>
          <w:tab w:val="num" w:pos="1080"/>
        </w:tabs>
        <w:ind w:left="1080"/>
      </w:pPr>
      <w:r w:rsidRPr="00EB72C8">
        <w:t>Interactive Tableau Dashboard</w:t>
      </w:r>
    </w:p>
    <w:p w14:paraId="03531C54" w14:textId="77777777" w:rsidR="00EB72C8" w:rsidRPr="00EB72C8" w:rsidRDefault="00EB72C8" w:rsidP="00EB72C8">
      <w:pPr>
        <w:numPr>
          <w:ilvl w:val="0"/>
          <w:numId w:val="12"/>
        </w:numPr>
        <w:tabs>
          <w:tab w:val="clear" w:pos="720"/>
          <w:tab w:val="num" w:pos="1080"/>
        </w:tabs>
        <w:ind w:left="1080"/>
      </w:pPr>
      <w:r w:rsidRPr="00EB72C8">
        <w:t>Downloadable Reports</w:t>
      </w:r>
    </w:p>
    <w:p w14:paraId="267261EA" w14:textId="77777777" w:rsidR="00EB72C8" w:rsidRPr="00EB72C8" w:rsidRDefault="00EB72C8" w:rsidP="00EB72C8">
      <w:pPr>
        <w:numPr>
          <w:ilvl w:val="0"/>
          <w:numId w:val="12"/>
        </w:numPr>
        <w:tabs>
          <w:tab w:val="clear" w:pos="720"/>
          <w:tab w:val="num" w:pos="1080"/>
        </w:tabs>
        <w:ind w:left="1080"/>
      </w:pPr>
      <w:r w:rsidRPr="00EB72C8">
        <w:t>Visual Stories for Presentation</w:t>
      </w:r>
    </w:p>
    <w:p w14:paraId="0D23059C" w14:textId="77777777" w:rsidR="00EB72C8" w:rsidRPr="00EB72C8" w:rsidRDefault="00EB72C8" w:rsidP="00EB72C8">
      <w:pPr>
        <w:numPr>
          <w:ilvl w:val="0"/>
          <w:numId w:val="12"/>
        </w:numPr>
        <w:tabs>
          <w:tab w:val="clear" w:pos="720"/>
          <w:tab w:val="num" w:pos="1080"/>
        </w:tabs>
        <w:ind w:left="1080"/>
      </w:pPr>
      <w:r w:rsidRPr="00EB72C8">
        <w:t>Insights for Policy and Research</w:t>
      </w:r>
    </w:p>
    <w:p w14:paraId="139AF39D" w14:textId="77777777" w:rsidR="00EB72C8" w:rsidRPr="00EB72C8" w:rsidRDefault="00EB72C8" w:rsidP="00EB72C8">
      <w:pPr>
        <w:ind w:left="360"/>
      </w:pPr>
      <w:r w:rsidRPr="00EB72C8">
        <w:t>Users can access the dashboard through:</w:t>
      </w:r>
    </w:p>
    <w:p w14:paraId="3A807B84" w14:textId="77777777" w:rsidR="00EB72C8" w:rsidRPr="00EB72C8" w:rsidRDefault="00EB72C8" w:rsidP="00EB72C8">
      <w:pPr>
        <w:numPr>
          <w:ilvl w:val="0"/>
          <w:numId w:val="13"/>
        </w:numPr>
        <w:tabs>
          <w:tab w:val="clear" w:pos="720"/>
          <w:tab w:val="num" w:pos="1080"/>
        </w:tabs>
        <w:ind w:left="1080"/>
      </w:pPr>
      <w:r w:rsidRPr="00EB72C8">
        <w:t>Tableau Public</w:t>
      </w:r>
    </w:p>
    <w:p w14:paraId="6E0F5A9B" w14:textId="77777777" w:rsidR="00EB72C8" w:rsidRPr="00EB72C8" w:rsidRDefault="00EB72C8" w:rsidP="00EB72C8">
      <w:pPr>
        <w:numPr>
          <w:ilvl w:val="0"/>
          <w:numId w:val="13"/>
        </w:numPr>
        <w:tabs>
          <w:tab w:val="clear" w:pos="720"/>
          <w:tab w:val="num" w:pos="1080"/>
        </w:tabs>
        <w:ind w:left="1080"/>
      </w:pPr>
      <w:r w:rsidRPr="00EB72C8">
        <w:t>Web Integration (if deployed using Flask)</w:t>
      </w:r>
    </w:p>
    <w:p w14:paraId="5E13DC7A" w14:textId="77777777" w:rsidR="00EB72C8" w:rsidRPr="00EB72C8" w:rsidRDefault="00EB72C8" w:rsidP="00EB72C8">
      <w:pPr>
        <w:numPr>
          <w:ilvl w:val="0"/>
          <w:numId w:val="13"/>
        </w:numPr>
        <w:tabs>
          <w:tab w:val="clear" w:pos="720"/>
          <w:tab w:val="num" w:pos="1080"/>
        </w:tabs>
        <w:ind w:left="1080"/>
      </w:pPr>
      <w:r w:rsidRPr="00EB72C8">
        <w:t>Shared dashboard links</w:t>
      </w:r>
    </w:p>
    <w:p w14:paraId="3AFE0B03" w14:textId="4DC8ECB0" w:rsidR="00EB72C8" w:rsidRPr="00EB72C8" w:rsidRDefault="00EB72C8" w:rsidP="00EB72C8"/>
    <w:p w14:paraId="3EF95200" w14:textId="77777777" w:rsidR="00EB72C8" w:rsidRPr="00EB72C8" w:rsidRDefault="00EB72C8" w:rsidP="00EB72C8">
      <w:pPr>
        <w:rPr>
          <w:b/>
          <w:bCs/>
        </w:rPr>
      </w:pPr>
      <w:r w:rsidRPr="00EB72C8">
        <w:rPr>
          <w:b/>
          <w:bCs/>
        </w:rPr>
        <w:t>Data Flow Summary</w:t>
      </w:r>
    </w:p>
    <w:p w14:paraId="7DCB90A7" w14:textId="77777777" w:rsidR="00EB72C8" w:rsidRPr="00EB72C8" w:rsidRDefault="00EB72C8" w:rsidP="00EB72C8">
      <w:r w:rsidRPr="00EB72C8">
        <w:t>The overall data flow can be summarized as:</w:t>
      </w:r>
    </w:p>
    <w:p w14:paraId="057961E3" w14:textId="77777777" w:rsidR="00EB72C8" w:rsidRPr="00EB72C8" w:rsidRDefault="00EB72C8" w:rsidP="00EB72C8">
      <w:r w:rsidRPr="00EB72C8">
        <w:t>Official Union Budget Data</w:t>
      </w:r>
      <w:r w:rsidRPr="00EB72C8">
        <w:br/>
        <w:t>→ Data Collection</w:t>
      </w:r>
      <w:r w:rsidRPr="00EB72C8">
        <w:br/>
        <w:t>→ Data Cleaning &amp; Transformation</w:t>
      </w:r>
      <w:r w:rsidRPr="00EB72C8">
        <w:br/>
        <w:t>→ Tableau Processing</w:t>
      </w:r>
      <w:r w:rsidRPr="00EB72C8">
        <w:br/>
        <w:t>→ Interactive Dashboard</w:t>
      </w:r>
      <w:r w:rsidRPr="00EB72C8">
        <w:br/>
        <w:t>→ Analytical Reports &amp; Insights</w:t>
      </w:r>
    </w:p>
    <w:p w14:paraId="1CAD07D3" w14:textId="302CF57A" w:rsidR="00EB72C8" w:rsidRDefault="00EB72C8" w:rsidP="00EB72C8"/>
    <w:p w14:paraId="63F4C98E" w14:textId="77777777" w:rsidR="00EB72C8" w:rsidRDefault="00EB72C8" w:rsidP="00EB72C8"/>
    <w:p w14:paraId="35C8A9B0" w14:textId="77777777" w:rsidR="00EB72C8" w:rsidRDefault="00EB72C8" w:rsidP="00EB72C8"/>
    <w:p w14:paraId="3FF8B810" w14:textId="77777777" w:rsidR="00EB72C8" w:rsidRPr="00EB72C8" w:rsidRDefault="00EB72C8" w:rsidP="00EB72C8"/>
    <w:p w14:paraId="3511F2A2" w14:textId="77777777" w:rsidR="00EB72C8" w:rsidRPr="00EB72C8" w:rsidRDefault="00EB72C8" w:rsidP="00EB72C8">
      <w:pPr>
        <w:rPr>
          <w:b/>
          <w:bCs/>
        </w:rPr>
      </w:pPr>
      <w:r w:rsidRPr="00EB72C8">
        <w:rPr>
          <w:b/>
          <w:bCs/>
        </w:rPr>
        <w:lastRenderedPageBreak/>
        <w:t>Importance of the DFD</w:t>
      </w:r>
    </w:p>
    <w:p w14:paraId="0C96078C" w14:textId="77777777" w:rsidR="00EB72C8" w:rsidRPr="00EB72C8" w:rsidRDefault="00EB72C8" w:rsidP="00EB72C8">
      <w:r w:rsidRPr="00EB72C8">
        <w:t>The Data Flow Diagram helps in:</w:t>
      </w:r>
    </w:p>
    <w:p w14:paraId="72AC3F67" w14:textId="77777777" w:rsidR="00EB72C8" w:rsidRPr="00EB72C8" w:rsidRDefault="00EB72C8" w:rsidP="00EB72C8">
      <w:pPr>
        <w:numPr>
          <w:ilvl w:val="0"/>
          <w:numId w:val="14"/>
        </w:numPr>
      </w:pPr>
      <w:r w:rsidRPr="00EB72C8">
        <w:t>Understanding system architecture clearly.</w:t>
      </w:r>
    </w:p>
    <w:p w14:paraId="55093F70" w14:textId="77777777" w:rsidR="00EB72C8" w:rsidRPr="00EB72C8" w:rsidRDefault="00EB72C8" w:rsidP="00EB72C8">
      <w:pPr>
        <w:numPr>
          <w:ilvl w:val="0"/>
          <w:numId w:val="14"/>
        </w:numPr>
      </w:pPr>
      <w:r w:rsidRPr="00EB72C8">
        <w:t>Identifying data dependencies.</w:t>
      </w:r>
    </w:p>
    <w:p w14:paraId="5ED3909D" w14:textId="77777777" w:rsidR="00EB72C8" w:rsidRPr="00EB72C8" w:rsidRDefault="00EB72C8" w:rsidP="00EB72C8">
      <w:pPr>
        <w:numPr>
          <w:ilvl w:val="0"/>
          <w:numId w:val="14"/>
        </w:numPr>
      </w:pPr>
      <w:r w:rsidRPr="00EB72C8">
        <w:t>Ensuring transparency in data processing.</w:t>
      </w:r>
    </w:p>
    <w:p w14:paraId="755FCA92" w14:textId="77777777" w:rsidR="00EB72C8" w:rsidRPr="00EB72C8" w:rsidRDefault="00EB72C8" w:rsidP="00EB72C8">
      <w:pPr>
        <w:numPr>
          <w:ilvl w:val="0"/>
          <w:numId w:val="14"/>
        </w:numPr>
      </w:pPr>
      <w:r w:rsidRPr="00EB72C8">
        <w:t>Demonstrating structured analytical workflow.</w:t>
      </w:r>
    </w:p>
    <w:p w14:paraId="76EB46AF" w14:textId="77777777" w:rsidR="00EB72C8" w:rsidRPr="00EB72C8" w:rsidRDefault="00EB72C8" w:rsidP="00EB72C8">
      <w:pPr>
        <w:numPr>
          <w:ilvl w:val="0"/>
          <w:numId w:val="14"/>
        </w:numPr>
      </w:pPr>
      <w:r w:rsidRPr="00EB72C8">
        <w:t>Supporting system documentation for evaluation and academic review.</w:t>
      </w:r>
    </w:p>
    <w:p w14:paraId="3B03AD52" w14:textId="43BA0C1D" w:rsidR="00EB72C8" w:rsidRPr="00EB72C8" w:rsidRDefault="00EB72C8" w:rsidP="00EB72C8"/>
    <w:p w14:paraId="171D0579" w14:textId="77777777" w:rsidR="00EB72C8" w:rsidRPr="00EB72C8" w:rsidRDefault="00EB72C8" w:rsidP="00EB72C8">
      <w:pPr>
        <w:rPr>
          <w:b/>
          <w:bCs/>
        </w:rPr>
      </w:pPr>
      <w:r w:rsidRPr="00EB72C8">
        <w:rPr>
          <w:b/>
          <w:bCs/>
        </w:rPr>
        <w:t>Conclusion</w:t>
      </w:r>
    </w:p>
    <w:p w14:paraId="4F67AEE6" w14:textId="77777777" w:rsidR="00EB72C8" w:rsidRPr="00EB72C8" w:rsidRDefault="00EB72C8" w:rsidP="00EB72C8">
      <w:r w:rsidRPr="00EB72C8">
        <w:t>The Data Flow Diagram for the Union Budget Analysis Project clearly demonstrates how raw financial data is transformed into interactive visual insights. By structuring the flow into logical stages—data collection, preprocessing, visualization, and reporting—the system ensures accurate analysis and effective decision-making support.</w:t>
      </w:r>
    </w:p>
    <w:p w14:paraId="4AB2DFD5" w14:textId="77777777" w:rsidR="00CF56F7" w:rsidRDefault="00CF56F7"/>
    <w:p w14:paraId="0354C836" w14:textId="77777777" w:rsidR="006D1ABF" w:rsidRDefault="006D1ABF"/>
    <w:sectPr w:rsidR="006D1A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065F2"/>
    <w:multiLevelType w:val="multilevel"/>
    <w:tmpl w:val="681A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33208"/>
    <w:multiLevelType w:val="multilevel"/>
    <w:tmpl w:val="2664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C69EF"/>
    <w:multiLevelType w:val="multilevel"/>
    <w:tmpl w:val="8BC0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46205"/>
    <w:multiLevelType w:val="multilevel"/>
    <w:tmpl w:val="6664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2790C"/>
    <w:multiLevelType w:val="multilevel"/>
    <w:tmpl w:val="3BFA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51591"/>
    <w:multiLevelType w:val="multilevel"/>
    <w:tmpl w:val="1982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63301"/>
    <w:multiLevelType w:val="multilevel"/>
    <w:tmpl w:val="F9CA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E80484"/>
    <w:multiLevelType w:val="multilevel"/>
    <w:tmpl w:val="C9A6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16CFA"/>
    <w:multiLevelType w:val="multilevel"/>
    <w:tmpl w:val="F5CC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C54BB9"/>
    <w:multiLevelType w:val="multilevel"/>
    <w:tmpl w:val="74AC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072845"/>
    <w:multiLevelType w:val="multilevel"/>
    <w:tmpl w:val="2250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C124D8"/>
    <w:multiLevelType w:val="hybridMultilevel"/>
    <w:tmpl w:val="1A044B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9BE7BA4"/>
    <w:multiLevelType w:val="multilevel"/>
    <w:tmpl w:val="49A8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E409FD"/>
    <w:multiLevelType w:val="multilevel"/>
    <w:tmpl w:val="BC84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8316DD"/>
    <w:multiLevelType w:val="multilevel"/>
    <w:tmpl w:val="7E10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714405">
    <w:abstractNumId w:val="7"/>
  </w:num>
  <w:num w:numId="2" w16cid:durableId="1427921353">
    <w:abstractNumId w:val="4"/>
  </w:num>
  <w:num w:numId="3" w16cid:durableId="1840270046">
    <w:abstractNumId w:val="5"/>
  </w:num>
  <w:num w:numId="4" w16cid:durableId="569920720">
    <w:abstractNumId w:val="13"/>
  </w:num>
  <w:num w:numId="5" w16cid:durableId="1059329427">
    <w:abstractNumId w:val="2"/>
  </w:num>
  <w:num w:numId="6" w16cid:durableId="869025233">
    <w:abstractNumId w:val="10"/>
  </w:num>
  <w:num w:numId="7" w16cid:durableId="509487956">
    <w:abstractNumId w:val="1"/>
  </w:num>
  <w:num w:numId="8" w16cid:durableId="567039357">
    <w:abstractNumId w:val="14"/>
  </w:num>
  <w:num w:numId="9" w16cid:durableId="1420060750">
    <w:abstractNumId w:val="12"/>
  </w:num>
  <w:num w:numId="10" w16cid:durableId="2095586445">
    <w:abstractNumId w:val="9"/>
  </w:num>
  <w:num w:numId="11" w16cid:durableId="1965961456">
    <w:abstractNumId w:val="0"/>
  </w:num>
  <w:num w:numId="12" w16cid:durableId="399984699">
    <w:abstractNumId w:val="6"/>
  </w:num>
  <w:num w:numId="13" w16cid:durableId="1236472493">
    <w:abstractNumId w:val="8"/>
  </w:num>
  <w:num w:numId="14" w16cid:durableId="141656034">
    <w:abstractNumId w:val="3"/>
  </w:num>
  <w:num w:numId="15" w16cid:durableId="1549962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0F0"/>
    <w:rsid w:val="00063311"/>
    <w:rsid w:val="001110B7"/>
    <w:rsid w:val="001F75F1"/>
    <w:rsid w:val="004138CD"/>
    <w:rsid w:val="00475E31"/>
    <w:rsid w:val="00497EEE"/>
    <w:rsid w:val="005B00DF"/>
    <w:rsid w:val="005F49ED"/>
    <w:rsid w:val="006D1ABF"/>
    <w:rsid w:val="007D3406"/>
    <w:rsid w:val="008E4436"/>
    <w:rsid w:val="00A10F43"/>
    <w:rsid w:val="00B054DC"/>
    <w:rsid w:val="00C170D2"/>
    <w:rsid w:val="00C324B8"/>
    <w:rsid w:val="00CF56F7"/>
    <w:rsid w:val="00E96293"/>
    <w:rsid w:val="00EB72C8"/>
    <w:rsid w:val="00EE50F0"/>
    <w:rsid w:val="00F64F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B3825"/>
  <w15:chartTrackingRefBased/>
  <w15:docId w15:val="{EE78E86B-6810-4217-8752-CED8C1A5C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0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50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50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50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50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5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0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50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50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50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50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5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0F0"/>
    <w:rPr>
      <w:rFonts w:eastAsiaTheme="majorEastAsia" w:cstheme="majorBidi"/>
      <w:color w:val="272727" w:themeColor="text1" w:themeTint="D8"/>
    </w:rPr>
  </w:style>
  <w:style w:type="paragraph" w:styleId="Title">
    <w:name w:val="Title"/>
    <w:basedOn w:val="Normal"/>
    <w:next w:val="Normal"/>
    <w:link w:val="TitleChar"/>
    <w:uiPriority w:val="10"/>
    <w:qFormat/>
    <w:rsid w:val="00EE5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0F0"/>
    <w:pPr>
      <w:spacing w:before="160"/>
      <w:jc w:val="center"/>
    </w:pPr>
    <w:rPr>
      <w:i/>
      <w:iCs/>
      <w:color w:val="404040" w:themeColor="text1" w:themeTint="BF"/>
    </w:rPr>
  </w:style>
  <w:style w:type="character" w:customStyle="1" w:styleId="QuoteChar">
    <w:name w:val="Quote Char"/>
    <w:basedOn w:val="DefaultParagraphFont"/>
    <w:link w:val="Quote"/>
    <w:uiPriority w:val="29"/>
    <w:rsid w:val="00EE50F0"/>
    <w:rPr>
      <w:i/>
      <w:iCs/>
      <w:color w:val="404040" w:themeColor="text1" w:themeTint="BF"/>
    </w:rPr>
  </w:style>
  <w:style w:type="paragraph" w:styleId="ListParagraph">
    <w:name w:val="List Paragraph"/>
    <w:basedOn w:val="Normal"/>
    <w:uiPriority w:val="34"/>
    <w:qFormat/>
    <w:rsid w:val="00EE50F0"/>
    <w:pPr>
      <w:ind w:left="720"/>
      <w:contextualSpacing/>
    </w:pPr>
  </w:style>
  <w:style w:type="character" w:styleId="IntenseEmphasis">
    <w:name w:val="Intense Emphasis"/>
    <w:basedOn w:val="DefaultParagraphFont"/>
    <w:uiPriority w:val="21"/>
    <w:qFormat/>
    <w:rsid w:val="00EE50F0"/>
    <w:rPr>
      <w:i/>
      <w:iCs/>
      <w:color w:val="2F5496" w:themeColor="accent1" w:themeShade="BF"/>
    </w:rPr>
  </w:style>
  <w:style w:type="paragraph" w:styleId="IntenseQuote">
    <w:name w:val="Intense Quote"/>
    <w:basedOn w:val="Normal"/>
    <w:next w:val="Normal"/>
    <w:link w:val="IntenseQuoteChar"/>
    <w:uiPriority w:val="30"/>
    <w:qFormat/>
    <w:rsid w:val="00EE50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50F0"/>
    <w:rPr>
      <w:i/>
      <w:iCs/>
      <w:color w:val="2F5496" w:themeColor="accent1" w:themeShade="BF"/>
    </w:rPr>
  </w:style>
  <w:style w:type="character" w:styleId="IntenseReference">
    <w:name w:val="Intense Reference"/>
    <w:basedOn w:val="DefaultParagraphFont"/>
    <w:uiPriority w:val="32"/>
    <w:qFormat/>
    <w:rsid w:val="00EE50F0"/>
    <w:rPr>
      <w:b/>
      <w:bCs/>
      <w:smallCaps/>
      <w:color w:val="2F5496" w:themeColor="accent1" w:themeShade="BF"/>
      <w:spacing w:val="5"/>
    </w:rPr>
  </w:style>
  <w:style w:type="character" w:styleId="Hyperlink">
    <w:name w:val="Hyperlink"/>
    <w:basedOn w:val="DefaultParagraphFont"/>
    <w:uiPriority w:val="99"/>
    <w:unhideWhenUsed/>
    <w:rsid w:val="00EE50F0"/>
    <w:rPr>
      <w:color w:val="0563C1" w:themeColor="hyperlink"/>
      <w:u w:val="single"/>
    </w:rPr>
  </w:style>
  <w:style w:type="character" w:styleId="UnresolvedMention">
    <w:name w:val="Unresolved Mention"/>
    <w:basedOn w:val="DefaultParagraphFont"/>
    <w:uiPriority w:val="99"/>
    <w:semiHidden/>
    <w:unhideWhenUsed/>
    <w:rsid w:val="00EE50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530392">
      <w:bodyDiv w:val="1"/>
      <w:marLeft w:val="0"/>
      <w:marRight w:val="0"/>
      <w:marTop w:val="0"/>
      <w:marBottom w:val="0"/>
      <w:divBdr>
        <w:top w:val="none" w:sz="0" w:space="0" w:color="auto"/>
        <w:left w:val="none" w:sz="0" w:space="0" w:color="auto"/>
        <w:bottom w:val="none" w:sz="0" w:space="0" w:color="auto"/>
        <w:right w:val="none" w:sz="0" w:space="0" w:color="auto"/>
      </w:divBdr>
    </w:div>
    <w:div w:id="286014755">
      <w:bodyDiv w:val="1"/>
      <w:marLeft w:val="0"/>
      <w:marRight w:val="0"/>
      <w:marTop w:val="0"/>
      <w:marBottom w:val="0"/>
      <w:divBdr>
        <w:top w:val="none" w:sz="0" w:space="0" w:color="auto"/>
        <w:left w:val="none" w:sz="0" w:space="0" w:color="auto"/>
        <w:bottom w:val="none" w:sz="0" w:space="0" w:color="auto"/>
        <w:right w:val="none" w:sz="0" w:space="0" w:color="auto"/>
      </w:divBdr>
    </w:div>
    <w:div w:id="846362461">
      <w:bodyDiv w:val="1"/>
      <w:marLeft w:val="0"/>
      <w:marRight w:val="0"/>
      <w:marTop w:val="0"/>
      <w:marBottom w:val="0"/>
      <w:divBdr>
        <w:top w:val="none" w:sz="0" w:space="0" w:color="auto"/>
        <w:left w:val="none" w:sz="0" w:space="0" w:color="auto"/>
        <w:bottom w:val="none" w:sz="0" w:space="0" w:color="auto"/>
        <w:right w:val="none" w:sz="0" w:space="0" w:color="auto"/>
      </w:divBdr>
    </w:div>
    <w:div w:id="1469133138">
      <w:bodyDiv w:val="1"/>
      <w:marLeft w:val="0"/>
      <w:marRight w:val="0"/>
      <w:marTop w:val="0"/>
      <w:marBottom w:val="0"/>
      <w:divBdr>
        <w:top w:val="none" w:sz="0" w:space="0" w:color="auto"/>
        <w:left w:val="none" w:sz="0" w:space="0" w:color="auto"/>
        <w:bottom w:val="none" w:sz="0" w:space="0" w:color="auto"/>
        <w:right w:val="none" w:sz="0" w:space="0" w:color="auto"/>
      </w:divBdr>
    </w:div>
    <w:div w:id="1472937243">
      <w:bodyDiv w:val="1"/>
      <w:marLeft w:val="0"/>
      <w:marRight w:val="0"/>
      <w:marTop w:val="0"/>
      <w:marBottom w:val="0"/>
      <w:divBdr>
        <w:top w:val="none" w:sz="0" w:space="0" w:color="auto"/>
        <w:left w:val="none" w:sz="0" w:space="0" w:color="auto"/>
        <w:bottom w:val="none" w:sz="0" w:space="0" w:color="auto"/>
        <w:right w:val="none" w:sz="0" w:space="0" w:color="auto"/>
      </w:divBdr>
    </w:div>
    <w:div w:id="1787387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4</Pages>
  <Words>488</Words>
  <Characters>2783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tata javvadi</dc:creator>
  <cp:keywords/>
  <dc:description/>
  <cp:lastModifiedBy>adapagowthamsri6@outlook.com</cp:lastModifiedBy>
  <cp:revision>4</cp:revision>
  <dcterms:created xsi:type="dcterms:W3CDTF">2025-06-28T14:13:00Z</dcterms:created>
  <dcterms:modified xsi:type="dcterms:W3CDTF">2026-02-20T06:46:00Z</dcterms:modified>
</cp:coreProperties>
</file>