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40" w:lineRule="auto"/>
        <w:jc w:val="center"/>
      </w:pPr>
      <w:r>
        <w:rPr>
          <w:b/>
          <w:color w:val="1F4E79"/>
          <w:sz w:val="44"/>
          <w:rFonts w:ascii="Noto Sans CJK KR" w:hAnsi="Noto Sans CJK KR" w:eastAsia="Noto Sans CJK KR" w:cs="Noto Sans CJK KR"/>
        </w:rPr>
        <w:t>LLM Wiki vNext 코드 정밀 검토 및 개선 보고서</w:t>
      </w:r>
    </w:p>
    <w:p>
      <w:pPr>
        <w:spacing w:before="0" w:after="320" w:line="288" w:lineRule="auto"/>
        <w:jc w:val="center"/>
      </w:pPr>
      <w:r>
        <w:rPr>
          <w:color w:val="4F6B82"/>
          <w:sz w:val="22"/>
          <w:rFonts w:ascii="Noto Sans CJK KR" w:hAnsi="Noto Sans CJK KR" w:eastAsia="Noto Sans CJK KR" w:cs="Noto Sans CJK KR"/>
        </w:rPr>
        <w:t>자가 개선(self-improvement) 성숙도, 안전성, 유지보수성, 게이트 구조를 중심으로 한 상세 리뷰</w:t>
      </w:r>
    </w:p>
    <w:tbl>
      <w:tblPr>
        <w:tblStyle w:val="TableGrid"/>
        <w:tblW w:type="auto" w:w="0"/>
        <w:jc w:val="center"/>
        <w:tblLayout w:type="fixed"/>
        <w:tblLook w:firstColumn="1" w:firstRow="1" w:lastColumn="0" w:lastRow="0" w:noHBand="0" w:noVBand="1" w:val="04A0"/>
      </w:tblPr>
      <w:tblGrid>
        <w:gridCol w:w="4933"/>
        <w:gridCol w:w="4933"/>
      </w:tblGrid>
      <w:tr>
        <w:tc>
          <w:tcPr>
            <w:tcW w:type="dxa" w:w="1814"/>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항목</w:t>
            </w:r>
          </w:p>
        </w:tc>
        <w:tc>
          <w:tcPr>
            <w:tcW w:type="dxa" w:w="7483"/>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내용</w:t>
            </w:r>
          </w:p>
        </w:tc>
      </w:tr>
      <w:tr>
        <w:tc>
          <w:tcPr>
            <w:tcW w:type="dxa" w:w="181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대상 파일</w:t>
            </w:r>
          </w:p>
        </w:tc>
        <w:tc>
          <w:tcPr>
            <w:tcW w:type="dxa" w:w="7483"/>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LLM Wiki vNext(4).zip / unpacked repository</w:t>
            </w:r>
          </w:p>
        </w:tc>
      </w:tr>
      <w:tr>
        <w:tc>
          <w:tcPr>
            <w:tcW w:type="dxa" w:w="181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검토 범위</w:t>
            </w:r>
          </w:p>
        </w:tc>
        <w:tc>
          <w:tcPr>
            <w:tcW w:type="dxa" w:w="7483"/>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 tests/, policy/schema, CI workflow, packaging, selective test execution</w:t>
            </w:r>
          </w:p>
        </w:tc>
      </w:tr>
      <w:tr>
        <w:tc>
          <w:tcPr>
            <w:tcW w:type="dxa" w:w="181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검토 관점</w:t>
            </w:r>
          </w:p>
        </w:tc>
        <w:tc>
          <w:tcPr>
            <w:tcW w:type="dxa" w:w="7483"/>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정확성, self-improvement safety, write boundary, gating, observability, maintainability</w:t>
            </w:r>
          </w:p>
        </w:tc>
      </w:tr>
      <w:tr>
        <w:tc>
          <w:tcPr>
            <w:tcW w:type="dxa" w:w="181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보고서 언어</w:t>
            </w:r>
          </w:p>
        </w:tc>
        <w:tc>
          <w:tcPr>
            <w:tcW w:type="dxa" w:w="7483"/>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한국어</w:t>
            </w:r>
          </w:p>
        </w:tc>
      </w:tr>
      <w:tr>
        <w:tc>
          <w:tcPr>
            <w:tcW w:type="dxa" w:w="181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작성일</w:t>
            </w:r>
          </w:p>
        </w:tc>
        <w:tc>
          <w:tcPr>
            <w:tcW w:type="dxa" w:w="7483"/>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2026-04-15</w:t>
            </w:r>
          </w:p>
        </w:tc>
      </w:tr>
    </w:tbl>
    <w:p>
      <w:pPr>
        <w:spacing w:before="0" w:after="40" w:line="300" w:lineRule="auto"/>
      </w:pPr>
    </w:p>
    <w:tbl>
      <w:tblPr>
        <w:tblW w:type="auto" w:w="0"/>
        <w:jc w:val="center"/>
        <w:tblLook w:firstColumn="1" w:firstRow="1" w:lastColumn="0" w:lastRow="0" w:noHBand="0" w:noVBand="1" w:val="04A0"/>
      </w:tblPr>
      <w:tblGrid>
        <w:gridCol w:w="9866"/>
      </w:tblGrid>
      <w:tr>
        <w:tc>
          <w:tcPr>
            <w:tcW w:type="dxa" w:w="9866"/>
            <w:shd w:fill="EAF3FF"/>
            <w:tcBorders>
              <w:left w:val="single" w:sz="24" w:color="5B9BD5"/>
              <w:top w:val="nil"/>
              <w:right w:val="nil"/>
              <w:bottom w:val="nil"/>
            </w:tcBorders>
          </w:tcPr>
          <w:p>
            <w:pPr>
              <w:spacing w:before="0" w:after="20" w:line="264" w:lineRule="auto"/>
            </w:pPr>
            <w:r>
              <w:rPr>
                <w:b/>
                <w:color w:val="1F4E79"/>
                <w:sz w:val="22"/>
                <w:rFonts w:ascii="Noto Sans CJK KR" w:hAnsi="Noto Sans CJK KR" w:eastAsia="Noto Sans CJK KR" w:cs="Noto Sans CJK KR"/>
              </w:rPr>
              <w:t>핵심 판단</w:t>
            </w:r>
          </w:p>
          <w:p>
            <w:pPr>
              <w:spacing w:before="0" w:after="0" w:line="300" w:lineRule="auto"/>
            </w:pPr>
            <w:r>
              <w:rPr>
                <w:sz w:val="20"/>
                <w:rFonts w:ascii="Noto Sans CJK KR" w:hAnsi="Noto Sans CJK KR" w:eastAsia="Noto Sans CJK KR" w:cs="Noto Sans CJK KR"/>
              </w:rPr>
              <w:t>이 저장소는 일반적인 애플리케이션보다 ‘지속형 위키 운영 런타임 + 메타 유지보수 루프’에 가깝다. 정책 계약, promotion gate, artifact trail, 테스트 계층은 강하다. 그러나 live repository에 실제 변경을 적용하는 마지막 구간에서 HOLD 상태 처리와 apply allowlist 집행이 충분히 강제되지 않아, 무인 self-improvement로 운영하기에는 아직 안전 여유가 부족하다.</w:t>
            </w:r>
          </w:p>
        </w:tc>
      </w:tr>
    </w:tbl>
    <w:p/>
    <w:tbl>
      <w:tblPr>
        <w:tblStyle w:val="TableGrid"/>
        <w:tblW w:type="auto" w:w="0"/>
        <w:jc w:val="center"/>
        <w:tblLayout w:type="fixed"/>
        <w:tblLook w:firstColumn="1" w:firstRow="1" w:lastColumn="0" w:lastRow="0" w:noHBand="0" w:noVBand="1" w:val="04A0"/>
      </w:tblPr>
      <w:tblGrid>
        <w:gridCol w:w="4933"/>
        <w:gridCol w:w="4933"/>
      </w:tblGrid>
      <w:tr>
        <w:tc>
          <w:tcPr>
            <w:tcW w:type="dxa" w:w="2041"/>
            <w:vAlign w:val="center"/>
            <w:tcBorders>
              <w:left w:val="single" w:sz="6" w:color="D0D7E2"/>
              <w:top w:val="single" w:sz="6" w:color="D0D7E2"/>
              <w:right w:val="single" w:sz="6" w:color="D0D7E2"/>
              <w:bottom w:val="single" w:sz="6" w:color="D0D7E2"/>
            </w:tcBorders>
            <w:shd w:fill="1F4E79"/>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요약 항목</w:t>
            </w:r>
          </w:p>
        </w:tc>
        <w:tc>
          <w:tcPr>
            <w:tcW w:type="dxa" w:w="7257"/>
            <w:vAlign w:val="center"/>
            <w:tcBorders>
              <w:left w:val="single" w:sz="6" w:color="D0D7E2"/>
              <w:top w:val="single" w:sz="6" w:color="D0D7E2"/>
              <w:right w:val="single" w:sz="6" w:color="D0D7E2"/>
              <w:bottom w:val="single" w:sz="6" w:color="D0D7E2"/>
            </w:tcBorders>
            <w:shd w:fill="1F4E79"/>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평가</w:t>
            </w:r>
          </w:p>
        </w:tc>
      </w:tr>
      <w:tr>
        <w:tc>
          <w:tcPr>
            <w:tcW w:type="dxa" w:w="204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종합 평가</w:t>
            </w:r>
          </w:p>
        </w:tc>
        <w:tc>
          <w:tcPr>
            <w:tcW w:type="dxa" w:w="7257"/>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구조적으로 강함 / 운영 자동화 수준 높음 / 마지막 안전 계층 보강 필요</w:t>
            </w:r>
          </w:p>
        </w:tc>
      </w:tr>
      <w:tr>
        <w:tc>
          <w:tcPr>
            <w:tcW w:type="dxa" w:w="2041"/>
            <w:vAlign w:val="center"/>
            <w:tcBorders>
              <w:left w:val="single" w:sz="6" w:color="D0D7E2"/>
              <w:top w:val="single" w:sz="6" w:color="D0D7E2"/>
              <w:right w:val="single" w:sz="6" w:color="D0D7E2"/>
              <w:bottom w:val="single" w:sz="6" w:color="D0D7E2"/>
            </w:tcBorders>
            <w:shd w:fill="F4F8FB"/>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자가 개선 성숙도</w:t>
            </w:r>
          </w:p>
        </w:tc>
        <w:tc>
          <w:tcPr>
            <w:tcW w:type="dxa" w:w="7257"/>
            <w:vAlign w:val="center"/>
            <w:tcBorders>
              <w:left w:val="single" w:sz="6" w:color="D0D7E2"/>
              <w:top w:val="single" w:sz="6" w:color="D0D7E2"/>
              <w:right w:val="single" w:sz="6" w:color="D0D7E2"/>
              <w:bottom w:val="single" w:sz="6" w:color="D0D7E2"/>
            </w:tcBorders>
            <w:shd w:fill="F4F8FB"/>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3.7 / 5.0 (정의형 상단 ~ 정량 관리형 초입, 단 완전 자율 최적화 이전)</w:t>
            </w:r>
          </w:p>
        </w:tc>
      </w:tr>
      <w:tr>
        <w:tc>
          <w:tcPr>
            <w:tcW w:type="dxa" w:w="204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최상위 위험</w:t>
            </w:r>
          </w:p>
        </w:tc>
        <w:tc>
          <w:tcPr>
            <w:tcW w:type="dxa" w:w="7257"/>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HOLD에서도 live workspace 변경이 적용될 수 있는 현재 로직</w:t>
            </w:r>
          </w:p>
        </w:tc>
      </w:tr>
      <w:tr>
        <w:tc>
          <w:tcPr>
            <w:tcW w:type="dxa" w:w="2041"/>
            <w:vAlign w:val="center"/>
            <w:tcBorders>
              <w:left w:val="single" w:sz="6" w:color="D0D7E2"/>
              <w:top w:val="single" w:sz="6" w:color="D0D7E2"/>
              <w:right w:val="single" w:sz="6" w:color="D0D7E2"/>
              <w:bottom w:val="single" w:sz="6" w:color="D0D7E2"/>
            </w:tcBorders>
            <w:shd w:fill="F4F8FB"/>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차상위 위험</w:t>
            </w:r>
          </w:p>
        </w:tc>
        <w:tc>
          <w:tcPr>
            <w:tcW w:type="dxa" w:w="7257"/>
            <w:vAlign w:val="center"/>
            <w:tcBorders>
              <w:left w:val="single" w:sz="6" w:color="D0D7E2"/>
              <w:top w:val="single" w:sz="6" w:color="D0D7E2"/>
              <w:right w:val="single" w:sz="6" w:color="D0D7E2"/>
              <w:bottom w:val="single" w:sz="6" w:color="D0D7E2"/>
            </w:tcBorders>
            <w:shd w:fill="F4F8FB"/>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policy의 allowed_apply_roots가 apply 경로에서 하드하게 집행되지 않음</w:t>
            </w:r>
          </w:p>
        </w:tc>
      </w:tr>
      <w:tr>
        <w:tc>
          <w:tcPr>
            <w:tcW w:type="dxa" w:w="204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최대 강점</w:t>
            </w:r>
          </w:p>
        </w:tc>
        <w:tc>
          <w:tcPr>
            <w:tcW w:type="dxa" w:w="7257"/>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정책 계약 검증, promotion gate, run ledger, 테스트 폭, CI tier 분리</w:t>
            </w:r>
          </w:p>
        </w:tc>
      </w:tr>
      <w:tr>
        <w:tc>
          <w:tcPr>
            <w:tcW w:type="dxa" w:w="2041"/>
            <w:vAlign w:val="center"/>
            <w:tcBorders>
              <w:left w:val="single" w:sz="6" w:color="D0D7E2"/>
              <w:top w:val="single" w:sz="6" w:color="D0D7E2"/>
              <w:right w:val="single" w:sz="6" w:color="D0D7E2"/>
              <w:bottom w:val="single" w:sz="6" w:color="D0D7E2"/>
            </w:tcBorders>
            <w:shd w:fill="F4F8FB"/>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권장 우선순위</w:t>
            </w:r>
          </w:p>
        </w:tc>
        <w:tc>
          <w:tcPr>
            <w:tcW w:type="dxa" w:w="7257"/>
            <w:vAlign w:val="center"/>
            <w:tcBorders>
              <w:left w:val="single" w:sz="6" w:color="D0D7E2"/>
              <w:top w:val="single" w:sz="6" w:color="D0D7E2"/>
              <w:right w:val="single" w:sz="6" w:color="D0D7E2"/>
              <w:bottom w:val="single" w:sz="6" w:color="D0D7E2"/>
            </w:tcBorders>
            <w:shd w:fill="F4F8FB"/>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1) HOLD no-apply 2) allowlist pre-apply enforcement 3) executor timeout 4) core orchestration 분해</w:t>
            </w:r>
          </w:p>
        </w:tc>
      </w:tr>
    </w:tbl>
    <w:p>
      <w:pPr>
        <w:spacing w:before="0" w:after="40" w:line="300" w:lineRule="auto"/>
      </w:pPr>
    </w:p>
    <w:p>
      <w:r>
        <w:br w:type="page"/>
      </w:r>
    </w:p>
    <w:p>
      <w:pPr>
        <w:spacing w:before="200" w:after="80" w:line="276" w:lineRule="auto"/>
      </w:pPr>
      <w:r>
        <w:rPr>
          <w:b/>
          <w:color w:val="1F4E79"/>
          <w:sz w:val="32"/>
          <w:rFonts w:ascii="Noto Sans CJK KR" w:hAnsi="Noto Sans CJK KR" w:eastAsia="Noto Sans CJK KR" w:cs="Noto Sans CJK KR"/>
        </w:rPr>
        <w:t>1. 검토 범위와 방법</w:t>
      </w:r>
    </w:p>
    <w:p>
      <w:pPr>
        <w:spacing w:before="0" w:after="80" w:line="324" w:lineRule="auto"/>
      </w:pPr>
      <w:r>
        <w:rPr>
          <w:sz w:val="21"/>
          <w:rFonts w:ascii="Noto Sans CJK KR" w:hAnsi="Noto Sans CJK KR" w:eastAsia="Noto Sans CJK KR" w:cs="Noto Sans CJK KR"/>
        </w:rPr>
        <w:t>이번 리뷰는 저장소 전체를 먼저 구조적으로 스캔한 뒤, 자가 개선 경로에서 실제 위험이 집중되는 control plane을 심층 검토하는 방식으로 수행했다. 구체적으로는 policy, schema, promotion gate, mechanism experiment runtime, auto-improve loop, executor, CI, packaging, 테스트 구성을 함께 봤다.</w:t>
      </w:r>
    </w:p>
    <w:p>
      <w:pPr>
        <w:spacing w:before="0" w:after="80" w:line="324" w:lineRule="auto"/>
      </w:pPr>
      <w:r>
        <w:rPr>
          <w:sz w:val="21"/>
          <w:rFonts w:ascii="Noto Sans CJK KR" w:hAnsi="Noto Sans CJK KR" w:eastAsia="Noto Sans CJK KR" w:cs="Noto Sans CJK KR"/>
        </w:rPr>
        <w:t>실행 코드를 기준으로 보면 ops/ 아래 Python 파일 67개(17,811라인), tests/ 아래 Python 파일 62개(14,254라인), 테스트 함수 약 272개가 존재한다. 코드 양 자체보다 중요한 점은, self-improvement에 필요한 판단과 실행과 승격과 기록이 대부분 ops/scripts/ 안의 몇 개 대형 오케스트레이터에 집중되어 있다는 점이다.</w:t>
      </w:r>
    </w:p>
    <w:p>
      <w:pPr>
        <w:pStyle w:val="ListBullet"/>
        <w:spacing w:before="0" w:after="20" w:line="300" w:lineRule="auto"/>
      </w:pPr>
      <w:r>
        <w:rPr>
          <w:sz w:val="21"/>
          <w:rFonts w:ascii="Noto Sans CJK KR" w:hAnsi="Noto Sans CJK KR" w:eastAsia="Noto Sans CJK KR" w:cs="Noto Sans CJK KR"/>
        </w:rPr>
        <w:t>저장소 전체 파일 구조·확장자·핵심 모듈 길이·복잡도 스캔</w:t>
      </w:r>
    </w:p>
    <w:p>
      <w:pPr>
        <w:pStyle w:val="ListBullet"/>
        <w:spacing w:before="0" w:after="20" w:line="300" w:lineRule="auto"/>
      </w:pPr>
      <w:r>
        <w:rPr>
          <w:sz w:val="21"/>
          <w:rFonts w:ascii="Noto Sans CJK KR" w:hAnsi="Noto Sans CJK KR" w:eastAsia="Noto Sans CJK KR" w:cs="Noto Sans CJK KR"/>
        </w:rPr>
        <w:t>자가 개선 핵심 경로 심층 검토: proposal scope → assess → routing → executor → promotion → finalize → auto_improve</w:t>
      </w:r>
    </w:p>
    <w:p>
      <w:pPr>
        <w:pStyle w:val="ListBullet"/>
        <w:spacing w:before="0" w:after="20" w:line="300" w:lineRule="auto"/>
      </w:pPr>
      <w:r>
        <w:rPr>
          <w:sz w:val="21"/>
          <w:rFonts w:ascii="Noto Sans CJK KR" w:hAnsi="Noto Sans CJK KR" w:eastAsia="Noto Sans CJK KR" w:cs="Noto Sans CJK KR"/>
        </w:rPr>
        <w:t>정책 파일, schema, CI workflow, pyproject, Makefile, pytest marker 체계 확인</w:t>
      </w:r>
    </w:p>
    <w:p>
      <w:pPr>
        <w:pStyle w:val="ListBullet"/>
        <w:spacing w:before="0" w:after="20" w:line="300" w:lineRule="auto"/>
      </w:pPr>
      <w:r>
        <w:rPr>
          <w:sz w:val="21"/>
          <w:rFonts w:ascii="Noto Sans CJK KR" w:hAnsi="Noto Sans CJK KR" w:eastAsia="Noto Sans CJK KR" w:cs="Noto Sans CJK KR"/>
        </w:rPr>
        <w:t>선별 실행 확인: clean shell에서는 import path 준비가 필요했고, PYTHONPATH=. 설정 후 핵심 gate/routing 관련 테스트 세트가 정상 수집·실행됨</w:t>
      </w:r>
    </w:p>
    <w:p>
      <w:pPr>
        <w:pStyle w:val="ListBullet"/>
        <w:spacing w:before="0" w:after="20" w:line="300" w:lineRule="auto"/>
      </w:pPr>
      <w:r>
        <w:rPr>
          <w:sz w:val="21"/>
          <w:rFonts w:ascii="Noto Sans CJK KR" w:hAnsi="Noto Sans CJK KR" w:eastAsia="Noto Sans CJK KR" w:cs="Noto Sans CJK KR"/>
        </w:rPr>
        <w:t>성숙도 평가는 외부 프레임(CMMI, NIST AI RMF, MLOps/GenAIOps maturity, OSPS, Python subprocess 안전 가이드)을 참고하되, 이 저장소의 실제 control surface에 맞게 재구성</w:t>
      </w:r>
    </w:p>
    <w:p>
      <w:pPr>
        <w:spacing w:before="200" w:after="80" w:line="276" w:lineRule="auto"/>
      </w:pPr>
      <w:r>
        <w:rPr>
          <w:b/>
          <w:color w:val="1F4E79"/>
          <w:sz w:val="32"/>
          <w:rFonts w:ascii="Noto Sans CJK KR" w:hAnsi="Noto Sans CJK KR" w:eastAsia="Noto Sans CJK KR" w:cs="Noto Sans CJK KR"/>
        </w:rPr>
        <w:t>2. 아키텍처 관찰</w:t>
      </w:r>
    </w:p>
    <w:p>
      <w:pPr>
        <w:spacing w:before="0" w:after="80" w:line="324" w:lineRule="auto"/>
      </w:pPr>
      <w:r>
        <w:rPr>
          <w:sz w:val="21"/>
          <w:rFonts w:ascii="Noto Sans CJK KR" w:hAnsi="Noto Sans CJK KR" w:eastAsia="Noto Sans CJK KR" w:cs="Noto Sans CJK KR"/>
        </w:rPr>
        <w:t>README와 ARCHITECTURE 문서에 따르면 이 저장소의 목적은 두 겹이다. 첫째, raw source를 지속형 wiki corpus로 정리하는 maintainer runtime이고, 둘째, 그 maintainer runtime 자체를 실험과 평가로 개선하는 meta-maintainer loop다. 즉 ‘컨텐츠 저장소’와 ‘자기개선 운영 메커니즘’이 하나의 workspace 안에서 결합되어 있다.</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474"/>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레이어</w:t>
            </w:r>
          </w:p>
        </w:tc>
        <w:tc>
          <w:tcPr>
            <w:tcW w:type="dxa" w:w="2835"/>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핵심 역할</w:t>
            </w:r>
          </w:p>
        </w:tc>
        <w:tc>
          <w:tcPr>
            <w:tcW w:type="dxa" w:w="4876"/>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평가 포인트</w:t>
            </w:r>
          </w:p>
        </w:tc>
      </w:tr>
      <w:tr>
        <w:tc>
          <w:tcPr>
            <w:tcW w:type="dxa" w:w="147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raw/</w:t>
            </w:r>
          </w:p>
        </w:tc>
        <w:tc>
          <w:tcPr>
            <w:tcW w:type="dxa" w:w="2835"/>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원문·스냅샷 보관</w:t>
            </w:r>
          </w:p>
        </w:tc>
        <w:tc>
          <w:tcPr>
            <w:tcW w:type="dxa" w:w="4876"/>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이번 리뷰 범위의 중심은 아님</w:t>
            </w:r>
          </w:p>
        </w:tc>
      </w:tr>
      <w:tr>
        <w:tc>
          <w:tcPr>
            <w:tcW w:type="dxa" w:w="147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wiki/ + system/</w:t>
            </w:r>
          </w:p>
        </w:tc>
        <w:tc>
          <w:tcPr>
            <w:tcW w:type="dxa" w:w="2835"/>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지식 코퍼스와 운영 코퍼스</w:t>
            </w:r>
          </w:p>
        </w:tc>
        <w:tc>
          <w:tcPr>
            <w:tcW w:type="dxa" w:w="4876"/>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결과물 저장 대상</w:t>
            </w:r>
          </w:p>
        </w:tc>
      </w:tr>
      <w:tr>
        <w:tc>
          <w:tcPr>
            <w:tcW w:type="dxa" w:w="147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w:t>
            </w:r>
          </w:p>
        </w:tc>
        <w:tc>
          <w:tcPr>
            <w:tcW w:type="dxa" w:w="2835"/>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정책·스키마·평가·스크립트</w:t>
            </w:r>
          </w:p>
        </w:tc>
        <w:tc>
          <w:tcPr>
            <w:tcW w:type="dxa" w:w="4876"/>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실제 self-improvement control plane</w:t>
            </w:r>
          </w:p>
        </w:tc>
      </w:tr>
      <w:tr>
        <w:tc>
          <w:tcPr>
            <w:tcW w:type="dxa" w:w="147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runs/</w:t>
            </w:r>
          </w:p>
        </w:tc>
        <w:tc>
          <w:tcPr>
            <w:tcW w:type="dxa" w:w="2835"/>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planning / improvement run artifact</w:t>
            </w:r>
          </w:p>
        </w:tc>
        <w:tc>
          <w:tcPr>
            <w:tcW w:type="dxa" w:w="4876"/>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증적·추적·회고 근거</w:t>
            </w:r>
          </w:p>
        </w:tc>
      </w:tr>
    </w:tbl>
    <w:p>
      <w:pPr>
        <w:spacing w:before="0" w:after="40" w:line="300" w:lineRule="auto"/>
      </w:pPr>
    </w:p>
    <w:p>
      <w:pPr>
        <w:spacing w:before="0" w:after="80" w:line="324" w:lineRule="auto"/>
      </w:pPr>
      <w:r>
        <w:rPr>
          <w:sz w:val="21"/>
          <w:rFonts w:ascii="Noto Sans CJK KR" w:hAnsi="Noto Sans CJK KR" w:eastAsia="Noto Sans CJK KR" w:cs="Noto Sans CJK KR"/>
        </w:rPr>
        <w:t>핵심 실행 흐름은 대체로 다음과 같다. mutation proposal을 만들고, scope freeze에서 실행 범위와 집중 테스트를 결정한 뒤, mechanism_assess와 subagent routing으로 복잡도를 판정한다. 이후 executor가 workspace 복사본에서 변경을 수행하고, promotion gate가 결과를 판정하며, 필요한 경우 finalize_run이 시스템 로그와 산출물을 확정한다. 이 구조는 ‘계약 기반 운영’이라는 점에서 분명한 장점이 있다.</w:t>
      </w:r>
    </w:p>
    <w:tbl>
      <w:tblPr>
        <w:tblStyle w:val="TableGrid"/>
        <w:tblW w:type="auto" w:w="0"/>
        <w:jc w:val="center"/>
        <w:tblLayout w:type="fixed"/>
        <w:tblLook w:firstColumn="1" w:firstRow="1" w:lastColumn="0" w:lastRow="0" w:noHBand="0" w:noVBand="1" w:val="04A0"/>
      </w:tblPr>
      <w:tblGrid>
        <w:gridCol w:w="4933"/>
        <w:gridCol w:w="4933"/>
      </w:tblGrid>
      <w:tr>
        <w:tc>
          <w:tcPr>
            <w:tcW w:type="dxa" w:w="680"/>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단계</w:t>
            </w:r>
          </w:p>
        </w:tc>
        <w:tc>
          <w:tcPr>
            <w:tcW w:type="dxa" w:w="8391"/>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설명</w:t>
            </w:r>
          </w:p>
        </w:tc>
      </w:tr>
      <w:tr>
        <w:tc>
          <w:tcPr>
            <w:tcW w:type="dxa" w:w="680"/>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1</w:t>
            </w:r>
          </w:p>
        </w:tc>
        <w:tc>
          <w:tcPr>
            <w:tcW w:type="dxa" w:w="839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proposal 생성 및 우선순위 산정</w:t>
            </w:r>
          </w:p>
        </w:tc>
      </w:tr>
      <w:tr>
        <w:tc>
          <w:tcPr>
            <w:tcW w:type="dxa" w:w="680"/>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w:t>
            </w:r>
          </w:p>
        </w:tc>
        <w:tc>
          <w:tcPr>
            <w:tcW w:type="dxa" w:w="8391"/>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scope freeze에서 primary/supporting targets, focus tests, risk flags 결정</w:t>
            </w:r>
          </w:p>
        </w:tc>
      </w:tr>
      <w:tr>
        <w:tc>
          <w:tcPr>
            <w:tcW w:type="dxa" w:w="680"/>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3</w:t>
            </w:r>
          </w:p>
        </w:tc>
        <w:tc>
          <w:tcPr>
            <w:tcW w:type="dxa" w:w="839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mechanism_assess로 구조적 복잡도와 위험 차원 계산</w:t>
            </w:r>
          </w:p>
        </w:tc>
      </w:tr>
      <w:tr>
        <w:tc>
          <w:tcPr>
            <w:tcW w:type="dxa" w:w="680"/>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4</w:t>
            </w:r>
          </w:p>
        </w:tc>
        <w:tc>
          <w:tcPr>
            <w:tcW w:type="dxa" w:w="8391"/>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subagent_routing으로 역할별 rung/model/sandbox 결정</w:t>
            </w:r>
          </w:p>
        </w:tc>
      </w:tr>
      <w:tr>
        <w:tc>
          <w:tcPr>
            <w:tcW w:type="dxa" w:w="680"/>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5</w:t>
            </w:r>
          </w:p>
        </w:tc>
        <w:tc>
          <w:tcPr>
            <w:tcW w:type="dxa" w:w="839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workspace copy에서 mutation 실행 및 baseline/candidate artifact 수집</w:t>
            </w:r>
          </w:p>
        </w:tc>
      </w:tr>
      <w:tr>
        <w:tc>
          <w:tcPr>
            <w:tcW w:type="dxa" w:w="680"/>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6</w:t>
            </w:r>
          </w:p>
        </w:tc>
        <w:tc>
          <w:tcPr>
            <w:tcW w:type="dxa" w:w="8391"/>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promotion gate와 planning validation으로 승격 여부 판정</w:t>
            </w:r>
          </w:p>
        </w:tc>
      </w:tr>
      <w:tr>
        <w:tc>
          <w:tcPr>
            <w:tcW w:type="dxa" w:w="680"/>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7</w:t>
            </w:r>
          </w:p>
        </w:tc>
        <w:tc>
          <w:tcPr>
            <w:tcW w:type="dxa" w:w="839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승격 로직에 따라 live repo 적용 또는 폐기</w:t>
            </w:r>
          </w:p>
        </w:tc>
      </w:tr>
      <w:tr>
        <w:tc>
          <w:tcPr>
            <w:tcW w:type="dxa" w:w="680"/>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8</w:t>
            </w:r>
          </w:p>
        </w:tc>
        <w:tc>
          <w:tcPr>
            <w:tcW w:type="dxa" w:w="8391"/>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signoff·finalize·system log 반영 및 auto-improve loop 다음 iteration 진행</w:t>
            </w:r>
          </w:p>
        </w:tc>
      </w:tr>
    </w:tbl>
    <w:p>
      <w:pPr>
        <w:spacing w:before="0" w:after="40" w:line="300" w:lineRule="auto"/>
      </w:pPr>
    </w:p>
    <w:p>
      <w:pPr>
        <w:spacing w:before="200" w:after="80" w:line="276" w:lineRule="auto"/>
      </w:pPr>
      <w:r>
        <w:rPr>
          <w:b/>
          <w:color w:val="1F4E79"/>
          <w:sz w:val="32"/>
          <w:rFonts w:ascii="Noto Sans CJK KR" w:hAnsi="Noto Sans CJK KR" w:eastAsia="Noto Sans CJK KR" w:cs="Noto Sans CJK KR"/>
        </w:rPr>
        <w:t>3. 주요 강점</w:t>
      </w:r>
    </w:p>
    <w:p>
      <w:pPr>
        <w:spacing w:before="160" w:after="40" w:line="276" w:lineRule="auto"/>
      </w:pPr>
      <w:r>
        <w:rPr>
          <w:b/>
          <w:color w:val="2F5D8A"/>
          <w:sz w:val="26"/>
          <w:rFonts w:ascii="Noto Sans CJK KR" w:hAnsi="Noto Sans CJK KR" w:eastAsia="Noto Sans CJK KR" w:cs="Noto Sans CJK KR"/>
        </w:rPr>
        <w:t>3.1 정책 계약을 코드로 고정하고 fail-fast 검증까지 수행한다</w:t>
      </w:r>
    </w:p>
    <w:p>
      <w:pPr>
        <w:spacing w:before="0" w:after="80" w:line="324" w:lineRule="auto"/>
      </w:pPr>
      <w:r>
        <w:rPr>
          <w:sz w:val="21"/>
          <w:rFonts w:ascii="Noto Sans CJK KR" w:hAnsi="Noto Sans CJK KR" w:eastAsia="Noto Sans CJK KR" w:cs="Noto Sans CJK KR"/>
        </w:rPr>
        <w:t>policy_runtime.py는 허용 rung, score band, sandbox mode, auto improve dispatch, role 매핑 등을 하드 검증한다. 단순히 YAML을 읽는 수준이 아니라 ‘정책이 기대 계약을 벗어나면 로딩 단계에서 바로 실패’시키는 구조다. self-improvement 시스템에서 이 정도 정책 검증은 매우 중요한 안전 자산이다.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ops/scripts/policy_runtime.py:20-40, 163-320</w:t>
      </w:r>
    </w:p>
    <w:p>
      <w:pPr>
        <w:spacing w:before="160" w:after="40" w:line="276" w:lineRule="auto"/>
      </w:pPr>
      <w:r>
        <w:rPr>
          <w:b/>
          <w:color w:val="2F5D8A"/>
          <w:sz w:val="26"/>
          <w:rFonts w:ascii="Noto Sans CJK KR" w:hAnsi="Noto Sans CJK KR" w:eastAsia="Noto Sans CJK KR" w:cs="Noto Sans CJK KR"/>
        </w:rPr>
        <w:t>3.2 YAML 파싱 안전성에 대한 세심한 방어가 들어가 있다</w:t>
      </w:r>
    </w:p>
    <w:p>
      <w:pPr>
        <w:spacing w:before="0" w:after="80" w:line="324" w:lineRule="auto"/>
      </w:pPr>
      <w:r>
        <w:rPr>
          <w:sz w:val="21"/>
          <w:rFonts w:ascii="Noto Sans CJK KR" w:hAnsi="Noto Sans CJK KR" w:eastAsia="Noto Sans CJK KR" w:cs="Noto Sans CJK KR"/>
        </w:rPr>
        <w:t>yaml_runtime.py는 SafeLoader를 그대로 쓰지 않고 timestamp implicit resolver를 제거한 독립 Loader를 만든다. 이 선택은 정책/설정 문서의 값이 의도치 않게 날짜 객체로 강제 변환되는 문제를 줄여, 운영 계약의 안정성을 높인다.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ops/scripts/yaml_runtime.py:15-38</w:t>
      </w:r>
    </w:p>
    <w:p>
      <w:pPr>
        <w:spacing w:before="160" w:after="40" w:line="276" w:lineRule="auto"/>
      </w:pPr>
      <w:r>
        <w:rPr>
          <w:b/>
          <w:color w:val="2F5D8A"/>
          <w:sz w:val="26"/>
          <w:rFonts w:ascii="Noto Sans CJK KR" w:hAnsi="Noto Sans CJK KR" w:eastAsia="Noto Sans CJK KR" w:cs="Noto Sans CJK KR"/>
        </w:rPr>
        <w:t>3.3 command 실행부의 기본 보안 자세가 좋다</w:t>
      </w:r>
    </w:p>
    <w:p>
      <w:pPr>
        <w:spacing w:before="0" w:after="80" w:line="324" w:lineRule="auto"/>
      </w:pPr>
      <w:r>
        <w:rPr>
          <w:sz w:val="21"/>
          <w:rFonts w:ascii="Noto Sans CJK KR" w:hAnsi="Noto Sans CJK KR" w:eastAsia="Noto Sans CJK KR" w:cs="Noto Sans CJK KR"/>
        </w:rPr>
        <w:t>run_mechanism_experiment_runtime.py는 shlex.split으로 argv를 만들고, shell control token을 금지하며, subprocess.run을 shell=False 기본 경로로 사용한다. 저장소 전체 Python 코드 스캔에서도 shell=True 사용 흔적은 발견되지 않았다. 이는 mutation/check command 실행부의 기본 공격면을 작게 만든다.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ops/scripts/run_mechanism_experiment_runtime.py:476-533</w:t>
      </w:r>
    </w:p>
    <w:p>
      <w:pPr>
        <w:spacing w:before="160" w:after="40" w:line="276" w:lineRule="auto"/>
      </w:pPr>
      <w:r>
        <w:rPr>
          <w:b/>
          <w:color w:val="2F5D8A"/>
          <w:sz w:val="26"/>
          <w:rFonts w:ascii="Noto Sans CJK KR" w:hAnsi="Noto Sans CJK KR" w:eastAsia="Noto Sans CJK KR" w:cs="Noto Sans CJK KR"/>
        </w:rPr>
        <w:t>3.4 artifact trail과 promotion gate가 풍부하다</w:t>
      </w:r>
    </w:p>
    <w:p>
      <w:pPr>
        <w:spacing w:before="0" w:after="80" w:line="324" w:lineRule="auto"/>
      </w:pPr>
      <w:r>
        <w:rPr>
          <w:sz w:val="21"/>
          <w:rFonts w:ascii="Noto Sans CJK KR" w:hAnsi="Noto Sans CJK KR" w:eastAsia="Noto Sans CJK KR" w:cs="Noto Sans CJK KR"/>
        </w:rPr>
        <w:t>changed-files manifest, run ledger, captured reports, planning validation, promotion report, finalize run이 분리되어 있어, 나중에 왜 승격됐는지 또는 왜 보류됐는지를 재구성하기 쉽다. 코드가 복잡한 대신 증적은 잘 남는다. 이 점은 실험 주도 운영의 성숙도를 끌어올리는 핵심 요소다.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ops/scripts/mechanism_run_validation_runtime.py, finalize_run_runtime.py, promotion_gate_mechanism_runtime.py</w:t>
      </w:r>
    </w:p>
    <w:p>
      <w:pPr>
        <w:spacing w:before="160" w:after="40" w:line="276" w:lineRule="auto"/>
      </w:pPr>
      <w:r>
        <w:rPr>
          <w:b/>
          <w:color w:val="2F5D8A"/>
          <w:sz w:val="26"/>
          <w:rFonts w:ascii="Noto Sans CJK KR" w:hAnsi="Noto Sans CJK KR" w:eastAsia="Noto Sans CJK KR" w:cs="Noto Sans CJK KR"/>
        </w:rPr>
        <w:t>3.5 테스트 폭이 넓고 CI tier 설계도 실용적이다</w:t>
      </w:r>
    </w:p>
    <w:p>
      <w:pPr>
        <w:spacing w:before="0" w:after="80" w:line="324" w:lineRule="auto"/>
      </w:pPr>
      <w:r>
        <w:rPr>
          <w:sz w:val="21"/>
          <w:rFonts w:ascii="Noto Sans CJK KR" w:hAnsi="Noto Sans CJK KR" w:eastAsia="Noto Sans CJK KR" w:cs="Noto Sans CJK KR"/>
        </w:rPr>
        <w:t>테스트는 routing, promotion, finalize, mutation proposal, mechanism review, registry, public export까지 폭넓게 분포한다. CI도 fast / slow / integration / integration-heavy / public tier로 나뉘어 있으며, self-improvement 계열 저장소에서 요구되는 속도와 신뢰도 사이의 균형을 잘 잡고 있다.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tests/ 하위 57개 테스트 파일, pytest.ini, .github/workflows/ci.yml:8-74</w:t>
      </w:r>
    </w:p>
    <w:p>
      <w:pPr>
        <w:spacing w:before="200" w:after="80" w:line="276" w:lineRule="auto"/>
      </w:pPr>
      <w:r>
        <w:rPr>
          <w:b/>
          <w:color w:val="1F4E79"/>
          <w:sz w:val="32"/>
          <w:rFonts w:ascii="Noto Sans CJK KR" w:hAnsi="Noto Sans CJK KR" w:eastAsia="Noto Sans CJK KR" w:cs="Noto Sans CJK KR"/>
        </w:rPr>
        <w:t>4. 핵심 개선 필요 사항</w:t>
      </w:r>
    </w:p>
    <w:p>
      <w:pPr>
        <w:spacing w:before="160" w:after="40" w:line="276" w:lineRule="auto"/>
      </w:pPr>
      <w:r>
        <w:rPr>
          <w:b/>
          <w:color w:val="2F5D8A"/>
          <w:sz w:val="26"/>
          <w:rFonts w:ascii="Noto Sans CJK KR" w:hAnsi="Noto Sans CJK KR" w:eastAsia="Noto Sans CJK KR" w:cs="Noto Sans CJK KR"/>
        </w:rPr>
        <w:t>F-01. HOLD 판정이어도 live repository에 변경이 적용될 수 있다</w:t>
      </w:r>
    </w:p>
    <w:p>
      <w:pPr>
        <w:shd w:fill="C00000"/>
        <w:spacing w:before="0" w:after="60" w:line="240" w:lineRule="auto"/>
      </w:pPr>
      <w:r>
        <w:rPr>
          <w:b/>
          <w:color w:val="FFFFFF"/>
          <w:sz w:val="20"/>
          <w:rFonts w:ascii="Noto Sans CJK KR" w:hAnsi="Noto Sans CJK KR" w:eastAsia="Noto Sans CJK KR" w:cs="Noto Sans CJK KR"/>
        </w:rPr>
        <w:t>심각도: Critical</w:t>
      </w:r>
    </w:p>
    <w:p>
      <w:pPr>
        <w:spacing w:before="0" w:after="80" w:line="324" w:lineRule="auto"/>
      </w:pPr>
      <w:r>
        <w:rPr>
          <w:b/>
          <w:sz w:val="21"/>
          <w:rFonts w:ascii="Noto Sans CJK KR" w:hAnsi="Noto Sans CJK KR" w:eastAsia="Noto Sans CJK KR" w:cs="Noto Sans CJK KR"/>
        </w:rPr>
        <w:t xml:space="preserve">문제  </w:t>
      </w:r>
      <w:r>
        <w:rPr>
          <w:sz w:val="21"/>
          <w:rFonts w:ascii="Noto Sans CJK KR" w:hAnsi="Noto Sans CJK KR" w:eastAsia="Noto Sans CJK KR" w:cs="Noto Sans CJK KR"/>
        </w:rPr>
        <w:t>_apply_or_discard_workspace_changes()는 decision이 DISCARD일 때만 적용을 막고, 그 외 결정값(HOLD 포함)은 모두 _apply_workspace_changes()를 호출한다. _finalize_step()은 HOLD일 때 finalize만 막기 때문에, ‘보류 상태에서 본 저장소는 아직 바뀌지 않아야 한다’는 일반적인 운영 기대와 어긋난다.</w:t>
      </w:r>
    </w:p>
    <w:p>
      <w:pPr>
        <w:spacing w:before="0" w:after="80" w:line="324" w:lineRule="auto"/>
      </w:pPr>
      <w:r>
        <w:rPr>
          <w:b/>
          <w:sz w:val="21"/>
          <w:rFonts w:ascii="Noto Sans CJK KR" w:hAnsi="Noto Sans CJK KR" w:eastAsia="Noto Sans CJK KR" w:cs="Noto Sans CJK KR"/>
        </w:rPr>
        <w:t xml:space="preserve">영향  </w:t>
      </w:r>
      <w:r>
        <w:rPr>
          <w:sz w:val="21"/>
          <w:rFonts w:ascii="Noto Sans CJK KR" w:hAnsi="Noto Sans CJK KR" w:eastAsia="Noto Sans CJK KR" w:cs="Noto Sans CJK KR"/>
        </w:rPr>
        <w:t>signoff pending, 추가 검토 필요, 정책 재확인 필요 같은 상황에서도 base repo가 먼저 변형될 수 있다. 이는 자가 개선 시스템에서 가장 민감한 안전 경계이며, 특히 human signoff를 거치도록 설계한 조직에서는 governance 위반으로 이어질 수 있다.</w:t>
      </w:r>
    </w:p>
    <w:p>
      <w:pPr>
        <w:spacing w:before="0" w:after="80" w:line="324" w:lineRule="auto"/>
      </w:pPr>
      <w:r>
        <w:rPr>
          <w:b/>
          <w:sz w:val="21"/>
          <w:rFonts w:ascii="Noto Sans CJK KR" w:hAnsi="Noto Sans CJK KR" w:eastAsia="Noto Sans CJK KR" w:cs="Noto Sans CJK KR"/>
        </w:rPr>
        <w:t xml:space="preserve">권고  </w:t>
      </w:r>
      <w:r>
        <w:rPr>
          <w:sz w:val="21"/>
          <w:rFonts w:ascii="Noto Sans CJK KR" w:hAnsi="Noto Sans CJK KR" w:eastAsia="Noto Sans CJK KR" w:cs="Noto Sans CJK KR"/>
        </w:rPr>
        <w:t>HOLD는 기본적으로 no-apply/no-finalize가 되어야 한다. 허용하려면 별도 explicit flag로 opt-in해야 한다. 그리고 실제 changed_files_manifest가 비어 있지 않은 HOLD 케이스를 회귀 테스트로 추가해야 한다.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ops/scripts/run_mechanism_experiment_runtime.py:1669-1696, 1738-1745 / tests/test_run_mechanism_experiment.py:80-218</w:t>
      </w:r>
    </w:p>
    <w:p>
      <w:pPr>
        <w:spacing w:before="160" w:after="40" w:line="276" w:lineRule="auto"/>
      </w:pPr>
      <w:r>
        <w:rPr>
          <w:b/>
          <w:color w:val="2F5D8A"/>
          <w:sz w:val="26"/>
          <w:rFonts w:ascii="Noto Sans CJK KR" w:hAnsi="Noto Sans CJK KR" w:eastAsia="Noto Sans CJK KR" w:cs="Noto Sans CJK KR"/>
        </w:rPr>
        <w:t>F-02. allowed_apply_roots가 정책에는 있으나 apply 경로에서 하드 집행되지 않는다</w:t>
      </w:r>
    </w:p>
    <w:p>
      <w:pPr>
        <w:shd w:fill="C00000"/>
        <w:spacing w:before="0" w:after="60" w:line="240" w:lineRule="auto"/>
      </w:pPr>
      <w:r>
        <w:rPr>
          <w:b/>
          <w:color w:val="FFFFFF"/>
          <w:sz w:val="20"/>
          <w:rFonts w:ascii="Noto Sans CJK KR" w:hAnsi="Noto Sans CJK KR" w:eastAsia="Noto Sans CJK KR" w:cs="Noto Sans CJK KR"/>
        </w:rPr>
        <w:t>심각도: Critical</w:t>
      </w:r>
    </w:p>
    <w:p>
      <w:pPr>
        <w:spacing w:before="0" w:after="80" w:line="324" w:lineRule="auto"/>
      </w:pPr>
      <w:r>
        <w:rPr>
          <w:b/>
          <w:sz w:val="21"/>
          <w:rFonts w:ascii="Noto Sans CJK KR" w:hAnsi="Noto Sans CJK KR" w:eastAsia="Noto Sans CJK KR" w:cs="Noto Sans CJK KR"/>
        </w:rPr>
        <w:t xml:space="preserve">문제  </w:t>
      </w:r>
      <w:r>
        <w:rPr>
          <w:sz w:val="21"/>
          <w:rFonts w:ascii="Noto Sans CJK KR" w:hAnsi="Noto Sans CJK KR" w:eastAsia="Noto Sans CJK KR" w:cs="Noto Sans CJK KR"/>
        </w:rPr>
        <w:t>policy는 auto_improve_policy.allowed_apply_roots로 ops/, tests/, system/system-log.md만 허용한다. 하지만 _apply_workspace_changes()와 apply_manifest_transaction()은 manifest를 그대로 적용하고, 런타임 코드 검색 결과 allowed_apply_roots를 직접 사용하는 Python 코드는 없었다.</w:t>
      </w:r>
    </w:p>
    <w:p>
      <w:pPr>
        <w:spacing w:before="0" w:after="80" w:line="324" w:lineRule="auto"/>
      </w:pPr>
      <w:r>
        <w:rPr>
          <w:b/>
          <w:sz w:val="21"/>
          <w:rFonts w:ascii="Noto Sans CJK KR" w:hAnsi="Noto Sans CJK KR" w:eastAsia="Noto Sans CJK KR" w:cs="Noto Sans CJK KR"/>
        </w:rPr>
        <w:t xml:space="preserve">영향  </w:t>
      </w:r>
      <w:r>
        <w:rPr>
          <w:sz w:val="21"/>
          <w:rFonts w:ascii="Noto Sans CJK KR" w:hAnsi="Noto Sans CJK KR" w:eastAsia="Noto Sans CJK KR" w:cs="Noto Sans CJK KR"/>
        </w:rPr>
        <w:t>현재 구조는 ‘정책 선언 → promotion gate 체크’에는 강하지만, ‘실제 쓰기 직전의 하드 차단’은 약하다. 보고서 판정이 잘못되거나 새로운 코드 경로가 추가되면 write boundary가 쉽게 누수될 수 있다.</w:t>
      </w:r>
    </w:p>
    <w:p>
      <w:pPr>
        <w:spacing w:before="0" w:after="80" w:line="324" w:lineRule="auto"/>
      </w:pPr>
      <w:r>
        <w:rPr>
          <w:b/>
          <w:sz w:val="21"/>
          <w:rFonts w:ascii="Noto Sans CJK KR" w:hAnsi="Noto Sans CJK KR" w:eastAsia="Noto Sans CJK KR" w:cs="Noto Sans CJK KR"/>
        </w:rPr>
        <w:t xml:space="preserve">권고  </w:t>
      </w:r>
      <w:r>
        <w:rPr>
          <w:sz w:val="21"/>
          <w:rFonts w:ascii="Noto Sans CJK KR" w:hAnsi="Noto Sans CJK KR" w:eastAsia="Noto Sans CJK KR" w:cs="Noto Sans CJK KR"/>
        </w:rPr>
        <w:t>manifest pre-apply validator를 별도 함수로 만들고, manifest 내 모든 path가 allowed_apply_roots 안에 없으면 하드 실패시켜야 한다. 이 검증은 promotion gate와 apply 경로 양쪽에서 재사용하는 것이 좋다. scope_freeze에도 이 allowlist를 명시적으로 materialize하면 감사 가능성이 올라간다.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ops/policies/wiki-maintainer-policy.yaml:823-826 / ops/scripts/run_mechanism_experiment_runtime.py:415-422 / ops/scripts/filesystem_runtime.py:179-267 / proposal_scope_runtime.py:120-173</w:t>
      </w:r>
    </w:p>
    <w:p>
      <w:pPr>
        <w:spacing w:before="160" w:after="40" w:line="276" w:lineRule="auto"/>
      </w:pPr>
      <w:r>
        <w:rPr>
          <w:b/>
          <w:color w:val="2F5D8A"/>
          <w:sz w:val="26"/>
          <w:rFonts w:ascii="Noto Sans CJK KR" w:hAnsi="Noto Sans CJK KR" w:eastAsia="Noto Sans CJK KR" w:cs="Noto Sans CJK KR"/>
        </w:rPr>
        <w:t>F-03. self-improvement 핵심 오케스트레이터가 지나치게 크고 책임이 넓다</w:t>
      </w:r>
    </w:p>
    <w:p>
      <w:pPr>
        <w:shd w:fill="C55A11"/>
        <w:spacing w:before="0" w:after="60" w:line="240" w:lineRule="auto"/>
      </w:pPr>
      <w:r>
        <w:rPr>
          <w:b/>
          <w:color w:val="FFFFFF"/>
          <w:sz w:val="20"/>
          <w:rFonts w:ascii="Noto Sans CJK KR" w:hAnsi="Noto Sans CJK KR" w:eastAsia="Noto Sans CJK KR" w:cs="Noto Sans CJK KR"/>
        </w:rPr>
        <w:t>심각도: High</w:t>
      </w:r>
    </w:p>
    <w:p>
      <w:pPr>
        <w:spacing w:before="0" w:after="80" w:line="324" w:lineRule="auto"/>
      </w:pPr>
      <w:r>
        <w:rPr>
          <w:b/>
          <w:sz w:val="21"/>
          <w:rFonts w:ascii="Noto Sans CJK KR" w:hAnsi="Noto Sans CJK KR" w:eastAsia="Noto Sans CJK KR" w:cs="Noto Sans CJK KR"/>
        </w:rPr>
        <w:t xml:space="preserve">문제  </w:t>
      </w:r>
      <w:r>
        <w:rPr>
          <w:sz w:val="21"/>
          <w:rFonts w:ascii="Noto Sans CJK KR" w:hAnsi="Noto Sans CJK KR" w:eastAsia="Noto Sans CJK KR" w:cs="Noto Sans CJK KR"/>
        </w:rPr>
        <w:t>run_mechanism_experiment_runtime.py는 1,944라인, mechanism_review_runtime.py는 1,098라인, auto_improve_runtime.py는 690라인 수준이다. promotion_gate_mechanism_runtime.py는 단일 함수 복잡도가 매우 높다. 이들은 정책 해석, artifact 조립, 실행, 검증, 기록, finalize를 한 파일/한 흐름 안에 많이 묶고 있다.</w:t>
      </w:r>
    </w:p>
    <w:p>
      <w:pPr>
        <w:spacing w:before="0" w:after="80" w:line="324" w:lineRule="auto"/>
      </w:pPr>
      <w:r>
        <w:rPr>
          <w:b/>
          <w:sz w:val="21"/>
          <w:rFonts w:ascii="Noto Sans CJK KR" w:hAnsi="Noto Sans CJK KR" w:eastAsia="Noto Sans CJK KR" w:cs="Noto Sans CJK KR"/>
        </w:rPr>
        <w:t xml:space="preserve">영향  </w:t>
      </w:r>
      <w:r>
        <w:rPr>
          <w:sz w:val="21"/>
          <w:rFonts w:ascii="Noto Sans CJK KR" w:hAnsi="Noto Sans CJK KR" w:eastAsia="Noto Sans CJK KR" w:cs="Noto Sans CJK KR"/>
        </w:rPr>
        <w:t>안전성 버그가 생기면 파급 범위가 넓고, self-modifying 변경이 들어올 때 리뷰 비용이 급격히 올라간다. 테스트가 많아도 코드 독해 난도가 높으면 실제 운영 리스크는 남는다.</w:t>
      </w:r>
    </w:p>
    <w:p>
      <w:pPr>
        <w:spacing w:before="0" w:after="80" w:line="324" w:lineRule="auto"/>
      </w:pPr>
      <w:r>
        <w:rPr>
          <w:b/>
          <w:sz w:val="21"/>
          <w:rFonts w:ascii="Noto Sans CJK KR" w:hAnsi="Noto Sans CJK KR" w:eastAsia="Noto Sans CJK KR" w:cs="Noto Sans CJK KR"/>
        </w:rPr>
        <w:t xml:space="preserve">권고  </w:t>
      </w:r>
      <w:r>
        <w:rPr>
          <w:sz w:val="21"/>
          <w:rFonts w:ascii="Noto Sans CJK KR" w:hAnsi="Noto Sans CJK KR" w:eastAsia="Noto Sans CJK KR" w:cs="Noto Sans CJK KR"/>
        </w:rPr>
        <w:t>phase별 서비스 계층으로 분리하라. experiment_scaffold, execution_runner, promotion_application, finalization_service, telemetry_service처럼 나누고, 입출력은 dataclass 또는 typed payload로 고정하는 편이 좋다.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복잡도 스캔 상위 파일: run_mechanism_experiment_runtime.py, mechanism_review_runtime.py, auto_improve_runtime.py, promotion_gate_mechanism_runtime.py</w:t>
      </w:r>
    </w:p>
    <w:p>
      <w:pPr>
        <w:spacing w:before="160" w:after="40" w:line="276" w:lineRule="auto"/>
      </w:pPr>
      <w:r>
        <w:rPr>
          <w:b/>
          <w:color w:val="2F5D8A"/>
          <w:sz w:val="26"/>
          <w:rFonts w:ascii="Noto Sans CJK KR" w:hAnsi="Noto Sans CJK KR" w:eastAsia="Noto Sans CJK KR" w:cs="Noto Sans CJK KR"/>
        </w:rPr>
        <w:t>F-04. executor subprocess에 timeout / kill strategy가 없다</w:t>
      </w:r>
    </w:p>
    <w:p>
      <w:pPr>
        <w:shd w:fill="C55A11"/>
        <w:spacing w:before="0" w:after="60" w:line="240" w:lineRule="auto"/>
      </w:pPr>
      <w:r>
        <w:rPr>
          <w:b/>
          <w:color w:val="FFFFFF"/>
          <w:sz w:val="20"/>
          <w:rFonts w:ascii="Noto Sans CJK KR" w:hAnsi="Noto Sans CJK KR" w:eastAsia="Noto Sans CJK KR" w:cs="Noto Sans CJK KR"/>
        </w:rPr>
        <w:t>심각도: High</w:t>
      </w:r>
    </w:p>
    <w:p>
      <w:pPr>
        <w:spacing w:before="0" w:after="80" w:line="324" w:lineRule="auto"/>
      </w:pPr>
      <w:r>
        <w:rPr>
          <w:b/>
          <w:sz w:val="21"/>
          <w:rFonts w:ascii="Noto Sans CJK KR" w:hAnsi="Noto Sans CJK KR" w:eastAsia="Noto Sans CJK KR" w:cs="Noto Sans CJK KR"/>
        </w:rPr>
        <w:t xml:space="preserve">문제  </w:t>
      </w:r>
      <w:r>
        <w:rPr>
          <w:sz w:val="21"/>
          <w:rFonts w:ascii="Noto Sans CJK KR" w:hAnsi="Noto Sans CJK KR" w:eastAsia="Noto Sans CJK KR" w:cs="Noto Sans CJK KR"/>
        </w:rPr>
        <w:t>codex_exec_executor.py는 codex exec를 subprocess.run으로 호출하지만 timeout을 주지 않는다. budget이나 max-minutes가 세션 차원에 있어도, 개별 executor process가 hang되면 실제 제어가 늦어지거나 session 전체가 묶일 수 있다.</w:t>
      </w:r>
    </w:p>
    <w:p>
      <w:pPr>
        <w:spacing w:before="0" w:after="80" w:line="324" w:lineRule="auto"/>
      </w:pPr>
      <w:r>
        <w:rPr>
          <w:b/>
          <w:sz w:val="21"/>
          <w:rFonts w:ascii="Noto Sans CJK KR" w:hAnsi="Noto Sans CJK KR" w:eastAsia="Noto Sans CJK KR" w:cs="Noto Sans CJK KR"/>
        </w:rPr>
        <w:t xml:space="preserve">영향  </w:t>
      </w:r>
      <w:r>
        <w:rPr>
          <w:sz w:val="21"/>
          <w:rFonts w:ascii="Noto Sans CJK KR" w:hAnsi="Noto Sans CJK KR" w:eastAsia="Noto Sans CJK KR" w:cs="Noto Sans CJK KR"/>
        </w:rPr>
        <w:t>auto-improve session의 예산 통제가 약해지고, 실패 분류도 ‘무응답/장시간 정지’와 일반 실패를 구분하기 어려워진다. 운영 중 hung executor는 가장 전형적인 자동화 장애 원인 중 하나다.</w:t>
      </w:r>
    </w:p>
    <w:p>
      <w:pPr>
        <w:spacing w:before="0" w:after="80" w:line="324" w:lineRule="auto"/>
      </w:pPr>
      <w:r>
        <w:rPr>
          <w:b/>
          <w:sz w:val="21"/>
          <w:rFonts w:ascii="Noto Sans CJK KR" w:hAnsi="Noto Sans CJK KR" w:eastAsia="Noto Sans CJK KR" w:cs="Noto Sans CJK KR"/>
        </w:rPr>
        <w:t xml:space="preserve">권고  </w:t>
      </w:r>
      <w:r>
        <w:rPr>
          <w:sz w:val="21"/>
          <w:rFonts w:ascii="Noto Sans CJK KR" w:hAnsi="Noto Sans CJK KR" w:eastAsia="Noto Sans CJK KR" w:cs="Noto Sans CJK KR"/>
        </w:rPr>
        <w:t>executor level timeout, signal escalation, process tree termination, timeout-specific telemetry를 도입하라. 종료 원인을 artifact로 남겨 다음 routing/promotion에서 위험 신호로 재사용하는 것이 좋다.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ops/scripts/codex_exec_executor.py:197-246</w:t>
      </w:r>
    </w:p>
    <w:p>
      <w:pPr>
        <w:spacing w:before="160" w:after="40" w:line="276" w:lineRule="auto"/>
      </w:pPr>
      <w:r>
        <w:rPr>
          <w:b/>
          <w:color w:val="2F5D8A"/>
          <w:sz w:val="26"/>
          <w:rFonts w:ascii="Noto Sans CJK KR" w:hAnsi="Noto Sans CJK KR" w:eastAsia="Noto Sans CJK KR" w:cs="Noto Sans CJK KR"/>
        </w:rPr>
        <w:t>F-05. 복잡도·위험 평가가 구조적 휴리스틱에 치우쳐 있어 의미적 회귀를 충분히 포착하지 못한다</w:t>
      </w:r>
    </w:p>
    <w:p>
      <w:pPr>
        <w:shd w:fill="BF8F00"/>
        <w:spacing w:before="0" w:after="60" w:line="240" w:lineRule="auto"/>
      </w:pPr>
      <w:r>
        <w:rPr>
          <w:b/>
          <w:color w:val="FFFFFF"/>
          <w:sz w:val="20"/>
          <w:rFonts w:ascii="Noto Sans CJK KR" w:hAnsi="Noto Sans CJK KR" w:eastAsia="Noto Sans CJK KR" w:cs="Noto Sans CJK KR"/>
        </w:rPr>
        <w:t>심각도: Medium-High</w:t>
      </w:r>
    </w:p>
    <w:p>
      <w:pPr>
        <w:spacing w:before="0" w:after="80" w:line="324" w:lineRule="auto"/>
      </w:pPr>
      <w:r>
        <w:rPr>
          <w:b/>
          <w:sz w:val="21"/>
          <w:rFonts w:ascii="Noto Sans CJK KR" w:hAnsi="Noto Sans CJK KR" w:eastAsia="Noto Sans CJK KR" w:cs="Noto Sans CJK KR"/>
        </w:rPr>
        <w:t xml:space="preserve">문제  </w:t>
      </w:r>
      <w:r>
        <w:rPr>
          <w:sz w:val="21"/>
          <w:rFonts w:ascii="Noto Sans CJK KR" w:hAnsi="Noto Sans CJK KR" w:eastAsia="Noto Sans CJK KR" w:cs="Noto Sans CJK KR"/>
        </w:rPr>
        <w:t>mechanism_assess.py는 risk flag와 complexity dimension을 파일 경로, 파일 종류, 줄 수, 분기 수, 테스트 파일 수 같은 구조 지표로 주로 산정한다. verification_cost_score는 테스트 파일 수가 많을수록 높은 비용으로 간주한다.</w:t>
      </w:r>
    </w:p>
    <w:p>
      <w:pPr>
        <w:spacing w:before="0" w:after="80" w:line="324" w:lineRule="auto"/>
      </w:pPr>
      <w:r>
        <w:rPr>
          <w:b/>
          <w:sz w:val="21"/>
          <w:rFonts w:ascii="Noto Sans CJK KR" w:hAnsi="Noto Sans CJK KR" w:eastAsia="Noto Sans CJK KR" w:cs="Noto Sans CJK KR"/>
        </w:rPr>
        <w:t xml:space="preserve">영향  </w:t>
      </w:r>
      <w:r>
        <w:rPr>
          <w:sz w:val="21"/>
          <w:rFonts w:ascii="Noto Sans CJK KR" w:hAnsi="Noto Sans CJK KR" w:eastAsia="Noto Sans CJK KR" w:cs="Noto Sans CJK KR"/>
        </w:rPr>
        <w:t>semantic regression, approval debt, flaky test, hidden side effect, 논리적 품질 저하처럼 ‘겉보기 구조는 괜찮지만 실제 품질은 나빠진’ 변화를 놓칠 수 있다.</w:t>
      </w:r>
    </w:p>
    <w:p>
      <w:pPr>
        <w:spacing w:before="0" w:after="80" w:line="324" w:lineRule="auto"/>
      </w:pPr>
      <w:r>
        <w:rPr>
          <w:b/>
          <w:sz w:val="21"/>
          <w:rFonts w:ascii="Noto Sans CJK KR" w:hAnsi="Noto Sans CJK KR" w:eastAsia="Noto Sans CJK KR" w:cs="Noto Sans CJK KR"/>
        </w:rPr>
        <w:t xml:space="preserve">권고  </w:t>
      </w:r>
      <w:r>
        <w:rPr>
          <w:sz w:val="21"/>
          <w:rFonts w:ascii="Noto Sans CJK KR" w:hAnsi="Noto Sans CJK KR" w:eastAsia="Noto Sans CJK KR" w:cs="Noto Sans CJK KR"/>
        </w:rPr>
        <w:t>semantic eval delta, changed behavior classification, flaky-test history, repeated HOLD/DISCARD pattern, rollback frequency, signoff latency 같은 운영 지표를 추가하라. 구조 지표는 유지하되, promotion 전 의미 평가 축을 한 단계 더 넣는 것이 바람직하다.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ops/scripts/mechanism_assess.py:298-499</w:t>
      </w:r>
    </w:p>
    <w:p>
      <w:pPr>
        <w:spacing w:before="160" w:after="40" w:line="276" w:lineRule="auto"/>
      </w:pPr>
      <w:r>
        <w:rPr>
          <w:b/>
          <w:color w:val="2F5D8A"/>
          <w:sz w:val="26"/>
          <w:rFonts w:ascii="Noto Sans CJK KR" w:hAnsi="Noto Sans CJK KR" w:eastAsia="Noto Sans CJK KR" w:cs="Noto Sans CJK KR"/>
        </w:rPr>
        <w:t>F-06. Python 3.14 전용 바닥선은 혁신적이지만 채택성과 로컬 재현성 측면의 비용이 크다</w:t>
      </w:r>
    </w:p>
    <w:p>
      <w:pPr>
        <w:shd w:fill="5B9BD5"/>
        <w:spacing w:before="0" w:after="60" w:line="240" w:lineRule="auto"/>
      </w:pPr>
      <w:r>
        <w:rPr>
          <w:b/>
          <w:color w:val="FFFFFF"/>
          <w:sz w:val="20"/>
          <w:rFonts w:ascii="Noto Sans CJK KR" w:hAnsi="Noto Sans CJK KR" w:eastAsia="Noto Sans CJK KR" w:cs="Noto Sans CJK KR"/>
        </w:rPr>
        <w:t>심각도: Medium</w:t>
      </w:r>
    </w:p>
    <w:p>
      <w:pPr>
        <w:spacing w:before="0" w:after="80" w:line="324" w:lineRule="auto"/>
      </w:pPr>
      <w:r>
        <w:rPr>
          <w:b/>
          <w:sz w:val="21"/>
          <w:rFonts w:ascii="Noto Sans CJK KR" w:hAnsi="Noto Sans CJK KR" w:eastAsia="Noto Sans CJK KR" w:cs="Noto Sans CJK KR"/>
        </w:rPr>
        <w:t xml:space="preserve">문제  </w:t>
      </w:r>
      <w:r>
        <w:rPr>
          <w:sz w:val="21"/>
          <w:rFonts w:ascii="Noto Sans CJK KR" w:hAnsi="Noto Sans CJK KR" w:eastAsia="Noto Sans CJK KR" w:cs="Noto Sans CJK KR"/>
        </w:rPr>
        <w:t>pyproject.toml은 requires-python을 &gt;=3.14로 고정하고, CI도 3.14만 사용한다. 이 전략은 최신 기능 활용에는 유리하지만 contributor 환경·ecosystem·도구 호환성 측면에서는 진입장벽을 높인다.</w:t>
      </w:r>
    </w:p>
    <w:p>
      <w:pPr>
        <w:spacing w:before="0" w:after="80" w:line="324" w:lineRule="auto"/>
      </w:pPr>
      <w:r>
        <w:rPr>
          <w:b/>
          <w:sz w:val="21"/>
          <w:rFonts w:ascii="Noto Sans CJK KR" w:hAnsi="Noto Sans CJK KR" w:eastAsia="Noto Sans CJK KR" w:cs="Noto Sans CJK KR"/>
        </w:rPr>
        <w:t xml:space="preserve">영향  </w:t>
      </w:r>
      <w:r>
        <w:rPr>
          <w:sz w:val="21"/>
          <w:rFonts w:ascii="Noto Sans CJK KR" w:hAnsi="Noto Sans CJK KR" w:eastAsia="Noto Sans CJK KR" w:cs="Noto Sans CJK KR"/>
        </w:rPr>
        <w:t>외부 협업, 공개 미러 소비자, 재현 환경 준비 속도에 비용이 생긴다. self-improvement 시스템일수록 ‘누가 어디서든 빠르게 재현 가능’해야 회귀 분석과 포렌식이 쉬워진다.</w:t>
      </w:r>
    </w:p>
    <w:p>
      <w:pPr>
        <w:spacing w:before="0" w:after="80" w:line="324" w:lineRule="auto"/>
      </w:pPr>
      <w:r>
        <w:rPr>
          <w:b/>
          <w:sz w:val="21"/>
          <w:rFonts w:ascii="Noto Sans CJK KR" w:hAnsi="Noto Sans CJK KR" w:eastAsia="Noto Sans CJK KR" w:cs="Noto Sans CJK KR"/>
        </w:rPr>
        <w:t xml:space="preserve">권고  </w:t>
      </w:r>
      <w:r>
        <w:rPr>
          <w:sz w:val="21"/>
          <w:rFonts w:ascii="Noto Sans CJK KR" w:hAnsi="Noto Sans CJK KR" w:eastAsia="Noto Sans CJK KR" w:cs="Noto Sans CJK KR"/>
        </w:rPr>
        <w:t>3.14 기능에 실질적 의존이 없다면 3.12 또는 3.13까지 문턱을 낮추는 방안을 검토하라. 유지해야 한다면 그 이유를 아키텍처 문서에 명시하고, dev bootstrap을 더 매끄럽게 제공하는 편이 좋다.</w:t>
      </w:r>
    </w:p>
    <w:p>
      <w:pPr>
        <w:spacing w:before="0" w:after="80" w:line="324" w:lineRule="auto"/>
      </w:pPr>
      <w:r>
        <w:rPr>
          <w:b/>
          <w:sz w:val="21"/>
          <w:rFonts w:ascii="Noto Sans CJK KR" w:hAnsi="Noto Sans CJK KR" w:eastAsia="Noto Sans CJK KR" w:cs="Noto Sans CJK KR"/>
        </w:rPr>
        <w:t xml:space="preserve">근거  </w:t>
      </w:r>
      <w:r>
        <w:rPr>
          <w:sz w:val="21"/>
          <w:rFonts w:ascii="Noto Sans CJK KR" w:hAnsi="Noto Sans CJK KR" w:eastAsia="Noto Sans CJK KR" w:cs="Noto Sans CJK KR"/>
        </w:rPr>
        <w:t>pyproject.toml:5-22 / .github/workflows/ci.yml:27-35</w:t>
      </w:r>
    </w:p>
    <w:p>
      <w:pPr>
        <w:spacing w:before="200" w:after="80" w:line="276" w:lineRule="auto"/>
      </w:pPr>
      <w:r>
        <w:rPr>
          <w:b/>
          <w:color w:val="1F4E79"/>
          <w:sz w:val="32"/>
          <w:rFonts w:ascii="Noto Sans CJK KR" w:hAnsi="Noto Sans CJK KR" w:eastAsia="Noto Sans CJK KR" w:cs="Noto Sans CJK KR"/>
        </w:rPr>
        <w:t>5. 자가 개선(self-improvement) 성숙도 평가</w:t>
      </w:r>
    </w:p>
    <w:p>
      <w:pPr>
        <w:spacing w:before="0" w:after="80" w:line="324" w:lineRule="auto"/>
      </w:pPr>
      <w:r>
        <w:rPr>
          <w:sz w:val="21"/>
          <w:rFonts w:ascii="Noto Sans CJK KR" w:hAnsi="Noto Sans CJK KR" w:eastAsia="Noto Sans CJK KR" w:cs="Noto Sans CJK KR"/>
        </w:rPr>
        <w:t>이 저장소의 자가 개선 성숙도는 단순 자동화 수준을 분명히 넘어선다. 정책 계약, artifact trail, run ledger, promotion gate, review runtime, candidate registry, auto-improve loop가 서로 연결되어 있어 ‘무엇을 바꾸고 왜 바꾸며 어떻게 검증했는가’를 비교적 잘 설명할 수 있다. 즉, ad-hoc한 스크립트 모음이 아니라 증거 기반 운영 시스템으로 설계되어 있다.</w:t>
      </w:r>
    </w:p>
    <w:p>
      <w:pPr>
        <w:spacing w:before="0" w:after="80" w:line="324" w:lineRule="auto"/>
      </w:pPr>
      <w:r>
        <w:rPr>
          <w:sz w:val="21"/>
          <w:rFonts w:ascii="Noto Sans CJK KR" w:hAnsi="Noto Sans CJK KR" w:eastAsia="Noto Sans CJK KR" w:cs="Noto Sans CJK KR"/>
        </w:rPr>
        <w:t>다만 성숙도가 높다는 말과 ‘완전히 안전한 무인 자율 개선’은 같은 뜻이 아니다. 이 코드베이스는 정의형(Defined) 상단에서 정량 관리형(Quantitatively Managed) 초입에 가까운 모습을 보이지만, write boundary enforcement와 semantic quality assurance가 아직 마지막 퍼즐로 남아 있다. 그래서 사람 개입 없는 self-improvement를 즉시 확대하기보다는, 안전 계층을 먼저 보강한 뒤 자동화 범위를 넓히는 순서가 맞다.</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984"/>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평가 축</w:t>
            </w:r>
          </w:p>
        </w:tc>
        <w:tc>
          <w:tcPr>
            <w:tcW w:type="dxa" w:w="1247"/>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점수(5점)</w:t>
            </w:r>
          </w:p>
        </w:tc>
        <w:tc>
          <w:tcPr>
            <w:tcW w:type="dxa" w:w="6066"/>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판단 이유</w:t>
            </w:r>
          </w:p>
        </w:tc>
      </w:tr>
      <w:tr>
        <w:tc>
          <w:tcPr>
            <w:tcW w:type="dxa" w:w="198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정책/거버넌스</w:t>
            </w:r>
          </w:p>
        </w:tc>
        <w:tc>
          <w:tcPr>
            <w:tcW w:type="dxa" w:w="1247"/>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4.7</w:t>
            </w:r>
          </w:p>
        </w:tc>
        <w:tc>
          <w:tcPr>
            <w:tcW w:type="dxa" w:w="6066"/>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정책 계약이 명시적이고 로드 단계에서 검증되며 승격·signoff 체계가 분명함</w:t>
            </w:r>
          </w:p>
        </w:tc>
      </w:tr>
      <w:tr>
        <w:tc>
          <w:tcPr>
            <w:tcW w:type="dxa" w:w="198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관측성/증적</w:t>
            </w:r>
          </w:p>
        </w:tc>
        <w:tc>
          <w:tcPr>
            <w:tcW w:type="dxa" w:w="1247"/>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4.5</w:t>
            </w:r>
          </w:p>
        </w:tc>
        <w:tc>
          <w:tcPr>
            <w:tcW w:type="dxa" w:w="6066"/>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run ledger, changed-files manifest, report capture, system log가 잘 구성됨</w:t>
            </w:r>
          </w:p>
        </w:tc>
      </w:tr>
      <w:tr>
        <w:tc>
          <w:tcPr>
            <w:tcW w:type="dxa" w:w="198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실험/승격 규율</w:t>
            </w:r>
          </w:p>
        </w:tc>
        <w:tc>
          <w:tcPr>
            <w:tcW w:type="dxa" w:w="1247"/>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4.2</w:t>
            </w:r>
          </w:p>
        </w:tc>
        <w:tc>
          <w:tcPr>
            <w:tcW w:type="dxa" w:w="6066"/>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proposal → assess → route → execute → promote 흐름이 비교적 일관되고 테스트도 폭넓음</w:t>
            </w:r>
          </w:p>
        </w:tc>
      </w:tr>
      <w:tr>
        <w:tc>
          <w:tcPr>
            <w:tcW w:type="dxa" w:w="198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범위 격리</w:t>
            </w:r>
          </w:p>
        </w:tc>
        <w:tc>
          <w:tcPr>
            <w:tcW w:type="dxa" w:w="1247"/>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3.2</w:t>
            </w:r>
          </w:p>
        </w:tc>
        <w:tc>
          <w:tcPr>
            <w:tcW w:type="dxa" w:w="6066"/>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workspace copy와 scope freeze는 좋지만 allowed_apply_roots의 하드 집행이 비어 있음</w:t>
            </w:r>
          </w:p>
        </w:tc>
      </w:tr>
      <w:tr>
        <w:tc>
          <w:tcPr>
            <w:tcW w:type="dxa" w:w="198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live apply 안전성</w:t>
            </w:r>
          </w:p>
        </w:tc>
        <w:tc>
          <w:tcPr>
            <w:tcW w:type="dxa" w:w="1247"/>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2.8</w:t>
            </w:r>
          </w:p>
        </w:tc>
        <w:tc>
          <w:tcPr>
            <w:tcW w:type="dxa" w:w="6066"/>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HOLD no-apply 보장이 없고 pre-apply allowlist가 없어 마지막 안전 경계가 약함</w:t>
            </w:r>
          </w:p>
        </w:tc>
      </w:tr>
      <w:tr>
        <w:tc>
          <w:tcPr>
            <w:tcW w:type="dxa" w:w="198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의미 평가/품질 판별</w:t>
            </w:r>
          </w:p>
        </w:tc>
        <w:tc>
          <w:tcPr>
            <w:tcW w:type="dxa" w:w="1247"/>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3.0</w:t>
            </w:r>
          </w:p>
        </w:tc>
        <w:tc>
          <w:tcPr>
            <w:tcW w:type="dxa" w:w="6066"/>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구조 지표는 강하나 semantic regression·behavior drift 포착은 아직 약함</w:t>
            </w:r>
          </w:p>
        </w:tc>
      </w:tr>
      <w:tr>
        <w:tc>
          <w:tcPr>
            <w:tcW w:type="dxa" w:w="198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self-improve 엔진 유지보수성</w:t>
            </w:r>
          </w:p>
        </w:tc>
        <w:tc>
          <w:tcPr>
            <w:tcW w:type="dxa" w:w="1247"/>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2.9</w:t>
            </w:r>
          </w:p>
        </w:tc>
        <w:tc>
          <w:tcPr>
            <w:tcW w:type="dxa" w:w="6066"/>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대형 오케스트레이터가 많아 변경 비용과 리뷰 난도가 높음</w:t>
            </w:r>
          </w:p>
        </w:tc>
      </w:tr>
      <w:tr>
        <w:tc>
          <w:tcPr>
            <w:tcW w:type="dxa" w:w="198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종합</w:t>
            </w:r>
          </w:p>
        </w:tc>
        <w:tc>
          <w:tcPr>
            <w:tcW w:type="dxa" w:w="1247"/>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3.7</w:t>
            </w:r>
          </w:p>
        </w:tc>
        <w:tc>
          <w:tcPr>
            <w:tcW w:type="dxa" w:w="6066"/>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‘정의형 상단 ~ 정량 관리형 초입’. 자동화는 높지만 완전 자율 운영 전 마지막 보강 필요</w:t>
            </w:r>
          </w:p>
        </w:tc>
      </w:tr>
    </w:tbl>
    <w:p>
      <w:pPr>
        <w:spacing w:before="0" w:after="40" w:line="300" w:lineRule="auto"/>
      </w:pPr>
    </w:p>
    <w:p>
      <w:pPr>
        <w:spacing w:before="160" w:after="40" w:line="276" w:lineRule="auto"/>
      </w:pPr>
      <w:r>
        <w:rPr>
          <w:b/>
          <w:color w:val="2F5D8A"/>
          <w:sz w:val="26"/>
          <w:rFonts w:ascii="Noto Sans CJK KR" w:hAnsi="Noto Sans CJK KR" w:eastAsia="Noto Sans CJK KR" w:cs="Noto Sans CJK KR"/>
        </w:rPr>
        <w:t>5.1 해석</w:t>
      </w:r>
    </w:p>
    <w:p>
      <w:pPr>
        <w:pStyle w:val="ListBullet"/>
        <w:spacing w:before="0" w:after="20" w:line="300" w:lineRule="auto"/>
      </w:pPr>
      <w:r>
        <w:rPr>
          <w:sz w:val="21"/>
          <w:rFonts w:ascii="Noto Sans CJK KR" w:hAnsi="Noto Sans CJK KR" w:eastAsia="Noto Sans CJK KR" w:cs="Noto Sans CJK KR"/>
        </w:rPr>
        <w:t>CMMI식 비유로는 Level 3(Defined) 상단에 있으나, 일부 측정·증적 체계는 Level 4 초입의 특징을 보인다.</w:t>
      </w:r>
    </w:p>
    <w:p>
      <w:pPr>
        <w:pStyle w:val="ListBullet"/>
        <w:spacing w:before="0" w:after="20" w:line="300" w:lineRule="auto"/>
      </w:pPr>
      <w:r>
        <w:rPr>
          <w:sz w:val="21"/>
          <w:rFonts w:ascii="Noto Sans CJK KR" w:hAnsi="Noto Sans CJK KR" w:eastAsia="Noto Sans CJK KR" w:cs="Noto Sans CJK KR"/>
        </w:rPr>
        <w:t>MLOps 관점 비유로는 ‘자동화된 배포/승격’은 상당히 성숙하지만, ‘완전 자동 운영’에 요구되는 hard safety barrier와 semantic monitoring은 아직 부족하다.</w:t>
      </w:r>
    </w:p>
    <w:p>
      <w:pPr>
        <w:pStyle w:val="ListBullet"/>
        <w:spacing w:before="0" w:after="20" w:line="300" w:lineRule="auto"/>
      </w:pPr>
      <w:r>
        <w:rPr>
          <w:sz w:val="21"/>
          <w:rFonts w:ascii="Noto Sans CJK KR" w:hAnsi="Noto Sans CJK KR" w:eastAsia="Noto Sans CJK KR" w:cs="Noto Sans CJK KR"/>
        </w:rPr>
        <w:t>GenAIOps/LLMOps 관점에서는 structured experimentation, routing, promotion, monitoring artifact는 있으나, optimized 단계로 보기에는 rollback·semantic evaluation·cost/safety governance가 더 필요하다.</w:t>
      </w:r>
    </w:p>
    <w:p>
      <w:pPr>
        <w:spacing w:before="200" w:after="80" w:line="276" w:lineRule="auto"/>
      </w:pPr>
      <w:r>
        <w:rPr>
          <w:b/>
          <w:color w:val="1F4E79"/>
          <w:sz w:val="32"/>
          <w:rFonts w:ascii="Noto Sans CJK KR" w:hAnsi="Noto Sans CJK KR" w:eastAsia="Noto Sans CJK KR" w:cs="Noto Sans CJK KR"/>
        </w:rPr>
        <w:t>6. 우선순위별 개선 로드맵</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587"/>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기간</w:t>
            </w:r>
          </w:p>
        </w:tc>
        <w:tc>
          <w:tcPr>
            <w:tcW w:type="dxa" w:w="3515"/>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우선 작업</w:t>
            </w:r>
          </w:p>
        </w:tc>
        <w:tc>
          <w:tcPr>
            <w:tcW w:type="dxa" w:w="4195"/>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완료 기준</w:t>
            </w:r>
          </w:p>
        </w:tc>
      </w:tr>
      <w:tr>
        <w:tc>
          <w:tcPr>
            <w:tcW w:type="dxa" w:w="1587"/>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즉시 (1주 이내)</w:t>
            </w:r>
          </w:p>
        </w:tc>
        <w:tc>
          <w:tcPr>
            <w:tcW w:type="dxa" w:w="3515"/>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HOLD no-apply, manifest allowlist pre-check, executor timeout, HOLD+changed-files 회귀 테스트</w:t>
            </w:r>
          </w:p>
        </w:tc>
        <w:tc>
          <w:tcPr>
            <w:tcW w:type="dxa" w:w="4195"/>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HOLD 상태에서 live repo가 바뀌지 않고, allowlist 밖 path는 apply 전에 즉시 실패</w:t>
            </w:r>
          </w:p>
        </w:tc>
      </w:tr>
      <w:tr>
        <w:tc>
          <w:tcPr>
            <w:tcW w:type="dxa" w:w="1587"/>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단기 (2~6주)</w:t>
            </w:r>
          </w:p>
        </w:tc>
        <w:tc>
          <w:tcPr>
            <w:tcW w:type="dxa" w:w="3515"/>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run_mechanism_experiment / auto_improve / promotion gate 분해, typed payload 도입, explainability 보강</w:t>
            </w:r>
          </w:p>
        </w:tc>
        <w:tc>
          <w:tcPr>
            <w:tcW w:type="dxa" w:w="4195"/>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핵심 phase별 모듈 분리와 테스트 독립성 향상</w:t>
            </w:r>
          </w:p>
        </w:tc>
      </w:tr>
      <w:tr>
        <w:tc>
          <w:tcPr>
            <w:tcW w:type="dxa" w:w="1587"/>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중기 (1~2분기)</w:t>
            </w:r>
          </w:p>
        </w:tc>
        <w:tc>
          <w:tcPr>
            <w:tcW w:type="dxa" w:w="3515"/>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semantic eval delta, diff classification, flaky/history signal, rollback telemetry</w:t>
            </w:r>
          </w:p>
        </w:tc>
        <w:tc>
          <w:tcPr>
            <w:tcW w:type="dxa" w:w="4195"/>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구조 점수 외에 의미 품질 변화가 promotion과 routing에 반영</w:t>
            </w:r>
          </w:p>
        </w:tc>
      </w:tr>
      <w:tr>
        <w:tc>
          <w:tcPr>
            <w:tcW w:type="dxa" w:w="1587"/>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장기</w:t>
            </w:r>
          </w:p>
        </w:tc>
        <w:tc>
          <w:tcPr>
            <w:tcW w:type="dxa" w:w="3515"/>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canary apply, staged promotion, partial rollback, policy simulation</w:t>
            </w:r>
          </w:p>
        </w:tc>
        <w:tc>
          <w:tcPr>
            <w:tcW w:type="dxa" w:w="4195"/>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완전 자율 self-improvement 전에도 안전하게 작은 범위로 실험 확장 가능</w:t>
            </w:r>
          </w:p>
        </w:tc>
      </w:tr>
    </w:tbl>
    <w:p>
      <w:pPr>
        <w:spacing w:before="0" w:after="40" w:line="300" w:lineRule="auto"/>
      </w:pPr>
    </w:p>
    <w:p>
      <w:pPr>
        <w:spacing w:before="160" w:after="40" w:line="276" w:lineRule="auto"/>
      </w:pPr>
      <w:r>
        <w:rPr>
          <w:b/>
          <w:color w:val="2F5D8A"/>
          <w:sz w:val="26"/>
          <w:rFonts w:ascii="Noto Sans CJK KR" w:hAnsi="Noto Sans CJK KR" w:eastAsia="Noto Sans CJK KR" w:cs="Noto Sans CJK KR"/>
        </w:rPr>
        <w:t>6.1 가장 먼저 해야 할 세 가지</w:t>
      </w:r>
    </w:p>
    <w:p>
      <w:pPr>
        <w:pStyle w:val="ListNumber"/>
        <w:spacing w:before="0" w:after="20" w:line="300" w:lineRule="auto"/>
      </w:pPr>
      <w:r>
        <w:rPr>
          <w:sz w:val="21"/>
          <w:rFonts w:ascii="Noto Sans CJK KR" w:hAnsi="Noto Sans CJK KR" w:eastAsia="Noto Sans CJK KR" w:cs="Noto Sans CJK KR"/>
        </w:rPr>
        <w:t>HOLD와 APPLY를 분리하라. 기본값은 HOLD=no-apply, APPROVED/ACCEPT만 apply가 되어야 한다.</w:t>
      </w:r>
    </w:p>
    <w:p>
      <w:pPr>
        <w:pStyle w:val="ListNumber"/>
        <w:spacing w:before="0" w:after="20" w:line="300" w:lineRule="auto"/>
      </w:pPr>
      <w:r>
        <w:rPr>
          <w:sz w:val="21"/>
          <w:rFonts w:ascii="Noto Sans CJK KR" w:hAnsi="Noto Sans CJK KR" w:eastAsia="Noto Sans CJK KR" w:cs="Noto Sans CJK KR"/>
        </w:rPr>
        <w:t>allowed_apply_roots를 promotion report의 논리 조건이 아니라 apply 함수의 하드 불변식으로 승격하라.</w:t>
      </w:r>
    </w:p>
    <w:p>
      <w:pPr>
        <w:pStyle w:val="ListNumber"/>
        <w:spacing w:before="0" w:after="20" w:line="300" w:lineRule="auto"/>
      </w:pPr>
      <w:r>
        <w:rPr>
          <w:sz w:val="21"/>
          <w:rFonts w:ascii="Noto Sans CJK KR" w:hAnsi="Noto Sans CJK KR" w:eastAsia="Noto Sans CJK KR" w:cs="Noto Sans CJK KR"/>
        </w:rPr>
        <w:t>executor timeout·termination reason·retry policy를 도입해 session budget이 실제 운영 제어로 연결되게 하라.</w:t>
      </w:r>
    </w:p>
    <w:p>
      <w:pPr>
        <w:spacing w:before="200" w:after="80" w:line="276" w:lineRule="auto"/>
      </w:pPr>
      <w:r>
        <w:rPr>
          <w:b/>
          <w:color w:val="1F4E79"/>
          <w:sz w:val="32"/>
          <w:rFonts w:ascii="Noto Sans CJK KR" w:hAnsi="Noto Sans CJK KR" w:eastAsia="Noto Sans CJK KR" w:cs="Noto Sans CJK KR"/>
        </w:rPr>
        <w:t>7. 결론</w:t>
      </w:r>
    </w:p>
    <w:p>
      <w:pPr>
        <w:spacing w:before="0" w:after="80" w:line="324" w:lineRule="auto"/>
      </w:pPr>
      <w:r>
        <w:rPr>
          <w:sz w:val="21"/>
          <w:rFonts w:ascii="Noto Sans CJK KR" w:hAnsi="Noto Sans CJK KR" w:eastAsia="Noto Sans CJK KR" w:cs="Noto Sans CJK KR"/>
        </w:rPr>
        <w:t>이 저장소는 자가 개선을 ‘아예 하지 못하는 초기 수준’이 아니라, 이미 정책과 증적을 갖춘 상당히 성숙한 운영형 코드베이스다. 강점은 분명하다. 특히 policy-as-code, artifact trail, promotion gate, 테스트 폭은 실제로 공들여 설계한 흔적이 뚜렷하다.</w:t>
      </w:r>
    </w:p>
    <w:p>
      <w:pPr>
        <w:spacing w:before="0" w:after="80" w:line="324" w:lineRule="auto"/>
      </w:pPr>
      <w:r>
        <w:rPr>
          <w:sz w:val="21"/>
          <w:rFonts w:ascii="Noto Sans CJK KR" w:hAnsi="Noto Sans CJK KR" w:eastAsia="Noto Sans CJK KR" w:cs="Noto Sans CJK KR"/>
        </w:rPr>
        <w:t>하지만 self-improvement에서 진짜 중요한 것은 ‘얼마나 똑똑하게 바꾸는가’보다 ‘잘못 바꿀 때 마지막에 얼마나 강하게 막는가’다. 현재 코드의 약점은 바로 그 마지막 경계에 몰려 있다. HOLD no-apply와 allowlist pre-apply enforcement 두 가지만 먼저 바로잡아도, 전체 안전도는 체감상 한 단계 크게 올라갈 것이다.</w:t>
      </w:r>
    </w:p>
    <w:p>
      <w:pPr>
        <w:spacing w:before="0" w:after="80" w:line="324" w:lineRule="auto"/>
      </w:pPr>
      <w:r>
        <w:rPr>
          <w:sz w:val="21"/>
          <w:rFonts w:ascii="Noto Sans CJK KR" w:hAnsi="Noto Sans CJK KR" w:eastAsia="Noto Sans CJK KR" w:cs="Noto Sans CJK KR"/>
        </w:rPr>
        <w:t>따라서 최종 평가는 다음과 같다. 구조와 성숙도는 높다. 그러나 live apply 안전 계층이 완결되지 않았으므로, 무인 self-improvement를 적극 확대하기 전 반드시 안전 핫픽스를 선행해야 한다.</w:t>
      </w:r>
    </w:p>
    <w:p>
      <w:pPr>
        <w:spacing w:before="200" w:after="80" w:line="276" w:lineRule="auto"/>
      </w:pPr>
      <w:r>
        <w:rPr>
          <w:b/>
          <w:color w:val="1F4E79"/>
          <w:sz w:val="32"/>
          <w:rFonts w:ascii="Noto Sans CJK KR" w:hAnsi="Noto Sans CJK KR" w:eastAsia="Noto Sans CJK KR" w:cs="Noto Sans CJK KR"/>
        </w:rPr>
        <w:t>부록 A. 근거 파일 및 라인</w:t>
      </w:r>
    </w:p>
    <w:tbl>
      <w:tblPr>
        <w:tblStyle w:val="TableGrid"/>
        <w:tblW w:type="auto" w:w="0"/>
        <w:jc w:val="center"/>
        <w:tblLayout w:type="fixed"/>
        <w:tblLook w:firstColumn="1" w:firstRow="1" w:lastColumn="0" w:lastRow="0" w:noHBand="0" w:noVBand="1" w:val="04A0"/>
      </w:tblPr>
      <w:tblGrid>
        <w:gridCol w:w="4933"/>
        <w:gridCol w:w="4933"/>
      </w:tblGrid>
      <w:tr>
        <w:tc>
          <w:tcPr>
            <w:tcW w:type="dxa" w:w="2268"/>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주제</w:t>
            </w:r>
          </w:p>
        </w:tc>
        <w:tc>
          <w:tcPr>
            <w:tcW w:type="dxa" w:w="6803"/>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근거</w:t>
            </w:r>
          </w:p>
        </w:tc>
      </w:tr>
      <w:tr>
        <w:tc>
          <w:tcPr>
            <w:tcW w:type="dxa" w:w="2268"/>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저장소 목적</w:t>
            </w:r>
          </w:p>
        </w:tc>
        <w:tc>
          <w:tcPr>
            <w:tcW w:type="dxa" w:w="6803"/>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README.md:3-4 / ARCHITECTURE.md:8-13</w:t>
            </w:r>
          </w:p>
        </w:tc>
      </w:tr>
      <w:tr>
        <w:tc>
          <w:tcPr>
            <w:tcW w:type="dxa" w:w="2268"/>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정책 계약 검증</w:t>
            </w:r>
          </w:p>
        </w:tc>
        <w:tc>
          <w:tcPr>
            <w:tcW w:type="dxa" w:w="6803"/>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ops/scripts/policy_runtime.py:20-40, 163-320</w:t>
            </w:r>
          </w:p>
        </w:tc>
      </w:tr>
      <w:tr>
        <w:tc>
          <w:tcPr>
            <w:tcW w:type="dxa" w:w="2268"/>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YAML 파서 안전화</w:t>
            </w:r>
          </w:p>
        </w:tc>
        <w:tc>
          <w:tcPr>
            <w:tcW w:type="dxa" w:w="6803"/>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ops/scripts/yaml_runtime.py:15-38</w:t>
            </w:r>
          </w:p>
        </w:tc>
      </w:tr>
      <w:tr>
        <w:tc>
          <w:tcPr>
            <w:tcW w:type="dxa" w:w="2268"/>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command 안전 처리</w:t>
            </w:r>
          </w:p>
        </w:tc>
        <w:tc>
          <w:tcPr>
            <w:tcW w:type="dxa" w:w="6803"/>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ops/scripts/run_mechanism_experiment_runtime.py:476-533</w:t>
            </w:r>
          </w:p>
        </w:tc>
      </w:tr>
      <w:tr>
        <w:tc>
          <w:tcPr>
            <w:tcW w:type="dxa" w:w="2268"/>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apply allowlist 선언</w:t>
            </w:r>
          </w:p>
        </w:tc>
        <w:tc>
          <w:tcPr>
            <w:tcW w:type="dxa" w:w="6803"/>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ops/policies/wiki-maintainer-policy.yaml:823-826</w:t>
            </w:r>
          </w:p>
        </w:tc>
      </w:tr>
      <w:tr>
        <w:tc>
          <w:tcPr>
            <w:tcW w:type="dxa" w:w="2268"/>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manifest apply</w:t>
            </w:r>
          </w:p>
        </w:tc>
        <w:tc>
          <w:tcPr>
            <w:tcW w:type="dxa" w:w="6803"/>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ops/scripts/run_mechanism_experiment_runtime.py:415-422 / filesystem_runtime.py:179-267</w:t>
            </w:r>
          </w:p>
        </w:tc>
      </w:tr>
      <w:tr>
        <w:tc>
          <w:tcPr>
            <w:tcW w:type="dxa" w:w="2268"/>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HOLD 처리</w:t>
            </w:r>
          </w:p>
        </w:tc>
        <w:tc>
          <w:tcPr>
            <w:tcW w:type="dxa" w:w="6803"/>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ops/scripts/run_mechanism_experiment_runtime.py:1669-1696, 1738-1745</w:t>
            </w:r>
          </w:p>
        </w:tc>
      </w:tr>
      <w:tr>
        <w:tc>
          <w:tcPr>
            <w:tcW w:type="dxa" w:w="2268"/>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관련 테스트</w:t>
            </w:r>
          </w:p>
        </w:tc>
        <w:tc>
          <w:tcPr>
            <w:tcW w:type="dxa" w:w="6803"/>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tests/test_run_mechanism_experiment.py:80-323</w:t>
            </w:r>
          </w:p>
        </w:tc>
      </w:tr>
      <w:tr>
        <w:tc>
          <w:tcPr>
            <w:tcW w:type="dxa" w:w="2268"/>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scope freeze</w:t>
            </w:r>
          </w:p>
        </w:tc>
        <w:tc>
          <w:tcPr>
            <w:tcW w:type="dxa" w:w="6803"/>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ops/scripts/proposal_scope_runtime.py:120-173</w:t>
            </w:r>
          </w:p>
        </w:tc>
      </w:tr>
      <w:tr>
        <w:tc>
          <w:tcPr>
            <w:tcW w:type="dxa" w:w="2268"/>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복잡도/위험 산정</w:t>
            </w:r>
          </w:p>
        </w:tc>
        <w:tc>
          <w:tcPr>
            <w:tcW w:type="dxa" w:w="6803"/>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ops/scripts/mechanism_assess.py:298-499</w:t>
            </w:r>
          </w:p>
        </w:tc>
      </w:tr>
      <w:tr>
        <w:tc>
          <w:tcPr>
            <w:tcW w:type="dxa" w:w="2268"/>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executor timeout 부재</w:t>
            </w:r>
          </w:p>
        </w:tc>
        <w:tc>
          <w:tcPr>
            <w:tcW w:type="dxa" w:w="6803"/>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ops/scripts/codex_exec_executor.py:197-246</w:t>
            </w:r>
          </w:p>
        </w:tc>
      </w:tr>
      <w:tr>
        <w:tc>
          <w:tcPr>
            <w:tcW w:type="dxa" w:w="2268"/>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패키징/CI</w:t>
            </w:r>
          </w:p>
        </w:tc>
        <w:tc>
          <w:tcPr>
            <w:tcW w:type="dxa" w:w="6803"/>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pyproject.toml:5-22 / .github/workflows/ci.yml:27-35</w:t>
            </w:r>
          </w:p>
        </w:tc>
      </w:tr>
    </w:tbl>
    <w:p>
      <w:pPr>
        <w:spacing w:before="0" w:after="40" w:line="300" w:lineRule="auto"/>
      </w:pPr>
    </w:p>
    <w:p>
      <w:pPr>
        <w:spacing w:before="200" w:after="80" w:line="276" w:lineRule="auto"/>
      </w:pPr>
      <w:r>
        <w:rPr>
          <w:b/>
          <w:color w:val="1F4E79"/>
          <w:sz w:val="32"/>
          <w:rFonts w:ascii="Noto Sans CJK KR" w:hAnsi="Noto Sans CJK KR" w:eastAsia="Noto Sans CJK KR" w:cs="Noto Sans CJK KR"/>
        </w:rPr>
        <w:t>부록 B. 구조적으로 무거운 핵심 파일</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5102"/>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파일</w:t>
            </w:r>
          </w:p>
        </w:tc>
        <w:tc>
          <w:tcPr>
            <w:tcW w:type="dxa" w:w="1134"/>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라인 수</w:t>
            </w:r>
          </w:p>
        </w:tc>
        <w:tc>
          <w:tcPr>
            <w:tcW w:type="dxa" w:w="1134"/>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함수 수</w:t>
            </w:r>
          </w:p>
        </w:tc>
        <w:tc>
          <w:tcPr>
            <w:tcW w:type="dxa" w:w="1701"/>
            <w:vAlign w:val="center"/>
            <w:tcBorders>
              <w:left w:val="single" w:sz="6" w:color="D0D7E2"/>
              <w:top w:val="single" w:sz="6" w:color="D0D7E2"/>
              <w:right w:val="single" w:sz="6" w:color="D0D7E2"/>
              <w:bottom w:val="single" w:sz="6" w:color="D0D7E2"/>
            </w:tcBorders>
            <w:shd w:fill="DCE6F1"/>
            <w:tcMar>
              <w:top w:w="80" w:type="dxa"/>
              <w:bottom w:w="80" w:type="dxa"/>
              <w:left w:w="100" w:type="dxa"/>
              <w:right w:w="100" w:type="dxa"/>
            </w:tcMar>
          </w:tcPr>
          <w:p>
            <w:pPr>
              <w:spacing w:before="0" w:after="0" w:line="276" w:lineRule="auto"/>
            </w:pPr>
            <w:r/>
            <w:r>
              <w:rPr>
                <w:b/>
                <w:sz w:val="19"/>
                <w:rFonts w:ascii="Noto Sans CJK KR" w:hAnsi="Noto Sans CJK KR" w:eastAsia="Noto Sans CJK KR" w:cs="Noto Sans CJK KR"/>
              </w:rPr>
              <w:t>최대 복잡도(근사)</w:t>
            </w:r>
          </w:p>
        </w:tc>
      </w:tr>
      <w:tr>
        <w:tc>
          <w:tcPr>
            <w:tcW w:type="dxa" w:w="5102"/>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ops/scripts/run_mechanism_experiment_runtime.py</w:t>
            </w:r>
          </w:p>
        </w:tc>
        <w:tc>
          <w:tcPr>
            <w:tcW w:type="dxa" w:w="113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1944</w:t>
            </w:r>
          </w:p>
        </w:tc>
        <w:tc>
          <w:tcPr>
            <w:tcW w:type="dxa" w:w="113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56</w:t>
            </w:r>
          </w:p>
        </w:tc>
        <w:tc>
          <w:tcPr>
            <w:tcW w:type="dxa" w:w="170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20</w:t>
            </w:r>
          </w:p>
        </w:tc>
      </w:tr>
      <w:tr>
        <w:tc>
          <w:tcPr>
            <w:tcW w:type="dxa" w:w="5102"/>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ops/scripts/mechanism_review_runtime.py</w:t>
            </w:r>
          </w:p>
        </w:tc>
        <w:tc>
          <w:tcPr>
            <w:tcW w:type="dxa" w:w="113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1098</w:t>
            </w:r>
          </w:p>
        </w:tc>
        <w:tc>
          <w:tcPr>
            <w:tcW w:type="dxa" w:w="113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29</w:t>
            </w:r>
          </w:p>
        </w:tc>
        <w:tc>
          <w:tcPr>
            <w:tcW w:type="dxa" w:w="1701"/>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22</w:t>
            </w:r>
          </w:p>
        </w:tc>
      </w:tr>
      <w:tr>
        <w:tc>
          <w:tcPr>
            <w:tcW w:type="dxa" w:w="5102"/>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ops/scripts/auto_improve_runtime.py</w:t>
            </w:r>
          </w:p>
        </w:tc>
        <w:tc>
          <w:tcPr>
            <w:tcW w:type="dxa" w:w="113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690</w:t>
            </w:r>
          </w:p>
        </w:tc>
        <w:tc>
          <w:tcPr>
            <w:tcW w:type="dxa" w:w="113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20</w:t>
            </w:r>
          </w:p>
        </w:tc>
        <w:tc>
          <w:tcPr>
            <w:tcW w:type="dxa" w:w="170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35</w:t>
            </w:r>
          </w:p>
        </w:tc>
      </w:tr>
      <w:tr>
        <w:tc>
          <w:tcPr>
            <w:tcW w:type="dxa" w:w="5102"/>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ops/scripts/wiki_lint_registry_runtime.py</w:t>
            </w:r>
          </w:p>
        </w:tc>
        <w:tc>
          <w:tcPr>
            <w:tcW w:type="dxa" w:w="113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614</w:t>
            </w:r>
          </w:p>
        </w:tc>
        <w:tc>
          <w:tcPr>
            <w:tcW w:type="dxa" w:w="113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12</w:t>
            </w:r>
          </w:p>
        </w:tc>
        <w:tc>
          <w:tcPr>
            <w:tcW w:type="dxa" w:w="1701"/>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35</w:t>
            </w:r>
          </w:p>
        </w:tc>
      </w:tr>
      <w:tr>
        <w:tc>
          <w:tcPr>
            <w:tcW w:type="dxa" w:w="5102"/>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ops/scripts/mechanism_assess.py</w:t>
            </w:r>
          </w:p>
        </w:tc>
        <w:tc>
          <w:tcPr>
            <w:tcW w:type="dxa" w:w="113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602</w:t>
            </w:r>
          </w:p>
        </w:tc>
        <w:tc>
          <w:tcPr>
            <w:tcW w:type="dxa" w:w="1134"/>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28</w:t>
            </w:r>
          </w:p>
        </w:tc>
        <w:tc>
          <w:tcPr>
            <w:tcW w:type="dxa" w:w="1701"/>
            <w:vAlign w:val="center"/>
            <w:tcBorders>
              <w:left w:val="single" w:sz="6" w:color="D0D7E2"/>
              <w:top w:val="single" w:sz="6" w:color="D0D7E2"/>
              <w:right w:val="single" w:sz="6" w:color="D0D7E2"/>
              <w:bottom w:val="single" w:sz="6" w:color="D0D7E2"/>
            </w:tcBorders>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22</w:t>
            </w:r>
          </w:p>
        </w:tc>
      </w:tr>
      <w:tr>
        <w:tc>
          <w:tcPr>
            <w:tcW w:type="dxa" w:w="5102"/>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ops/scripts/promotion_gate_mechanism_runtime.py</w:t>
            </w:r>
          </w:p>
        </w:tc>
        <w:tc>
          <w:tcPr>
            <w:tcW w:type="dxa" w:w="113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578</w:t>
            </w:r>
          </w:p>
        </w:tc>
        <w:tc>
          <w:tcPr>
            <w:tcW w:type="dxa" w:w="1134"/>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4</w:t>
            </w:r>
          </w:p>
        </w:tc>
        <w:tc>
          <w:tcPr>
            <w:tcW w:type="dxa" w:w="1701"/>
            <w:vAlign w:val="center"/>
            <w:tcBorders>
              <w:left w:val="single" w:sz="6" w:color="D0D7E2"/>
              <w:top w:val="single" w:sz="6" w:color="D0D7E2"/>
              <w:right w:val="single" w:sz="6" w:color="D0D7E2"/>
              <w:bottom w:val="single" w:sz="6" w:color="D0D7E2"/>
            </w:tcBorders>
            <w:shd w:fill="F7FAFC"/>
            <w:tcMar>
              <w:top w:w="80" w:type="dxa"/>
              <w:bottom w:w="80" w:type="dxa"/>
              <w:left w:w="100" w:type="dxa"/>
              <w:right w:w="100" w:type="dxa"/>
            </w:tcMar>
          </w:tcPr>
          <w:p>
            <w:pPr>
              <w:spacing w:before="0" w:after="0" w:line="276" w:lineRule="auto"/>
            </w:pPr>
            <w:r/>
            <w:r>
              <w:rPr>
                <w:b w:val="0"/>
                <w:sz w:val="19"/>
                <w:rFonts w:ascii="Noto Sans CJK KR" w:hAnsi="Noto Sans CJK KR" w:eastAsia="Noto Sans CJK KR" w:cs="Noto Sans CJK KR"/>
              </w:rPr>
              <w:t>36</w:t>
            </w:r>
          </w:p>
        </w:tc>
      </w:tr>
    </w:tbl>
    <w:p>
      <w:pPr>
        <w:spacing w:before="0" w:after="40" w:line="300" w:lineRule="auto"/>
      </w:pPr>
    </w:p>
    <w:p>
      <w:pPr>
        <w:spacing w:before="200" w:after="80" w:line="276" w:lineRule="auto"/>
      </w:pPr>
      <w:r>
        <w:rPr>
          <w:b/>
          <w:color w:val="1F4E79"/>
          <w:sz w:val="32"/>
          <w:rFonts w:ascii="Noto Sans CJK KR" w:hAnsi="Noto Sans CJK KR" w:eastAsia="Noto Sans CJK KR" w:cs="Noto Sans CJK KR"/>
        </w:rPr>
        <w:t>부록 C. 외부 참고 프레임</w:t>
      </w:r>
    </w:p>
    <w:p>
      <w:pPr>
        <w:spacing w:before="0" w:after="80" w:line="324" w:lineRule="auto"/>
      </w:pPr>
      <w:r>
        <w:rPr>
          <w:sz w:val="21"/>
          <w:rFonts w:ascii="Noto Sans CJK KR" w:hAnsi="Noto Sans CJK KR" w:eastAsia="Noto Sans CJK KR" w:cs="Noto Sans CJK KR"/>
        </w:rPr>
        <w:t>성숙도 판단과 개선 방향 보정에는 다음 공식/공개 기준을 참고했다. 이는 공식 인증이나 준수 판정을 뜻하지 않으며, 본 저장소의 현 상태를 상대적으로 위치시키기 위한 참고 프레임이다.</w:t>
      </w:r>
    </w:p>
    <w:p>
      <w:pPr>
        <w:pStyle w:val="ListBullet"/>
        <w:spacing w:before="0" w:after="20" w:line="300" w:lineRule="auto"/>
      </w:pPr>
      <w:r>
        <w:rPr>
          <w:sz w:val="21"/>
          <w:rFonts w:ascii="Noto Sans CJK KR" w:hAnsi="Noto Sans CJK KR" w:eastAsia="Noto Sans CJK KR" w:cs="Noto Sans CJK KR"/>
        </w:rPr>
        <w:t>NIST AI RMF 1.0 — GOVERN / MAP / MEASURE / MANAGE 관점</w:t>
      </w:r>
    </w:p>
    <w:p>
      <w:pPr>
        <w:pStyle w:val="ListBullet"/>
        <w:spacing w:before="0" w:after="20" w:line="300" w:lineRule="auto"/>
      </w:pPr>
      <w:r>
        <w:rPr>
          <w:sz w:val="21"/>
          <w:rFonts w:ascii="Noto Sans CJK KR" w:hAnsi="Noto Sans CJK KR" w:eastAsia="Noto Sans CJK KR" w:cs="Noto Sans CJK KR"/>
        </w:rPr>
        <w:t>CMMI maturity levels — Defined / Quantitatively Managed / Optimizing 구분</w:t>
      </w:r>
    </w:p>
    <w:p>
      <w:pPr>
        <w:pStyle w:val="ListBullet"/>
        <w:spacing w:before="0" w:after="20" w:line="300" w:lineRule="auto"/>
      </w:pPr>
      <w:r>
        <w:rPr>
          <w:sz w:val="21"/>
          <w:rFonts w:ascii="Noto Sans CJK KR" w:hAnsi="Noto Sans CJK KR" w:eastAsia="Noto Sans CJK KR" w:cs="Noto Sans CJK KR"/>
        </w:rPr>
        <w:t>Google Cloud MLOps continuous delivery and automation guidance</w:t>
      </w:r>
    </w:p>
    <w:p>
      <w:pPr>
        <w:pStyle w:val="ListBullet"/>
        <w:spacing w:before="0" w:after="20" w:line="300" w:lineRule="auto"/>
      </w:pPr>
      <w:r>
        <w:rPr>
          <w:sz w:val="21"/>
          <w:rFonts w:ascii="Noto Sans CJK KR" w:hAnsi="Noto Sans CJK KR" w:eastAsia="Noto Sans CJK KR" w:cs="Noto Sans CJK KR"/>
        </w:rPr>
        <w:t>Azure MLOps maturity model 및 GenAIOps maturity guidance</w:t>
      </w:r>
    </w:p>
    <w:p>
      <w:pPr>
        <w:pStyle w:val="ListBullet"/>
        <w:spacing w:before="0" w:after="20" w:line="300" w:lineRule="auto"/>
      </w:pPr>
      <w:r>
        <w:rPr>
          <w:sz w:val="21"/>
          <w:rFonts w:ascii="Noto Sans CJK KR" w:hAnsi="Noto Sans CJK KR" w:eastAsia="Noto Sans CJK KR" w:cs="Noto Sans CJK KR"/>
        </w:rPr>
        <w:t>Python subprocess 공식 문서의 shell/argv/timeout 안전 지침</w:t>
      </w:r>
    </w:p>
    <w:p>
      <w:pPr>
        <w:pStyle w:val="ListBullet"/>
        <w:spacing w:before="0" w:after="20" w:line="300" w:lineRule="auto"/>
      </w:pPr>
      <w:r>
        <w:rPr>
          <w:sz w:val="21"/>
          <w:rFonts w:ascii="Noto Sans CJK KR" w:hAnsi="Noto Sans CJK KR" w:eastAsia="Noto Sans CJK KR" w:cs="Noto Sans CJK KR"/>
        </w:rPr>
        <w:t>GitHub actions/setup-python 공식 안내</w:t>
      </w:r>
    </w:p>
    <w:p>
      <w:pPr>
        <w:pStyle w:val="ListBullet"/>
        <w:spacing w:before="0" w:after="20" w:line="300" w:lineRule="auto"/>
      </w:pPr>
      <w:r>
        <w:rPr>
          <w:sz w:val="21"/>
          <w:rFonts w:ascii="Noto Sans CJK KR" w:hAnsi="Noto Sans CJK KR" w:eastAsia="Noto Sans CJK KR" w:cs="Noto Sans CJK KR"/>
        </w:rPr>
        <w:t>OpenSSF OSPS Baseline — 프로젝트 보안 기준의 최소 요구 관점</w:t>
      </w:r>
    </w:p>
    <w:sectPr w:rsidR="00FC693F" w:rsidRPr="0006063C" w:rsidSect="00034616">
      <w:footerReference w:type="default" r:id="rId9"/>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7A7A7A"/>
        <w:sz w:val="16"/>
        <w:rFonts w:ascii="Noto Sans CJK KR" w:hAnsi="Noto Sans CJK KR" w:eastAsia="Noto Sans CJK KR" w:cs="Noto Sans CJK KR"/>
      </w:rPr>
      <w:t>LLM Wiki vNext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