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color w:val="1a1a1a"/>
          <w:sz w:val="30"/>
          <w:szCs w:val="30"/>
        </w:rPr>
      </w:pPr>
      <w:bookmarkStart w:colFirst="0" w:colLast="0" w:name="_heading=h.1hgb95j80f3" w:id="0"/>
      <w:bookmarkEnd w:id="0"/>
      <w:r w:rsidDel="00000000" w:rsidR="00000000" w:rsidRPr="00000000">
        <w:rPr>
          <w:rFonts w:ascii="Times New Roman" w:cs="Times New Roman" w:eastAsia="Times New Roman" w:hAnsi="Times New Roman"/>
          <w:b w:val="1"/>
          <w:bCs w:val="1"/>
          <w:color w:val="1a1a1a"/>
          <w:sz w:val="30"/>
          <w:szCs w:val="30"/>
          <w:rtl w:val="0"/>
        </w:rPr>
        <w:t xml:space="preserve">Course Syllabus</w:t>
      </w:r>
    </w:p>
    <w:p w:rsidR="00000000" w:rsidDel="00000000" w:rsidP="00000000" w:rsidRDefault="00000000" w:rsidRPr="00000000" w14:paraId="000000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Course Code:</w:t>
        <w:tab/>
        <w:t xml:space="preserve">  </w:t>
        <w:tab/>
        <w:t xml:space="preserve">  </w:t>
      </w:r>
      <w:r w:rsidDel="00000000" w:rsidR="00000000" w:rsidRPr="00000000">
        <w:rPr>
          <w:rFonts w:ascii="Times New Roman" w:cs="Times New Roman" w:eastAsia="Times New Roman" w:hAnsi="Times New Roman"/>
          <w:b w:val="1"/>
          <w:bCs w:val="1"/>
          <w:color w:val="1a1a1a"/>
          <w:sz w:val="24"/>
          <w:szCs w:val="24"/>
          <w:u w:val="single"/>
          <w:rtl w:val="0"/>
        </w:rPr>
        <w:t>INF 345</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Department:    </w:t>
        <w:tab/>
      </w:r>
      <w:r w:rsidDel="00000000" w:rsidR="00000000" w:rsidRPr="00000000">
        <w:rPr>
          <w:rFonts w:ascii="Times New Roman" w:cs="Times New Roman" w:eastAsia="Times New Roman" w:hAnsi="Times New Roman"/>
          <w:color w:val="1a1a1a"/>
          <w:sz w:val="24"/>
          <w:szCs w:val="24"/>
          <w:rtl w:val="0"/>
        </w:rPr>
        <w:t xml:space="preserve">  </w:t>
      </w:r>
      <w:r w:rsidDel="00000000" w:rsidR="00000000" w:rsidRPr="00000000">
        <w:rPr>
          <w:rFonts w:ascii="Times New Roman" w:cs="Times New Roman" w:eastAsia="Times New Roman" w:hAnsi="Times New Roman"/>
          <w:b w:val="1"/>
          <w:bCs w:val="1"/>
          <w:color w:val="1a1a1a"/>
          <w:sz w:val="24"/>
          <w:szCs w:val="24"/>
          <w:u w:val="single"/>
          <w:rtl w:val="0"/>
        </w:rPr>
        <w:t xml:space="preserve">School of Information Technology and Applied Mathematics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Course Title: </w:t>
        <w:tab/>
        <w:t xml:space="preserve"> </w:t>
        <w:tab/>
        <w:t xml:space="preserve">  </w:t>
      </w:r>
      <w:r w:rsidDel="00000000" w:rsidR="00000000" w:rsidRPr="00000000">
        <w:rPr>
          <w:rFonts w:ascii="Times New Roman" w:cs="Times New Roman" w:eastAsia="Times New Roman" w:hAnsi="Times New Roman"/>
          <w:b w:val="1"/>
          <w:bCs w:val="1"/>
          <w:color w:val="1a1a1a"/>
          <w:sz w:val="24"/>
          <w:szCs w:val="24"/>
          <w:u w:val="single"/>
          <w:rtl w:val="0"/>
        </w:rPr>
        <w:t>Fundamentals of DevOps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a1a1a"/>
          <w:sz w:val="24"/>
          <w:szCs w:val="24"/>
          <w:highlight w:val="white"/>
        </w:rPr>
        <w:sectPr>
          <w:headerReference r:id="rId7" w:type="default"/>
          <w:footerReference r:id="rId8" w:type="default"/>
          <w:pgSz w:h="16838" w:w="11906" w:orient="portrait"/>
          <w:pgMar w:bottom="1137" w:top="1137" w:left="1137" w:right="1137" w:header="720" w:footer="720"/>
          <w:pgNumType w:start="1"/>
        </w:sectPr>
      </w:pPr>
      <w:r w:rsidDel="00000000" w:rsidR="00000000" w:rsidRPr="00000000">
        <w:rPr>
          <w:rFonts w:ascii="Times New Roman" w:cs="Times New Roman" w:eastAsia="Times New Roman" w:hAnsi="Times New Roman"/>
          <w:b w:val="1"/>
          <w:bCs w:val="1"/>
          <w:color w:val="1a1a1a"/>
          <w:sz w:val="24"/>
          <w:szCs w:val="24"/>
          <w:rtl w:val="0"/>
        </w:rPr>
        <w:t xml:space="preserve">Semester: </w:t>
        <w:tab/>
        <w:t xml:space="preserve">   </w:t>
        <w:tab/>
        <w:t xml:space="preserve">  </w:t>
      </w:r>
      <w:r w:rsidDel="00000000" w:rsidR="00000000" w:rsidRPr="00000000">
        <w:rPr>
          <w:rFonts w:ascii="Times New Roman" w:cs="Times New Roman" w:eastAsia="Times New Roman" w:hAnsi="Times New Roman"/>
          <w:color w:val="1a1a1a"/>
          <w:sz w:val="24"/>
          <w:szCs w:val="24"/>
          <w:rtl w:val="0"/>
        </w:rPr>
        <w:t>Fall 2026</w:t>
      </w:r>
      <w:r w:rsidDel="00000000" w:rsidR="00000000" w:rsidRPr="00000000">
        <w:rPr>
          <w:rtl w:val="0"/>
        </w:rPr>
      </w:r>
    </w:p>
    <w:p w:rsidR="00000000" w:rsidDel="00000000" w:rsidP="00000000" w:rsidRDefault="00000000" w:rsidRPr="00000000" w14:paraId="00000006">
      <w:pPr>
        <w:ind w:left="90" w:hanging="270"/>
        <w:rPr>
          <w:rFonts w:ascii="Times New Roman" w:cs="Times New Roman" w:eastAsia="Times New Roman" w:hAnsi="Times New Roman"/>
          <w:b w:val="1"/>
          <w:bCs w:val="1"/>
          <w:color w:val="1a1a1a"/>
          <w:sz w:val="24"/>
          <w:szCs w:val="24"/>
          <w:highlight w:val="white"/>
        </w:rPr>
      </w:pPr>
      <w:r w:rsidDel="00000000" w:rsidR="00000000" w:rsidRPr="00000000">
        <w:rPr>
          <w:rFonts w:ascii="Times New Roman" w:cs="Times New Roman" w:eastAsia="Times New Roman" w:hAnsi="Times New Roman"/>
          <w:b w:val="1"/>
          <w:bCs w:val="1"/>
          <w:color w:val="1a1a1a"/>
          <w:sz w:val="24"/>
          <w:szCs w:val="24"/>
          <w:highlight w:val="white"/>
          <w:rtl w:val="0"/>
        </w:rPr>
        <w:t xml:space="preserve">Credits/ECTS:  </w:t>
        <w:tab/>
        <w:t xml:space="preserve">   </w:t>
      </w:r>
      <w:r w:rsidDel="00000000" w:rsidR="00000000" w:rsidRPr="00000000">
        <w:rPr>
          <w:rFonts w:ascii="Times New Roman" w:cs="Times New Roman" w:eastAsia="Times New Roman" w:hAnsi="Times New Roman"/>
          <w:sz w:val="24"/>
          <w:szCs w:val="24"/>
          <w:highlight w:val="white"/>
          <w:rtl w:val="0"/>
        </w:rPr>
        <w:t>3 cr/5 ects (weekly contact hours: 2 lecture + 1 seminar + 2 lab)</w:t>
      </w:r>
      <w:r w:rsidDel="00000000" w:rsidR="00000000" w:rsidRPr="00000000">
        <w:rPr>
          <w:rFonts w:ascii="Times New Roman" w:cs="Times New Roman" w:eastAsia="Times New Roman" w:hAnsi="Times New Roman"/>
          <w:b w:val="1"/>
          <w:bCs w:val="1"/>
          <w:color w:val="1a1a1a"/>
          <w:sz w:val="24"/>
          <w:szCs w:val="24"/>
          <w:highlight w:val="white"/>
          <w:rtl w:val="0"/>
        </w:rPr>
        <w:tab/>
      </w:r>
    </w:p>
    <w:p w:rsidR="00000000" w:rsidDel="00000000" w:rsidP="00000000" w:rsidRDefault="00000000" w:rsidRPr="00000000" w14:paraId="00000007">
      <w:pPr>
        <w:ind w:left="90" w:hanging="27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b w:val="1"/>
          <w:bCs w:val="1"/>
          <w:color w:val="1a1a1a"/>
          <w:sz w:val="24"/>
          <w:szCs w:val="24"/>
          <w:highlight w:val="white"/>
          <w:rtl w:val="0"/>
        </w:rPr>
        <w:t xml:space="preserve">Degree Cycle (Level):  </w:t>
      </w:r>
      <w:r w:rsidDel="00000000" w:rsidR="00000000" w:rsidRPr="00000000">
        <w:rPr>
          <w:rFonts w:ascii="Times New Roman" w:cs="Times New Roman" w:eastAsia="Times New Roman" w:hAnsi="Times New Roman"/>
          <w:color w:val="1a1a1a"/>
          <w:sz w:val="24"/>
          <w:szCs w:val="24"/>
          <w:rtl w:val="0"/>
        </w:rPr>
        <w:t xml:space="preserve">bachelor</w:t>
      </w:r>
      <w:r w:rsidDel="00000000" w:rsidR="00000000" w:rsidRPr="00000000">
        <w:rPr>
          <w:rtl w:val="0"/>
        </w:rPr>
      </w:r>
    </w:p>
    <w:p w:rsidR="00000000" w:rsidDel="00000000" w:rsidP="00000000" w:rsidRDefault="00000000" w:rsidRPr="00000000" w14:paraId="00000008">
      <w:pPr>
        <w:ind w:left="90" w:hanging="27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b w:val="1"/>
          <w:bCs w:val="1"/>
          <w:color w:val="1a1a1a"/>
          <w:sz w:val="24"/>
          <w:szCs w:val="24"/>
          <w:highlight w:val="white"/>
          <w:rtl w:val="0"/>
        </w:rPr>
        <w:t>Course Type:  Elective</w:t>
      </w:r>
      <w:r w:rsidDel="00000000" w:rsidR="00000000" w:rsidRPr="00000000">
        <w:rPr>
          <w:rtl w:val="0"/>
        </w:rPr>
      </w:r>
    </w:p>
    <w:p w:rsidR="00000000" w:rsidDel="00000000" w:rsidP="00000000" w:rsidRDefault="00000000" w:rsidRPr="00000000" w14:paraId="00000009">
      <w:pPr>
        <w:ind w:left="90" w:hanging="270"/>
        <w:rPr>
          <w:rFonts w:ascii="Times New Roman" w:cs="Times New Roman" w:eastAsia="Times New Roman" w:hAnsi="Times New Roman"/>
          <w:b w:val="1"/>
          <w:bCs w:val="1"/>
          <w:color w:val="1a1a1a"/>
          <w:sz w:val="24"/>
          <w:szCs w:val="24"/>
          <w:highlight w:val="white"/>
        </w:rPr>
        <w:sectPr>
          <w:type w:val="continuous"/>
          <w:pgSz w:h="16838" w:w="11906" w:orient="portrait"/>
          <w:pgMar w:bottom="1137" w:top="1137" w:left="1137" w:right="1137" w:header="720" w:footer="720"/>
        </w:sectPr>
      </w:pPr>
      <w:r w:rsidDel="00000000" w:rsidR="00000000" w:rsidRPr="00000000">
        <w:rPr>
          <w:rFonts w:ascii="Times New Roman" w:cs="Times New Roman" w:eastAsia="Times New Roman" w:hAnsi="Times New Roman"/>
          <w:b w:val="1"/>
          <w:bCs w:val="1"/>
          <w:color w:val="1a1a1a"/>
          <w:sz w:val="24"/>
          <w:szCs w:val="24"/>
          <w:highlight w:val="white"/>
          <w:rtl w:val="0"/>
        </w:rPr>
        <w:t xml:space="preserve">Language of Instruction: </w:t>
      </w:r>
      <w:r w:rsidDel="00000000" w:rsidR="00000000" w:rsidRPr="00000000">
        <w:rPr>
          <w:rFonts w:ascii="Times New Roman" w:cs="Times New Roman" w:eastAsia="Times New Roman" w:hAnsi="Times New Roman"/>
          <w:color w:val="1a1a1a"/>
          <w:sz w:val="24"/>
          <w:szCs w:val="24"/>
          <w:rtl w:val="0"/>
        </w:rPr>
        <w:t xml:space="preserve">English </w:t>
      </w:r>
      <w:r w:rsidDel="00000000" w:rsidR="00000000" w:rsidRPr="00000000">
        <w:rPr>
          <w:rtl w:val="0"/>
        </w:rPr>
      </w:r>
    </w:p>
    <w:p w:rsidR="00000000" w:rsidDel="00000000" w:rsidP="00000000" w:rsidRDefault="00000000" w:rsidRPr="00000000" w14:paraId="0000000A">
      <w:pPr>
        <w:ind w:hanging="270"/>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0B">
      <w:pPr>
        <w:ind w:left="-180" w:firstLine="0"/>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Requisites</w:t>
      </w:r>
    </w:p>
    <w:p w:rsidR="00000000" w:rsidDel="00000000" w:rsidP="00000000" w:rsidRDefault="00000000" w:rsidRPr="00000000" w14:paraId="0000000D">
      <w:pPr>
        <w:jc w:val="cente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0E">
      <w:pPr>
        <w:shd w:fill="ffffff" w:val="clear"/>
        <w:spacing w:after="0" w:before="100" w:line="340" w:lineRule="auto"/>
        <w:rPr>
          <w:rFonts w:ascii="Roboto" w:cs="Roboto" w:eastAsia="Roboto" w:hAnsi="Roboto"/>
          <w:i w:val="1"/>
          <w:iCs w:val="1"/>
          <w:color w:val="1a1a1a"/>
          <w:sz w:val="21"/>
          <w:szCs w:val="21"/>
        </w:rPr>
      </w:pPr>
      <w:r w:rsidDel="00000000" w:rsidR="00000000" w:rsidRPr="00000000">
        <w:rPr>
          <w:rFonts w:ascii="Roboto" w:cs="Roboto" w:eastAsia="Roboto" w:hAnsi="Roboto"/>
          <w:i w:val="1"/>
          <w:iCs w:val="1"/>
          <w:color w:val="1a1a1a"/>
          <w:sz w:val="21"/>
          <w:szCs w:val="21"/>
          <w:rtl w:val="0"/>
        </w:rPr>
        <w:t xml:space="preserve">The table below is automatically filled in if it is included in the Education Program</w:t>
      </w:r>
    </w:p>
    <w:p w:rsidR="00000000" w:rsidDel="00000000" w:rsidP="00000000" w:rsidRDefault="00000000" w:rsidRPr="00000000" w14:paraId="0000000F">
      <w:pPr>
        <w:rPr>
          <w:rFonts w:ascii="Times New Roman" w:cs="Times New Roman" w:eastAsia="Times New Roman" w:hAnsi="Times New Roman"/>
          <w:i w:val="1"/>
          <w:iCs w:val="1"/>
          <w:color w:val="1a1a1a"/>
          <w:sz w:val="24"/>
          <w:szCs w:val="24"/>
        </w:rPr>
      </w:pPr>
      <w:r w:rsidDel="00000000" w:rsidR="00000000" w:rsidRPr="00000000">
        <w:rPr>
          <w:rtl w:val="0"/>
        </w:rPr>
      </w:r>
    </w:p>
    <w:tbl>
      <w:tblPr>
        <w:tblStyle w:val="Table1"/>
        <w:tblW w:w="9360.0" w:type="dxa"/>
        <w:jc w:val="left"/>
        <w:tblInd w:w="-100.0" w:type="dxa"/>
        <w:tblLayout w:type="fixed"/>
        <w:tblLook w:val="0600"/>
      </w:tblPr>
      <w:tblGrid>
        <w:gridCol w:w="1994"/>
        <w:gridCol w:w="1050"/>
        <w:gridCol w:w="2370"/>
        <w:gridCol w:w="2056"/>
        <w:gridCol w:w="1890"/>
        <w:tblGridChange w:id="0">
          <w:tblGrid>
            <w:gridCol w:w="1994"/>
            <w:gridCol w:w="1050"/>
            <w:gridCol w:w="2370"/>
            <w:gridCol w:w="2056"/>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0">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1">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Program 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2">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Educational program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3">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Course Title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4">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Consent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5">
            <w:pPr>
              <w:widowControl w:val="0"/>
              <w:numPr>
                <w:ilvl w:val="0"/>
                <w:numId w:val="2"/>
              </w:numPr>
              <w:ind w:left="270" w:hanging="360"/>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10XXX</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7">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8">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9">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A">
            <w:pPr>
              <w:widowControl w:val="0"/>
              <w:numPr>
                <w:ilvl w:val="0"/>
                <w:numId w:val="2"/>
              </w:numPr>
              <w:ind w:left="270" w:hanging="360"/>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CR (Co-requisite)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B">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C">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D">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E">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F">
            <w:pPr>
              <w:widowControl w:val="0"/>
              <w:numPr>
                <w:ilvl w:val="0"/>
                <w:numId w:val="5"/>
              </w:numPr>
              <w:ind w:left="270" w:right="-45" w:hanging="360"/>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 (Prerequisite)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widowControl w:val="0"/>
              <w:rPr>
                <w:rFonts w:ascii="Times New Roman" w:cs="Times New Roman" w:eastAsia="Times New Roman" w:hAnsi="Times New Roman"/>
                <w:b w:val="1"/>
                <w:bCs w:val="1"/>
                <w:color w:val="1a1a1a"/>
                <w:sz w:val="24"/>
                <w:szCs w:val="24"/>
              </w:rPr>
            </w:pP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color w:val="1a1a1a"/>
          <w:sz w:val="24"/>
          <w:szCs w:val="24"/>
          <w:highlight w:val="white"/>
        </w:rPr>
      </w:pPr>
      <w:r w:rsidDel="00000000" w:rsidR="00000000" w:rsidRPr="00000000">
        <w:rPr>
          <w:rFonts w:ascii="Times New Roman" w:cs="Times New Roman" w:eastAsia="Times New Roman" w:hAnsi="Times New Roman"/>
          <w:b w:val="1"/>
          <w:bCs w:val="1"/>
          <w:color w:val="1a1a1a"/>
          <w:sz w:val="24"/>
          <w:szCs w:val="24"/>
          <w:highlight w:val="white"/>
          <w:rtl w:val="0"/>
        </w:rPr>
        <w:t xml:space="preserve">Programmes for which the course is available</w:t>
      </w:r>
    </w:p>
    <w:p w:rsidR="00000000" w:rsidDel="00000000" w:rsidP="00000000" w:rsidRDefault="00000000" w:rsidRPr="00000000" w14:paraId="00000027">
      <w:pPr>
        <w:jc w:val="center"/>
        <w:rPr>
          <w:rFonts w:ascii="Times New Roman" w:cs="Times New Roman" w:eastAsia="Times New Roman" w:hAnsi="Times New Roman"/>
          <w:b w:val="1"/>
          <w:bCs w:val="1"/>
          <w:color w:val="1a1a1a"/>
          <w:sz w:val="24"/>
          <w:szCs w:val="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i w:val="1"/>
          <w:iCs w:val="1"/>
          <w:color w:val="1a1a1a"/>
          <w:sz w:val="21"/>
          <w:szCs w:val="21"/>
          <w:highlight w:val="white"/>
        </w:rPr>
      </w:pPr>
      <w:r w:rsidDel="00000000" w:rsidR="00000000" w:rsidRPr="00000000">
        <w:rPr>
          <w:rFonts w:ascii="Roboto" w:cs="Roboto" w:eastAsia="Roboto" w:hAnsi="Roboto"/>
          <w:i w:val="1"/>
          <w:iCs w:val="1"/>
          <w:color w:val="1a1a1a"/>
          <w:sz w:val="21"/>
          <w:szCs w:val="21"/>
          <w:highlight w:val="white"/>
          <w:rtl w:val="0"/>
        </w:rPr>
        <w:t xml:space="preserve">If your course is taught in another Educational Program, that Educational Program will automatically be displayed in this table</w:t>
      </w:r>
    </w:p>
    <w:p w:rsidR="00000000" w:rsidDel="00000000" w:rsidP="00000000" w:rsidRDefault="00000000" w:rsidRPr="00000000" w14:paraId="00000029">
      <w:pPr>
        <w:rPr>
          <w:rFonts w:ascii="Roboto" w:cs="Roboto" w:eastAsia="Roboto" w:hAnsi="Roboto"/>
          <w:i w:val="1"/>
          <w:iCs w:val="1"/>
          <w:color w:val="1a1a1a"/>
          <w:sz w:val="21"/>
          <w:szCs w:val="21"/>
          <w:highlight w:val="white"/>
        </w:rPr>
      </w:pPr>
      <w:r w:rsidDel="00000000" w:rsidR="00000000" w:rsidRPr="00000000">
        <w:rPr>
          <w:rtl w:val="0"/>
        </w:rPr>
      </w:r>
    </w:p>
    <w:tbl>
      <w:tblPr>
        <w:tblStyle w:val="Table2"/>
        <w:tblW w:w="9354.0" w:type="dxa"/>
        <w:jc w:val="left"/>
        <w:tblInd w:w="-100.0" w:type="dxa"/>
        <w:tblLayout w:type="fixed"/>
        <w:tblLook w:val="0600"/>
      </w:tblPr>
      <w:tblGrid>
        <w:gridCol w:w="1300"/>
        <w:gridCol w:w="4065"/>
        <w:gridCol w:w="1409"/>
        <w:gridCol w:w="2580"/>
        <w:tblGridChange w:id="0">
          <w:tblGrid>
            <w:gridCol w:w="1300"/>
            <w:gridCol w:w="4065"/>
            <w:gridCol w:w="1409"/>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widowControl w:val="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Program 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widowControl w:val="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Program Title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widowControl w:val="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Degree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widowControl w:val="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Program Learning Outcome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widowControl w:val="0"/>
              <w:numPr>
                <w:ilvl w:val="0"/>
                <w:numId w:val="7"/>
              </w:numPr>
              <w:ind w:left="720" w:hanging="360"/>
              <w:rPr>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LO1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widowControl w:val="0"/>
              <w:rPr>
                <w:rFonts w:ascii="Times New Roman" w:cs="Times New Roman" w:eastAsia="Times New Roman" w:hAnsi="Times New Roman"/>
                <w:color w:val="1a1a1a"/>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widowControl w:val="0"/>
              <w:numPr>
                <w:ilvl w:val="0"/>
                <w:numId w:val="1"/>
              </w:numPr>
              <w:ind w:left="720" w:hanging="360"/>
              <w:rPr>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LO2</w:t>
            </w:r>
          </w:p>
        </w:tc>
      </w:tr>
    </w:tbl>
    <w:p w:rsidR="00000000" w:rsidDel="00000000" w:rsidP="00000000" w:rsidRDefault="00000000" w:rsidRPr="00000000" w14:paraId="00000036">
      <w:pPr>
        <w:rPr>
          <w:rFonts w:ascii="Times New Roman" w:cs="Times New Roman" w:eastAsia="Times New Roman" w:hAnsi="Times New Roman"/>
          <w:b w:val="1"/>
          <w:bCs w:val="1"/>
          <w:color w:val="1a1a1a"/>
          <w:sz w:val="24"/>
          <w:szCs w:val="24"/>
          <w:highlight w:val="white"/>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Mode of Delivery</w:t>
      </w:r>
    </w:p>
    <w:p w:rsidR="00000000" w:rsidDel="00000000" w:rsidP="00000000" w:rsidRDefault="00000000" w:rsidRPr="00000000" w14:paraId="00000038">
      <w:pPr>
        <w:numPr>
          <w:ilvl w:val="0"/>
          <w:numId w:val="4"/>
        </w:numPr>
        <w:ind w:left="720" w:hanging="360"/>
        <w:rPr>
          <w:color w:val="1a1a1a"/>
          <w:sz w:val="24"/>
          <w:szCs w:val="24"/>
        </w:rPr>
      </w:pPr>
      <w:r w:rsidDel="00000000" w:rsidR="00000000" w:rsidRPr="00000000">
        <w:rPr>
          <w:rFonts w:ascii="Times New Roman" w:cs="Times New Roman" w:eastAsia="Times New Roman" w:hAnsi="Times New Roman"/>
          <w:b w:val="0"/>
          <w:bCs w:val="1"/>
          <w:color w:val="1a1a1a"/>
          <w:sz w:val="24"/>
          <w:szCs w:val="24"/>
          <w:rtl w:val="0"/>
        </w:rPr>
        <w:t xml:space="preserve">Face to Face</w:t>
      </w:r>
      <w:r w:rsidDel="00000000" w:rsidR="00000000" w:rsidRPr="00000000">
        <w:rPr>
          <w:rFonts w:ascii="Times New Roman" w:cs="Times New Roman" w:eastAsia="Times New Roman" w:hAnsi="Times New Roman"/>
          <w:color w:val="1a1a1a"/>
          <w:sz w:val="24"/>
          <w:szCs w:val="24"/>
          <w:rtl w:val="0"/>
        </w:rPr>
        <w:tab/>
      </w:r>
    </w:p>
    <w:p w:rsidR="00000000" w:rsidDel="00000000" w:rsidP="00000000" w:rsidRDefault="00000000" w:rsidRPr="00000000" w14:paraId="00000039">
      <w:pPr>
        <w:numPr>
          <w:ilvl w:val="0"/>
          <w:numId w:val="4"/>
        </w:numPr>
        <w:ind w:left="720" w:hanging="360"/>
        <w:rPr>
          <w:color w:val="1a1a1a"/>
          <w:sz w:val="24"/>
          <w:szCs w:val="24"/>
        </w:rPr>
      </w:pPr>
      <w:r w:rsidDel="00000000" w:rsidR="00000000" w:rsidRPr="00000000">
        <w:rPr>
          <w:rFonts w:ascii="Times New Roman" w:cs="Times New Roman" w:eastAsia="Times New Roman" w:hAnsi="Times New Roman"/>
          <w:b/>
          <w:color w:val="1a1a1a"/>
          <w:sz w:val="24"/>
          <w:szCs w:val="24"/>
          <w:rtl w:val="0"/>
        </w:rPr>
        <w:t xml:space="preserve">Online</w:t>
        <w:tab/>
        <w:tab/>
        <w:tab/>
        <w:tab/>
        <w:tab/>
      </w:r>
    </w:p>
    <w:p w:rsidR="00000000" w:rsidDel="00000000" w:rsidP="00000000" w:rsidRDefault="00000000" w:rsidRPr="00000000" w14:paraId="0000003A">
      <w:pPr>
        <w:numPr>
          <w:ilvl w:val="0"/>
          <w:numId w:val="4"/>
        </w:numPr>
        <w:ind w:left="720" w:hanging="360"/>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Hybrid</w:t>
      </w:r>
    </w:p>
    <w:p w:rsidR="00000000" w:rsidDel="00000000" w:rsidP="00000000" w:rsidRDefault="00000000" w:rsidRPr="00000000" w14:paraId="0000003B">
      <w:pP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1a1a1a"/>
          <w:sz w:val="24"/>
          <w:szCs w:val="24"/>
          <w:highlight w:val="whit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Course Description</w:t>
      </w:r>
    </w:p>
    <w:p w:rsidR="00000000" w:rsidDel="00000000" w:rsidP="00000000" w:rsidRDefault="00000000" w:rsidRPr="00000000" w14:paraId="0000003E">
      <w:pPr>
        <w:ind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b w:val="1"/>
          <w:bCs w:val="1"/>
          <w:sz w:val="38"/>
          <w:szCs w:val="38"/>
          <w:highlight w:val="white"/>
        </w:rPr>
      </w:pPr>
      <w:r w:rsidDel="00000000" w:rsidR="00000000" w:rsidRPr="00000000">
        <w:rPr>
          <w:rFonts w:ascii="Times New Roman" w:cs="Times New Roman" w:eastAsia="Times New Roman" w:hAnsi="Times New Roman"/>
          <w:sz w:val="24"/>
          <w:szCs w:val="24"/>
          <w:highlight w:val="white"/>
          <w:rtl w:val="0"/>
        </w:rPr>
        <w:t>An introduction to DevOps practice through its two most foundational disciplines: containers and configuration-management automation. Students containerize real applications, automate infrastructure with Ansible, and build a CI/CD pipeline — the core skills used in production software engineering today. The course runs partly on Red Hat Academy cloud labs (provided free to SDU students through the university's Red Hat Academy partnership) and partly on open-source tooling students can keep using without any subscription. Containers and Automation are graded directly from Red Hat Academy lab completion; the CI/CD lab and the capstone are graded automatically within minutes of submission via GitHub Classroom.</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Instructor (s) </w:t>
      </w:r>
    </w:p>
    <w:p w:rsidR="00000000" w:rsidDel="00000000" w:rsidP="00000000" w:rsidRDefault="00000000" w:rsidRPr="00000000" w14:paraId="00000042">
      <w:pPr>
        <w:jc w:val="center"/>
        <w:rPr>
          <w:rFonts w:ascii="Times New Roman" w:cs="Times New Roman" w:eastAsia="Times New Roman" w:hAnsi="Times New Roman"/>
          <w:b w:val="1"/>
          <w:bCs w:val="1"/>
          <w:color w:val="1a1a1a"/>
          <w:sz w:val="24"/>
          <w:szCs w:val="24"/>
        </w:rPr>
      </w:pPr>
      <w:r w:rsidDel="00000000" w:rsidR="00000000" w:rsidRPr="00000000">
        <w:rPr>
          <w:rtl w:val="0"/>
        </w:rPr>
      </w:r>
    </w:p>
    <w:tbl>
      <w:tblPr>
        <w:tblStyle w:val="Table3"/>
        <w:tblpPr w:leftFromText="180" w:rightFromText="180" w:topFromText="180" w:bottomFromText="180" w:vertAnchor="text" w:horzAnchor="text" w:tblpX="-105" w:tblpY="0"/>
        <w:tblW w:w="9360.0" w:type="dxa"/>
        <w:jc w:val="left"/>
        <w:tblLayout w:type="fixed"/>
        <w:tblLook w:val="0600"/>
      </w:tblPr>
      <w:tblGrid>
        <w:gridCol w:w="3120"/>
        <w:gridCol w:w="3135"/>
        <w:gridCol w:w="3105"/>
        <w:tblGridChange w:id="0">
          <w:tblGrid>
            <w:gridCol w:w="3120"/>
            <w:gridCol w:w="3135"/>
            <w:gridCol w:w="31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Name Surname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Degree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widowControl w:val="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Contact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Adil Akhmetov (Senior Lecturer)</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Master</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adil.akhmetov@sdu.edu.kz (online course — no physical room)</w:t>
            </w:r>
          </w:p>
        </w:tc>
      </w:tr>
    </w:tbl>
    <w:p w:rsidR="00000000" w:rsidDel="00000000" w:rsidP="00000000" w:rsidRDefault="00000000" w:rsidRPr="00000000" w14:paraId="0000004D">
      <w:pP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Skills and competences</w:t>
      </w:r>
    </w:p>
    <w:p w:rsidR="00000000" w:rsidDel="00000000" w:rsidP="00000000" w:rsidRDefault="00000000" w:rsidRPr="00000000" w14:paraId="00000050">
      <w:pPr>
        <w:rPr>
          <w:rFonts w:ascii="Times New Roman" w:cs="Times New Roman" w:eastAsia="Times New Roman" w:hAnsi="Times New Roman"/>
          <w:b w:val="1"/>
          <w:bCs w:val="1"/>
          <w:color w:val="1a1a1a"/>
          <w:sz w:val="24"/>
          <w:szCs w:val="24"/>
        </w:rPr>
        <w:sectPr>
          <w:type w:val="continuous"/>
          <w:pgSz w:h="16838" w:w="11906" w:orient="portrait"/>
          <w:pgMar w:bottom="1137" w:top="1137" w:left="1137" w:right="1137" w:header="720" w:footer="720"/>
        </w:sectPr>
      </w:pPr>
      <w:r w:rsidDel="00000000" w:rsidR="00000000" w:rsidRPr="00000000">
        <w:rPr>
          <w:rFonts w:ascii="Times New Roman" w:cs="Times New Roman" w:eastAsia="Times New Roman" w:hAnsi="Times New Roman"/>
          <w:b w:val="1"/>
          <w:bCs w:val="1"/>
          <w:color w:val="1a1a1a"/>
          <w:sz w:val="24"/>
          <w:szCs w:val="24"/>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a1a1a"/>
          <w:sz w:val="24"/>
          <w:szCs w:val="24"/>
        </w:rPr>
      </w:pPr>
      <w:r w:rsidDel="00000000" w:rsidR="00000000" w:rsidRPr="00000000">
        <w:rPr>
          <w:rtl w:val="0"/>
        </w:rPr>
      </w:r>
    </w:p>
    <w:tbl>
      <w:tblPr>
        <w:tblStyle w:val="Table4"/>
        <w:tblW w:w="9329.0" w:type="dxa"/>
        <w:jc w:val="left"/>
        <w:tblInd w:w="-100.0" w:type="dxa"/>
        <w:tblLayout w:type="fixed"/>
        <w:tblLook w:val="0600"/>
      </w:tblPr>
      <w:tblGrid>
        <w:gridCol w:w="3929"/>
        <w:gridCol w:w="5400"/>
        <w:tblGridChange w:id="0">
          <w:tblGrid>
            <w:gridCol w:w="3929"/>
            <w:gridCol w:w="5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1a1a1a"/>
                <w:sz w:val="26"/>
                <w:szCs w:val="26"/>
                <w:highlight w:val="white"/>
              </w:rPr>
            </w:pPr>
            <w:r w:rsidDel="00000000" w:rsidR="00000000" w:rsidRPr="00000000">
              <w:rPr>
                <w:rFonts w:ascii="Times New Roman" w:cs="Times New Roman" w:eastAsia="Times New Roman" w:hAnsi="Times New Roman"/>
                <w:color w:val="1a1a1a"/>
                <w:sz w:val="26"/>
                <w:szCs w:val="26"/>
                <w:highlight w:val="white"/>
                <w:rtl w:val="0"/>
              </w:rPr>
              <w:t xml:space="preserve">Academic Skills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widowControl w:val="0"/>
              <w:spacing w:line="240" w:lineRule="auto"/>
              <w:rPr>
                <w:rFonts w:ascii="Times New Roman" w:cs="Times New Roman" w:eastAsia="Times New Roman" w:hAnsi="Times New Roman"/>
                <w:color w:val="1a1a1a"/>
                <w:sz w:val="26"/>
                <w:szCs w:val="26"/>
                <w:highlight w:val="white"/>
              </w:rPr>
            </w:pPr>
            <w:r w:rsidDel="00000000" w:rsidR="00000000" w:rsidRPr="00000000">
              <w:rPr>
                <w:rFonts w:ascii="Times New Roman" w:cs="Times New Roman" w:eastAsia="Times New Roman" w:hAnsi="Times New Roman"/>
                <w:color w:val="1a1a1a"/>
                <w:sz w:val="26"/>
                <w:szCs w:val="26"/>
                <w:highlight w:val="white"/>
                <w:rtl w:val="0"/>
              </w:rPr>
              <w:t xml:space="preserve">Subject-Specific Skills</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Critical thinking</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Containerizing applications with Podman/Docker</w:t>
            </w:r>
          </w:p>
        </w:tc>
      </w:tr>
      <w:tr>
        <w:trPr>
          <w:cantSplit w:val="0"/>
          <w:tblHeader w:val="1"/>
        </w:trPr>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Problem decomposition</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Writing idempotent automation with Ansible</w:t>
            </w:r>
          </w:p>
        </w:tc>
      </w:tr>
      <w:tr>
        <w:trPr>
          <w:cantSplit w:val="0"/>
          <w:trHeight w:val="825" w:hRule="atLeast"/>
          <w:tblHeader w:val="1"/>
        </w:trPr>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Reading and adapting existing code/config</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Building CI/CD pipelines with GitHub Actions</w:t>
            </w:r>
          </w:p>
        </w:tc>
      </w:tr>
      <w:tr>
        <w:trPr>
          <w:cantSplit w:val="0"/>
          <w:trHeight w:val="825" w:hRule="atLeast"/>
          <w:tblHeader w:val="0"/>
        </w:trPr>
        <w:tc>
          <w:tcPr>
            <w:tcBorders>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Working effectively under time constraints</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Debugging infrastructure-as-code</w:t>
            </w:r>
          </w:p>
        </w:tc>
      </w:tr>
    </w:tbl>
    <w:p w:rsidR="00000000" w:rsidDel="00000000" w:rsidP="00000000" w:rsidRDefault="00000000" w:rsidRPr="00000000" w14:paraId="0000005C">
      <w:pPr>
        <w:rPr/>
        <w:sectPr>
          <w:headerReference r:id="rId10" w:type="default"/>
          <w:footerReference r:id="rId11" w:type="default"/>
          <w:type w:val="continuous"/>
          <w:pgSz w:h="16838" w:w="11906" w:orient="portrait"/>
          <w:pgMar w:bottom="1137" w:top="1137" w:left="1137" w:right="1137" w:header="720" w:footer="720"/>
        </w:sect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Weekly course plan</w:t>
      </w:r>
    </w:p>
    <w:p w:rsidR="00000000" w:rsidDel="00000000" w:rsidP="00000000" w:rsidRDefault="00000000" w:rsidRPr="00000000" w14:paraId="00000060">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tbl>
      <w:tblPr>
        <w:tblStyle w:val="Table5"/>
        <w:tblW w:w="9360.0" w:type="dxa"/>
        <w:jc w:val="left"/>
        <w:tblInd w:w="-100.0" w:type="dxa"/>
        <w:tblLayout w:type="fixed"/>
        <w:tblLook w:val="0600"/>
      </w:tblPr>
      <w:tblGrid>
        <w:gridCol w:w="614"/>
        <w:gridCol w:w="4245"/>
        <w:gridCol w:w="4501"/>
        <w:tblGridChange w:id="0">
          <w:tblGrid>
            <w:gridCol w:w="614"/>
            <w:gridCol w:w="4245"/>
            <w:gridCol w:w="450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Topics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4">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Welcome &amp; the DevOps landscape</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discussion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Git/GitHub workflow &amp; Linux CLI refresher</w:t>
            </w:r>
          </w:p>
        </w:tc>
        <w:tc>
          <w:tcPr>
            <w:tcBorders>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exercise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Containers 101: why &amp; how</w:t>
            </w:r>
          </w:p>
        </w:tc>
        <w:tc>
          <w:tcPr>
            <w:tcBorders>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D">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Images, layers, multi-stage builds</w:t>
            </w:r>
          </w:p>
        </w:tc>
        <w:tc>
          <w:tcPr>
            <w:tcBorders>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0">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Container networking &amp; volumes</w:t>
            </w:r>
          </w:p>
        </w:tc>
        <w:tc>
          <w:tcPr>
            <w:tcBorders>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Container security &amp; module wrap-up</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work — Lab 01 due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6">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Configuration management &amp; Ansible basics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Playbooks, roles, variables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C">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Idempotence &amp; testing with Molecule</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Ansible in production patterns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work — Lab 02 due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2">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CI/CD concepts &amp; GitHub Actions basics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5">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Building &amp; testing pipelines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&amp; hands-on lab</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8">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Security scanning &amp; module wrap-up</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work — Lab 03 due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Capstone integration work session</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Project work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Capstone demos &amp; course wrap-up</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Project presentations — Capstone due</w:t>
            </w:r>
          </w:p>
        </w:tc>
      </w:tr>
    </w:tbl>
    <w:p w:rsidR="00000000" w:rsidDel="00000000" w:rsidP="00000000" w:rsidRDefault="00000000" w:rsidRPr="00000000" w14:paraId="00000091">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93">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Course Learning Outcomes</w:t>
      </w:r>
    </w:p>
    <w:p w:rsidR="00000000" w:rsidDel="00000000" w:rsidP="00000000" w:rsidRDefault="00000000" w:rsidRPr="00000000" w14:paraId="00000094">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tbl>
      <w:tblPr>
        <w:tblStyle w:val="Table6"/>
        <w:tblW w:w="9360.0" w:type="dxa"/>
        <w:jc w:val="left"/>
        <w:tblInd w:w="-100.0" w:type="dxa"/>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Active verb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What will be done/produced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How this learning outcome will be achieved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Explain</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The difference between containers and VMs, and why it matters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Lecture 1-2 discussion + RHA DO188 guided labs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Write</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 secure, non-root Containerfile/Dockerfile</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01, autograded via CI (build, run, lint, non-root check)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Write</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An idempotent Ansible playbook</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RHA RH294 guided labs + Lab 02, autograded via Molecule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Build</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 working CI/CD pipeline in GitHub Actions</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03, autograded via CI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Adapt</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Existing DevOps tooling/configuration to a new problem</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Capstone project + demo</w:t>
            </w:r>
          </w:p>
        </w:tc>
      </w:tr>
    </w:tbl>
    <w:p w:rsidR="00000000" w:rsidDel="00000000" w:rsidP="00000000" w:rsidRDefault="00000000" w:rsidRPr="00000000" w14:paraId="000000A4">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Planned Learning Activities and Teaching Method</w:t>
      </w:r>
    </w:p>
    <w:p w:rsidR="00000000" w:rsidDel="00000000" w:rsidP="00000000" w:rsidRDefault="00000000" w:rsidRPr="00000000" w14:paraId="000000A6">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A7">
      <w:pPr>
        <w:numPr>
          <w:ilvl w:val="0"/>
          <w:numId w:val="3"/>
        </w:numPr>
        <w:spacing w:line="240" w:lineRule="auto"/>
        <w:ind w:left="720" w:hanging="360"/>
        <w:rPr>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u w:val="single"/>
          <w:rtl w:val="0"/>
        </w:rPr>
        <w:t xml:space="preserve">Lecture</w:t>
      </w:r>
      <w:r w:rsidDel="00000000" w:rsidR="00000000" w:rsidRPr="00000000">
        <w:rPr>
          <w:rtl w:val="0"/>
        </w:rPr>
      </w:r>
    </w:p>
    <w:p w:rsidR="00000000" w:rsidDel="00000000" w:rsidP="00000000" w:rsidRDefault="00000000" w:rsidRPr="00000000" w14:paraId="000000A8">
      <w:pPr>
        <w:numPr>
          <w:ilvl w:val="0"/>
          <w:numId w:val="3"/>
        </w:numPr>
        <w:spacing w:line="240" w:lineRule="auto"/>
        <w:ind w:left="720" w:hanging="360"/>
        <w:rPr>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u w:val="single"/>
          <w:rtl w:val="0"/>
        </w:rPr>
        <w:t xml:space="preserve">Questions &amp; Answer</w:t>
      </w:r>
      <w:r w:rsidDel="00000000" w:rsidR="00000000" w:rsidRPr="00000000">
        <w:rPr>
          <w:rtl w:val="0"/>
        </w:rPr>
      </w:r>
    </w:p>
    <w:p w:rsidR="00000000" w:rsidDel="00000000" w:rsidP="00000000" w:rsidRDefault="00000000" w:rsidRPr="00000000" w14:paraId="000000A9">
      <w:pPr>
        <w:numPr>
          <w:ilvl w:val="0"/>
          <w:numId w:val="3"/>
        </w:numPr>
        <w:spacing w:line="240" w:lineRule="auto"/>
        <w:ind w:left="720" w:hanging="360"/>
        <w:rPr>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u w:val="single"/>
          <w:rtl w:val="0"/>
        </w:rPr>
        <w:t xml:space="preserve">Discussion</w:t>
      </w:r>
      <w:r w:rsidDel="00000000" w:rsidR="00000000" w:rsidRPr="00000000">
        <w:rPr>
          <w:rtl w:val="0"/>
        </w:rPr>
      </w:r>
    </w:p>
    <w:p w:rsidR="00000000" w:rsidDel="00000000" w:rsidP="00000000" w:rsidRDefault="00000000" w:rsidRPr="00000000" w14:paraId="000000AA">
      <w:pPr>
        <w:numPr>
          <w:ilvl w:val="0"/>
          <w:numId w:val="3"/>
        </w:numPr>
        <w:spacing w:line="240" w:lineRule="auto"/>
        <w:ind w:left="720" w:hanging="360"/>
        <w:rPr>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u w:val="single"/>
          <w:rtl w:val="0"/>
        </w:rPr>
        <w:t xml:space="preserve">Problem Solving</w:t>
      </w:r>
      <w:r w:rsidDel="00000000" w:rsidR="00000000" w:rsidRPr="00000000">
        <w:rPr>
          <w:rtl w:val="0"/>
        </w:rPr>
      </w:r>
    </w:p>
    <w:p w:rsidR="00000000" w:rsidDel="00000000" w:rsidP="00000000" w:rsidRDefault="00000000" w:rsidRPr="00000000" w14:paraId="000000AB">
      <w:pPr>
        <w:numPr>
          <w:ilvl w:val="0"/>
          <w:numId w:val="3"/>
        </w:numPr>
        <w:spacing w:line="240" w:lineRule="auto"/>
        <w:ind w:left="720" w:hanging="360"/>
        <w:rPr>
          <w:color w:val="1a1a1a"/>
          <w:sz w:val="24"/>
          <w:szCs w:val="24"/>
        </w:rPr>
      </w:pPr>
      <w:r w:rsidDel="00000000" w:rsidR="00000000" w:rsidRPr="00000000">
        <w:rPr>
          <w:rFonts w:ascii="Times New Roman" w:cs="Times New Roman" w:eastAsia="Times New Roman" w:hAnsi="Times New Roman"/>
          <w:b/>
          <w:color w:val="1a1a1a"/>
          <w:sz w:val="24"/>
          <w:szCs w:val="24"/>
          <w:rtl w:val="0"/>
        </w:rPr>
        <w:t xml:space="preserve">Other</w:t>
      </w:r>
    </w:p>
    <w:p w:rsidR="00000000" w:rsidDel="00000000" w:rsidP="00000000" w:rsidRDefault="00000000" w:rsidRPr="00000000" w14:paraId="000000AC">
      <w:pPr>
        <w:spacing w:line="240" w:lineRule="auto"/>
        <w:ind w:firstLine="720"/>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i w:val="1"/>
          <w:iCs w:val="1"/>
          <w:color w:val="1a1a1a"/>
          <w:sz w:val="24"/>
          <w:szCs w:val="24"/>
          <w:rtl w:val="0"/>
        </w:rPr>
        <w:t xml:space="preserve">*if other</w:t>
      </w:r>
      <w:r w:rsidDel="00000000" w:rsidR="00000000" w:rsidRPr="00000000">
        <w:rPr>
          <w:rFonts w:ascii="Times New Roman" w:cs="Times New Roman" w:eastAsia="Times New Roman" w:hAnsi="Times New Roman"/>
          <w:color w:val="1a1a1a"/>
          <w:sz w:val="24"/>
          <w:szCs w:val="24"/>
          <w:rtl w:val="0"/>
        </w:rPr>
        <w:t>: Autograded lab exercises via GitHub Classroom</w:t>
      </w:r>
    </w:p>
    <w:p w:rsidR="00000000" w:rsidDel="00000000" w:rsidP="00000000" w:rsidRDefault="00000000" w:rsidRPr="00000000" w14:paraId="000000AD">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Reading List</w:t>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[Required]: Red Hat Academy courseware — DO188 (OpenShift Development I: Containers with Podman) and RH294 (RHEL Automation with Ansible), accessed via the RHA portal.</w:t>
      </w:r>
    </w:p>
    <w:p w:rsidR="00000000" w:rsidDel="00000000" w:rsidP="00000000" w:rsidRDefault="00000000" w:rsidRPr="00000000" w14:paraId="000000B6">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[Additional]: Docker/Podman official documentation; Ansible official documentation; GitHub Actions official documentation.</w:t>
      </w:r>
    </w:p>
    <w:p w:rsidR="00000000" w:rsidDel="00000000" w:rsidP="00000000" w:rsidRDefault="00000000" w:rsidRPr="00000000" w14:paraId="000000B7">
      <w:pPr>
        <w:ind w:left="720" w:firstLine="0"/>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8">
      <w:pPr>
        <w:shd w:fill="ffffff" w:val="clear"/>
        <w:spacing w:line="240" w:lineRule="auto"/>
        <w:jc w:val="center"/>
        <w:rPr>
          <w:b w:val="1"/>
          <w:bCs w:val="1"/>
          <w:color w:val="1a1a1a"/>
          <w:sz w:val="28"/>
          <w:szCs w:val="28"/>
        </w:rPr>
      </w:pPr>
      <w:r w:rsidDel="00000000" w:rsidR="00000000" w:rsidRPr="00000000">
        <w:rPr>
          <w:rtl w:val="0"/>
        </w:rPr>
      </w:r>
    </w:p>
    <w:p w:rsidR="00000000" w:rsidDel="00000000" w:rsidP="00000000" w:rsidRDefault="00000000" w:rsidRPr="00000000" w14:paraId="000000B9">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Assessment Methods and Criteria</w:t>
      </w:r>
    </w:p>
    <w:p w:rsidR="00000000" w:rsidDel="00000000" w:rsidP="00000000" w:rsidRDefault="00000000" w:rsidRPr="00000000" w14:paraId="000000BA">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BB">
      <w:pPr>
        <w:shd w:fill="ffffff" w:val="clear"/>
        <w:spacing w:line="240" w:lineRule="auto"/>
        <w:jc w:val="center"/>
        <w:rPr>
          <w:i w:val="1"/>
          <w:iCs w:val="1"/>
          <w:color w:val="1a1a1a"/>
        </w:rPr>
      </w:pPr>
      <w:r w:rsidDel="00000000" w:rsidR="00000000" w:rsidRPr="00000000">
        <w:rPr>
          <w:i w:val="1"/>
          <w:iCs w:val="1"/>
          <w:color w:val="1a1a1a"/>
          <w:rtl w:val="0"/>
        </w:rPr>
        <w:t xml:space="preserve">The University’s normative rules regarding assessment apply. See the Code of Practice on Assessments.</w:t>
      </w:r>
    </w:p>
    <w:p w:rsidR="00000000" w:rsidDel="00000000" w:rsidP="00000000" w:rsidRDefault="00000000" w:rsidRPr="00000000" w14:paraId="000000BC">
      <w:pPr>
        <w:shd w:fill="ffffff" w:val="clear"/>
        <w:spacing w:line="240" w:lineRule="auto"/>
        <w:jc w:val="center"/>
        <w:rPr>
          <w:i w:val="1"/>
          <w:iCs w:val="1"/>
          <w:color w:val="1a1a1a"/>
        </w:rPr>
      </w:pPr>
      <w:r w:rsidDel="00000000" w:rsidR="00000000" w:rsidRPr="00000000">
        <w:rPr>
          <w:i w:val="1"/>
          <w:iCs w:val="1"/>
          <w:color w:val="1a1a1a"/>
          <w:rtl w:val="0"/>
        </w:rPr>
        <w:t xml:space="preserve">These norms set the boundary conditions for all instructors of University.</w:t>
      </w:r>
    </w:p>
    <w:p w:rsidR="00000000" w:rsidDel="00000000" w:rsidP="00000000" w:rsidRDefault="00000000" w:rsidRPr="00000000" w14:paraId="000000BD">
      <w:pPr>
        <w:shd w:fill="ffffff" w:val="clear"/>
        <w:spacing w:line="240" w:lineRule="auto"/>
        <w:jc w:val="center"/>
        <w:rPr>
          <w:i w:val="1"/>
          <w:iCs w:val="1"/>
          <w:color w:val="1a1a1a"/>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i w:val="1"/>
          <w:iCs w:val="1"/>
          <w:color w:val="1a1a1a"/>
          <w:sz w:val="24"/>
          <w:szCs w:val="24"/>
        </w:rPr>
      </w:pPr>
      <w:r w:rsidDel="00000000" w:rsidR="00000000" w:rsidRPr="00000000">
        <w:rPr>
          <w:rFonts w:ascii="Times New Roman" w:cs="Times New Roman" w:eastAsia="Times New Roman" w:hAnsi="Times New Roman"/>
          <w:i w:val="1"/>
          <w:iCs w:val="1"/>
          <w:color w:val="1a1a1a"/>
          <w:sz w:val="24"/>
          <w:szCs w:val="24"/>
          <w:rtl w:val="0"/>
        </w:rPr>
        <w:t xml:space="preserve">If the pre-final grade is more than one, you can insert a row below in the table.</w:t>
      </w:r>
    </w:p>
    <w:p w:rsidR="00000000" w:rsidDel="00000000" w:rsidP="00000000" w:rsidRDefault="00000000" w:rsidRPr="00000000" w14:paraId="000000C0">
      <w:pPr>
        <w:spacing w:line="240" w:lineRule="auto"/>
        <w:rPr>
          <w:rFonts w:ascii="Times New Roman" w:cs="Times New Roman" w:eastAsia="Times New Roman" w:hAnsi="Times New Roman"/>
          <w:color w:val="1a1a1a"/>
          <w:sz w:val="24"/>
          <w:szCs w:val="24"/>
        </w:rPr>
      </w:pPr>
      <w:r w:rsidDel="00000000" w:rsidR="00000000" w:rsidRPr="00000000">
        <w:rPr>
          <w:rtl w:val="0"/>
        </w:rPr>
      </w:r>
    </w:p>
    <w:tbl>
      <w:tblPr>
        <w:tblStyle w:val="Table7"/>
        <w:tblW w:w="9359.0" w:type="dxa"/>
        <w:jc w:val="left"/>
        <w:tblInd w:w="-100.0" w:type="dxa"/>
        <w:tblLayout w:type="fixed"/>
        <w:tblLook w:val="0600"/>
      </w:tblPr>
      <w:tblGrid>
        <w:gridCol w:w="2340"/>
        <w:gridCol w:w="2325"/>
        <w:gridCol w:w="2355"/>
        <w:gridCol w:w="2339"/>
        <w:tblGridChange w:id="0">
          <w:tblGrid>
            <w:gridCol w:w="2340"/>
            <w:gridCol w:w="2325"/>
            <w:gridCol w:w="2355"/>
            <w:gridCol w:w="233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Assessment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4">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01 — Containers</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Graded entirely from RHA DO188 lab completion (instructor-assigned via RHA portal) — no GitHub submission</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02 — Automation</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Graded entirely from RHA RH294 lab completion (instructor-assigned via RHA portal) — no GitHub submission</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Lab 03 — CI/CD</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Autograded GitHub Actions pipeline (no RHA equivalent for this topic)</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Weekly practice sessions</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1-hour in-class exercise each lesson, autograded via GitHub Classroom</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~14</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Attendance</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Present and participating in lecture + practice</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~15</w:t>
            </w:r>
          </w:p>
        </w:tc>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Final Exam — Capstone Project</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Mandatory final assessment, delivered in project format per policy: integration project + demo</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1</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t>40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sz w:val="24"/>
              </w:rPr>
              <w:t>Total</w:t>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val="0"/>
                <w:sz w:val="24"/>
              </w:rPr>
            </w:r>
          </w:p>
        </w:tc>
        <w:tc>
          <w:tcPr>
            <w:tcBorders>
              <w:top w:color="000000" w:space="0" w:sz="8" w:val="single"/>
              <w:left w:color="000000" w:space="0" w:sz="8" w:val="single"/>
              <w:bottom w:color="000000" w:space="0" w:sz="8" w:val="single"/>
              <w:right w:color="000000" w:space="0" w:sz="8" w:val="single"/>
            </w:tcBorders>
            <w:shd w:fill="auto" w:val="clear"/>
          </w:tcPr>
          <w:p>
            <w:r/>
            <w:r>
              <w:rPr>
                <w:rFonts w:ascii="Times New Roman" w:hAnsi="Times New Roman" w:cs="Times New Roman" w:eastAsia="Times New Roman"/>
                <w:b/>
                <w:sz w:val="24"/>
              </w:rPr>
              <w:t>100</w:t>
            </w:r>
          </w:p>
        </w:tc>
      </w:tr>
    </w:tbl>
    <w:p w:rsidR="00000000" w:rsidDel="00000000" w:rsidP="00000000" w:rsidRDefault="00000000" w:rsidRPr="00000000" w14:paraId="000000D5">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D6">
      <w:pPr>
        <w:spacing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Rubrics:</w:t>
      </w:r>
    </w:p>
    <w:p w:rsidR="00000000" w:rsidDel="00000000" w:rsidP="00000000" w:rsidRDefault="00000000" w:rsidRPr="00000000" w14:paraId="000000D8">
      <w:pPr>
        <w:spacing w:line="240" w:lineRule="auto"/>
        <w:jc w:val="both"/>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 </w:t>
      </w:r>
    </w:p>
    <w:p w:rsidR="00000000" w:rsidDel="00000000" w:rsidP="00000000" w:rsidRDefault="00000000" w:rsidRPr="00000000" w14:paraId="000000D9">
      <w:pPr>
        <w:spacing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The syllabus must include rubrics for each assessment type to ensure fair and transparent grading. Each rubric should outline clear criteria and performance levels, helping students understand how their work will be evaluated. Rubrics must be provided in advance for assignments, projects, presentations, and exams to support effective preparation and self-assessment.</w:t>
      </w:r>
    </w:p>
    <w:p w:rsidR="00000000" w:rsidDel="00000000" w:rsidP="00000000" w:rsidRDefault="00000000" w:rsidRPr="00000000" w14:paraId="000000DA">
      <w:pPr>
        <w:spacing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Exam format description:</w:t>
      </w:r>
    </w:p>
    <w:p w:rsidR="00000000" w:rsidDel="00000000" w:rsidP="00000000" w:rsidRDefault="00000000" w:rsidRPr="00000000" w14:paraId="000000DC">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The Final Exam is delivered as a capstone project + live demo rather than a written exam, per the project-substitution policy. Students integrate containers (Podman/Docker), automation (Ansible), and a CI/CD pipeline into one working project and must be able to explain and defend their own work during the demo.</w:t>
      </w:r>
    </w:p>
    <w:p w:rsidR="00000000" w:rsidDel="00000000" w:rsidP="00000000" w:rsidRDefault="00000000" w:rsidRPr="00000000" w14:paraId="000000DE">
      <w:pPr>
        <w:spacing w:line="240" w:lineRule="auto"/>
        <w:jc w:val="both"/>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Student Workload</w:t>
      </w:r>
    </w:p>
    <w:p w:rsidR="00000000" w:rsidDel="00000000" w:rsidP="00000000" w:rsidRDefault="00000000" w:rsidRPr="00000000" w14:paraId="000000E1">
      <w:pPr>
        <w:spacing w:line="240" w:lineRule="auto"/>
        <w:rPr>
          <w:rFonts w:ascii="Times New Roman" w:cs="Times New Roman" w:eastAsia="Times New Roman" w:hAnsi="Times New Roman"/>
          <w:color w:val="1a1a1a"/>
          <w:sz w:val="24"/>
          <w:szCs w:val="24"/>
        </w:rPr>
      </w:pPr>
      <w:r w:rsidDel="00000000" w:rsidR="00000000" w:rsidRPr="00000000">
        <w:rPr>
          <w:rtl w:val="0"/>
        </w:rPr>
      </w:r>
    </w:p>
    <w:tbl>
      <w:tblPr>
        <w:tblStyle w:val="Table8"/>
        <w:tblW w:w="9344.0" w:type="dxa"/>
        <w:jc w:val="left"/>
        <w:tblInd w:w="-100.0" w:type="dxa"/>
        <w:tblLayout w:type="fixed"/>
        <w:tblLook w:val="0600"/>
      </w:tblPr>
      <w:tblGrid>
        <w:gridCol w:w="2339"/>
        <w:gridCol w:w="2340"/>
        <w:gridCol w:w="2340"/>
        <w:gridCol w:w="2325"/>
        <w:tblGridChange w:id="0">
          <w:tblGrid>
            <w:gridCol w:w="2339"/>
            <w:gridCol w:w="2340"/>
            <w:gridCol w:w="2340"/>
            <w:gridCol w:w="23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2">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3">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4">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5">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Total Hours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Lecture </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7">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8">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9">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
            <w:r>
              <w:rPr>
                <w:rFonts w:ascii="Times New Roman" w:hAnsi="Times New Roman" w:cs="Times New Roman" w:eastAsia="Times New Roman"/>
                <w:b w:val="0"/>
                <w:sz w:val="24"/>
              </w:rPr>
              <w:t>Lab session</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B">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C">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0ED">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w:t>
            </w:r>
          </w:p>
        </w:tc>
      </w:tr>
      <w:tr>
        <w:trPr>
          <w:cantSplit w:val="0"/>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EE">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Homework</w:t>
            </w:r>
          </w:p>
        </w:tc>
        <w:tc>
          <w:tcPr>
            <w:tcBorders>
              <w:bottom w:color="000000" w:space="0" w:sz="8" w:val="single"/>
              <w:right w:color="000000" w:space="0" w:sz="8" w:val="single"/>
            </w:tcBorders>
          </w:tcPr>
          <w:p w:rsidR="00000000" w:rsidDel="00000000" w:rsidP="00000000" w:rsidRDefault="00000000" w:rsidRPr="00000000" w14:paraId="000000EF">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c>
          <w:tcPr>
            <w:tcBorders>
              <w:bottom w:color="000000" w:space="0" w:sz="8" w:val="single"/>
              <w:right w:color="000000" w:space="0" w:sz="8" w:val="single"/>
            </w:tcBorders>
          </w:tcPr>
          <w:p w:rsidR="00000000" w:rsidDel="00000000" w:rsidP="00000000" w:rsidRDefault="00000000" w:rsidRPr="00000000" w14:paraId="000000F0">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bottom w:color="000000" w:space="0" w:sz="8" w:val="single"/>
              <w:right w:color="000000" w:space="0" w:sz="8" w:val="single"/>
            </w:tcBorders>
          </w:tcPr>
          <w:p w:rsidR="00000000" w:rsidDel="00000000" w:rsidP="00000000" w:rsidRDefault="00000000" w:rsidRPr="00000000" w14:paraId="000000F1">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w:t>
            </w:r>
          </w:p>
        </w:tc>
      </w:tr>
      <w:tr>
        <w:trPr>
          <w:cantSplit w:val="0"/>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F2">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Office Hours</w:t>
            </w:r>
          </w:p>
        </w:tc>
        <w:tc>
          <w:tcPr>
            <w:tcBorders>
              <w:bottom w:color="000000" w:space="0" w:sz="8" w:val="single"/>
              <w:right w:color="000000" w:space="0" w:sz="8" w:val="single"/>
            </w:tcBorders>
          </w:tcPr>
          <w:p w:rsidR="00000000" w:rsidDel="00000000" w:rsidP="00000000" w:rsidRDefault="00000000" w:rsidRPr="00000000" w14:paraId="000000F3">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w:t>
            </w:r>
          </w:p>
        </w:tc>
        <w:tc>
          <w:tcPr>
            <w:tcBorders>
              <w:bottom w:color="000000" w:space="0" w:sz="8" w:val="single"/>
              <w:right w:color="000000" w:space="0" w:sz="8" w:val="single"/>
            </w:tcBorders>
          </w:tcPr>
          <w:p w:rsidR="00000000" w:rsidDel="00000000" w:rsidP="00000000" w:rsidRDefault="00000000" w:rsidRPr="00000000" w14:paraId="000000F4">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c>
          <w:tcPr>
            <w:tcBorders>
              <w:bottom w:color="000000" w:space="0" w:sz="8" w:val="single"/>
              <w:right w:color="000000" w:space="0" w:sz="8" w:val="single"/>
            </w:tcBorders>
          </w:tcPr>
          <w:p w:rsidR="00000000" w:rsidDel="00000000" w:rsidP="00000000" w:rsidRDefault="00000000" w:rsidRPr="00000000" w14:paraId="000000F5">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w:t>
            </w:r>
          </w:p>
        </w:tc>
      </w:tr>
      <w:tr>
        <w:trPr>
          <w:cantSplit w:val="0"/>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F6">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Student's independent work</w:t>
            </w:r>
          </w:p>
        </w:tc>
        <w:tc>
          <w:tcPr>
            <w:tcBorders>
              <w:bottom w:color="000000" w:space="0" w:sz="8" w:val="single"/>
              <w:right w:color="000000" w:space="0" w:sz="8" w:val="single"/>
            </w:tcBorders>
          </w:tcPr>
          <w:p w:rsidR="00000000" w:rsidDel="00000000" w:rsidP="00000000" w:rsidRDefault="00000000" w:rsidRPr="00000000" w14:paraId="000000F7">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F8">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F9">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30-40</w:t>
            </w:r>
          </w:p>
        </w:tc>
      </w:tr>
      <w:tr>
        <w:trPr>
          <w:cantSplit w:val="0"/>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FA">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Student's independent work with the teacher</w:t>
            </w:r>
          </w:p>
        </w:tc>
        <w:tc>
          <w:tcPr>
            <w:tcBorders>
              <w:bottom w:color="000000" w:space="0" w:sz="8" w:val="single"/>
              <w:right w:color="000000" w:space="0" w:sz="8" w:val="single"/>
            </w:tcBorders>
          </w:tcPr>
          <w:p w:rsidR="00000000" w:rsidDel="00000000" w:rsidP="00000000" w:rsidRDefault="00000000" w:rsidRPr="00000000" w14:paraId="000000FB">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tl w:val="0"/>
              </w:rPr>
            </w:r>
          </w:p>
        </w:tc>
        <w:tc>
          <w:tcPr>
            <w:tcBorders>
              <w:bottom w:color="000000" w:space="0" w:sz="8" w:val="single"/>
              <w:right w:color="000000" w:space="0" w:sz="8" w:val="single"/>
            </w:tcBorders>
          </w:tcPr>
          <w:p w:rsidR="00000000" w:rsidDel="00000000" w:rsidP="00000000" w:rsidRDefault="00000000" w:rsidRPr="00000000" w14:paraId="000000FC">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 </w:t>
            </w:r>
          </w:p>
        </w:tc>
        <w:tc>
          <w:tcPr>
            <w:tcBorders>
              <w:bottom w:color="000000" w:space="0" w:sz="8" w:val="single"/>
              <w:right w:color="000000" w:space="0" w:sz="8" w:val="single"/>
            </w:tcBorders>
          </w:tcPr>
          <w:p w:rsidR="00000000" w:rsidDel="00000000" w:rsidP="00000000" w:rsidRDefault="00000000" w:rsidRPr="00000000" w14:paraId="000000FD">
            <w:pPr>
              <w:widowControl w:val="0"/>
              <w:spacing w:after="240" w:befor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E">
            <w:pPr>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Total Workload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0">
            <w:pPr>
              <w:widowControl w:val="0"/>
              <w:spacing w:line="240" w:lineRule="auto"/>
              <w:rPr>
                <w:rFonts w:ascii="Times New Roman" w:cs="Times New Roman" w:eastAsia="Times New Roman" w:hAnsi="Times New Roman"/>
                <w:color w:val="1a1a1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widowControl w:val="0"/>
              <w:spacing w:line="24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150-165</w:t>
            </w:r>
          </w:p>
        </w:tc>
      </w:tr>
    </w:tbl>
    <w:p w:rsidR="00000000" w:rsidDel="00000000" w:rsidP="00000000" w:rsidRDefault="00000000" w:rsidRPr="00000000" w14:paraId="00000102">
      <w:pPr>
        <w:shd w:fill="ffffff" w:val="clea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103">
      <w:pPr>
        <w:shd w:fill="ffffff" w:val="clea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b w:val="1"/>
          <w:bCs w:val="1"/>
          <w:color w:val="8c4600"/>
          <w:sz w:val="24"/>
          <w:szCs w:val="24"/>
        </w:rPr>
      </w:pPr>
      <w:r w:rsidDel="00000000" w:rsidR="00000000" w:rsidRPr="00000000">
        <w:rPr>
          <w:rFonts w:ascii="Times New Roman" w:cs="Times New Roman" w:eastAsia="Times New Roman" w:hAnsi="Times New Roman"/>
          <w:b w:val="1"/>
          <w:bCs w:val="1"/>
          <w:color w:val="8c4600"/>
          <w:sz w:val="24"/>
          <w:szCs w:val="24"/>
          <w:rtl w:val="0"/>
        </w:rPr>
        <w:t xml:space="preserve">Academic Integrity</w:t>
      </w:r>
    </w:p>
    <w:p w:rsidR="00000000" w:rsidDel="00000000" w:rsidP="00000000" w:rsidRDefault="00000000" w:rsidRPr="00000000" w14:paraId="00000105">
      <w:pPr>
        <w:spacing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Students must ensure that all work completed for this course is their own work. Any evidence of plagiarism, data falsification, fabrication, collusion, self-plagiarism and/or other forms of academic misconduct will be penalised. Further, information can be found in the Code of Practice on Academic Integrity.</w:t>
      </w:r>
    </w:p>
    <w:p w:rsidR="00000000" w:rsidDel="00000000" w:rsidP="00000000" w:rsidRDefault="00000000" w:rsidRPr="00000000" w14:paraId="00000106">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07">
      <w:pPr>
        <w:spacing w:line="240" w:lineRule="auto"/>
        <w:jc w:val="center"/>
        <w:rPr>
          <w:rFonts w:ascii="Times New Roman" w:cs="Times New Roman" w:eastAsia="Times New Roman" w:hAnsi="Times New Roman"/>
          <w:b w:val="1"/>
          <w:bCs w:val="1"/>
          <w:color w:val="8c4600"/>
          <w:sz w:val="24"/>
          <w:szCs w:val="24"/>
        </w:rPr>
      </w:pPr>
      <w:r w:rsidDel="00000000" w:rsidR="00000000" w:rsidRPr="00000000">
        <w:rPr>
          <w:rFonts w:ascii="Times New Roman" w:cs="Times New Roman" w:eastAsia="Times New Roman" w:hAnsi="Times New Roman"/>
          <w:b w:val="1"/>
          <w:bCs w:val="1"/>
          <w:color w:val="8c4600"/>
          <w:sz w:val="24"/>
          <w:szCs w:val="24"/>
          <w:rtl w:val="0"/>
        </w:rPr>
        <w:t xml:space="preserve">Late/Non Submission and Attendance Policy</w:t>
      </w:r>
    </w:p>
    <w:p w:rsidR="00000000" w:rsidDel="00000000" w:rsidP="00000000" w:rsidRDefault="00000000" w:rsidRPr="00000000" w14:paraId="00000108">
      <w:pPr>
        <w:spacing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Academic excellence and high achievement are only possible in an environment where the highest standards of academic honesty and integrity are maintained: students at SDU must ensure they adhere to this requirement. Active participation is an integral part of teaching and learning at SDU. Therefore, all students are required to attend classes regularly, and any absences are recorded for each subject. The percentage of attendance should be at least 70%.</w:t>
      </w:r>
    </w:p>
    <w:p w:rsidR="00000000" w:rsidDel="00000000" w:rsidP="00000000" w:rsidRDefault="00000000" w:rsidRPr="00000000" w14:paraId="00000109">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0A">
      <w:pPr>
        <w:spacing w:line="240" w:lineRule="auto"/>
        <w:jc w:val="center"/>
        <w:rPr>
          <w:rFonts w:ascii="Times New Roman" w:cs="Times New Roman" w:eastAsia="Times New Roman" w:hAnsi="Times New Roman"/>
          <w:b w:val="1"/>
          <w:bCs w:val="1"/>
          <w:color w:val="8c4600"/>
          <w:sz w:val="24"/>
          <w:szCs w:val="24"/>
        </w:rPr>
      </w:pPr>
      <w:r w:rsidDel="00000000" w:rsidR="00000000" w:rsidRPr="00000000">
        <w:rPr>
          <w:rFonts w:ascii="Times New Roman" w:cs="Times New Roman" w:eastAsia="Times New Roman" w:hAnsi="Times New Roman"/>
          <w:b w:val="1"/>
          <w:bCs w:val="1"/>
          <w:color w:val="8c4600"/>
          <w:sz w:val="24"/>
          <w:szCs w:val="24"/>
          <w:rtl w:val="0"/>
        </w:rPr>
        <w:t xml:space="preserve">Bell Curve Policy</w:t>
      </w:r>
    </w:p>
    <w:p w:rsidR="00000000" w:rsidDel="00000000" w:rsidP="00000000" w:rsidRDefault="00000000" w:rsidRPr="00000000" w14:paraId="0000010B">
      <w:pPr>
        <w:spacing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The aim of using Bell Curve is to analyze the distribution of grades and built a normal distribution diagram. Bell Curve can be applied when the number of students is at least 30 to fit normal distribution and when it will significantly improve the level of quality in Education and Assessment. In all cases, the median value must be within the 70-80 points range and the standard deviation range should be between 7 to 15. Bell Curve should not be used in the courses that are prerequisites to many other courses. Before performing BCA too low grades should be removed (less than 10%). To find more information please see the regulation </w:t>
      </w:r>
    </w:p>
    <w:p w:rsidR="00000000" w:rsidDel="00000000" w:rsidP="00000000" w:rsidRDefault="00000000" w:rsidRPr="00000000" w14:paraId="0000010C">
      <w:pPr>
        <w:spacing w:line="240" w:lineRule="auto"/>
        <w:jc w:val="both"/>
        <w:rPr>
          <w:rFonts w:ascii="Times New Roman" w:cs="Times New Roman" w:eastAsia="Times New Roman" w:hAnsi="Times New Roman"/>
          <w:color w:val="1a1a1a"/>
          <w:sz w:val="24"/>
          <w:szCs w:val="24"/>
          <w:highlight w:val="white"/>
        </w:rPr>
      </w:pPr>
      <w:hyperlink r:id="rId12">
        <w:r w:rsidDel="00000000" w:rsidR="00000000" w:rsidRPr="00000000">
          <w:rPr>
            <w:rFonts w:ascii="Times New Roman" w:cs="Times New Roman" w:eastAsia="Times New Roman" w:hAnsi="Times New Roman"/>
            <w:color w:val="0000ff"/>
            <w:sz w:val="24"/>
            <w:szCs w:val="24"/>
            <w:rtl w:val="0"/>
          </w:rPr>
          <w:t xml:space="preserve">https://oldpms.sdu.edu.kz/common/download/assessment_policy.pdf</w:t>
        </w:r>
      </w:hyperlink>
      <w:r w:rsidDel="00000000" w:rsidR="00000000" w:rsidRPr="00000000">
        <w:rPr>
          <w:rFonts w:ascii="Times New Roman" w:cs="Times New Roman" w:eastAsia="Times New Roman" w:hAnsi="Times New Roman"/>
          <w:color w:val="1a1a1a"/>
          <w:sz w:val="24"/>
          <w:szCs w:val="24"/>
          <w:highlight w:val="white"/>
          <w:rtl w:val="0"/>
        </w:rPr>
        <w:t xml:space="preserve"> </w:t>
      </w:r>
    </w:p>
    <w:p w:rsidR="00000000" w:rsidDel="00000000" w:rsidP="00000000" w:rsidRDefault="00000000" w:rsidRPr="00000000" w14:paraId="0000010D">
      <w:pPr>
        <w:spacing w:line="240" w:lineRule="auto"/>
        <w:rPr>
          <w:rFonts w:ascii="Times New Roman" w:cs="Times New Roman" w:eastAsia="Times New Roman" w:hAnsi="Times New Roman"/>
          <w:b w:val="1"/>
          <w:bCs w:val="1"/>
          <w:color w:val="1a1a1a"/>
          <w:sz w:val="24"/>
          <w:szCs w:val="24"/>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0F">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Course Specific Policy</w:t>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Syllabus can be changed due to the COVID-19 or other health conditions in a country, and students will be informed in advance.</w:t>
      </w:r>
    </w:p>
    <w:p w:rsidR="00000000" w:rsidDel="00000000" w:rsidP="00000000" w:rsidRDefault="00000000" w:rsidRPr="00000000" w14:paraId="00000111">
      <w:pPr>
        <w:spacing w:line="240" w:lineRule="auto"/>
        <w:jc w:val="center"/>
        <w:rPr>
          <w:rFonts w:ascii="Times New Roman" w:cs="Times New Roman" w:eastAsia="Times New Roman" w:hAnsi="Times New Roman"/>
          <w:b w:val="1"/>
          <w:bCs w:val="1"/>
          <w:color w:val="1a1a1a"/>
          <w:sz w:val="24"/>
          <w:szCs w:val="24"/>
        </w:rPr>
      </w:pPr>
      <w:r w:rsidDel="00000000" w:rsidR="00000000" w:rsidRPr="00000000">
        <w:rPr>
          <w:b w:val="1"/>
          <w:bCs w:val="1"/>
          <w:color w:val="8c4600"/>
          <w:sz w:val="24"/>
          <w:szCs w:val="24"/>
          <w:rtl w:val="0"/>
        </w:rPr>
        <w:t xml:space="preserve">Course Specific Policy</w:t>
      </w:r>
      <w:r w:rsidDel="00000000" w:rsidR="00000000" w:rsidRPr="00000000">
        <w:rPr>
          <w:rtl w:val="0"/>
        </w:rPr>
      </w:r>
    </w:p>
    <w:p w:rsidR="00000000" w:rsidDel="00000000" w:rsidP="00000000" w:rsidRDefault="00000000" w:rsidRPr="00000000" w14:paraId="00000112">
      <w:pPr>
        <w:pStyle w:val="Heading3"/>
        <w:keepNext w:val="0"/>
        <w:keepLines w:val="0"/>
        <w:shd w:fill="ffffff" w:val="clear"/>
        <w:spacing w:after="160" w:before="300" w:line="264" w:lineRule="auto"/>
        <w:rPr>
          <w:rFonts w:ascii="Times New Roman" w:cs="Times New Roman" w:eastAsia="Times New Roman" w:hAnsi="Times New Roman"/>
          <w:sz w:val="24"/>
          <w:szCs w:val="24"/>
        </w:rPr>
      </w:pPr>
      <w:bookmarkStart w:colFirst="0" w:colLast="0" w:name="_heading=h.52i3cesg46xq" w:id="1"/>
      <w:bookmarkEnd w:id="1"/>
      <w:r w:rsidDel="00000000" w:rsidR="00000000" w:rsidRPr="00000000">
        <w:rPr>
          <w:rFonts w:ascii="Times New Roman" w:cs="Times New Roman" w:eastAsia="Times New Roman" w:hAnsi="Times New Roman"/>
          <w:b w:val="1"/>
          <w:bCs w:val="1"/>
          <w:color w:val="1a1a1a"/>
          <w:sz w:val="24"/>
          <w:szCs w:val="24"/>
          <w:rtl w:val="0"/>
        </w:rPr>
        <w:t xml:space="preserve">Email Etiquette</w:t>
      </w:r>
      <w:r w:rsidDel="00000000" w:rsidR="00000000" w:rsidRPr="00000000">
        <w:rPr>
          <w:rtl w:val="0"/>
        </w:rPr>
      </w:r>
    </w:p>
    <w:p w:rsidR="00000000" w:rsidDel="00000000" w:rsidP="00000000" w:rsidRDefault="00000000" w:rsidRPr="00000000" w14:paraId="000001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communication between the instructor and students must be conducted through official university Gmail accounts. Students should regularly check their email for important announcements, feedback, and instructions. Please note that communication via personal messaging apps such as WhatsApp, Telegram, or similar platforms is not permitted. All course-related inquiries and correspondence must be handled through email to ensure professionalism and proper record-keeping.</w:t>
      </w:r>
    </w:p>
    <w:p w:rsidR="00000000" w:rsidDel="00000000" w:rsidP="00000000" w:rsidRDefault="00000000" w:rsidRPr="00000000" w14:paraId="00000114">
      <w:pPr>
        <w:shd w:fill="ffffff" w:val="clear"/>
        <w:spacing w:after="160" w:before="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If you have a private matter to discuss, when emailing your instructor about the course, use the following guidelines to ensure a timely response:</w:t>
      </w:r>
    </w:p>
    <w:p w:rsidR="00000000" w:rsidDel="00000000" w:rsidP="00000000" w:rsidRDefault="00000000" w:rsidRPr="00000000" w14:paraId="00000115">
      <w:pPr>
        <w:numPr>
          <w:ilvl w:val="0"/>
          <w:numId w:val="8"/>
        </w:numPr>
        <w:shd w:fill="ffffff" w:val="clear"/>
        <w:ind w:left="720" w:hanging="360"/>
        <w:jc w:val="both"/>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use your official @stu.sdu.edu.kz email account (we cannot respond to an other email due to university regulations)</w:t>
      </w:r>
    </w:p>
    <w:p w:rsidR="00000000" w:rsidDel="00000000" w:rsidP="00000000" w:rsidRDefault="00000000" w:rsidRPr="00000000" w14:paraId="00000116">
      <w:pPr>
        <w:numPr>
          <w:ilvl w:val="0"/>
          <w:numId w:val="8"/>
        </w:numPr>
        <w:shd w:fill="ffffff" w:val="clear"/>
        <w:ind w:left="720" w:hanging="360"/>
        <w:jc w:val="both"/>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use a descriptive </w:t>
      </w:r>
      <w:r w:rsidDel="00000000" w:rsidR="00000000" w:rsidRPr="00000000">
        <w:rPr>
          <w:rFonts w:ascii="Times New Roman" w:cs="Times New Roman" w:eastAsia="Times New Roman" w:hAnsi="Times New Roman"/>
          <w:b w:val="1"/>
          <w:bCs w:val="1"/>
          <w:color w:val="1a1a1a"/>
          <w:sz w:val="24"/>
          <w:szCs w:val="24"/>
          <w:rtl w:val="0"/>
        </w:rPr>
        <w:t xml:space="preserve">subject </w:t>
      </w:r>
      <w:r w:rsidDel="00000000" w:rsidR="00000000" w:rsidRPr="00000000">
        <w:rPr>
          <w:rFonts w:ascii="Times New Roman" w:cs="Times New Roman" w:eastAsia="Times New Roman" w:hAnsi="Times New Roman"/>
          <w:color w:val="1a1a1a"/>
          <w:sz w:val="24"/>
          <w:szCs w:val="24"/>
          <w:rtl w:val="0"/>
        </w:rPr>
        <w:t>line that includes "INF 345" and your practice group name</w:t>
      </w:r>
    </w:p>
    <w:p w:rsidR="00000000" w:rsidDel="00000000" w:rsidP="00000000" w:rsidRDefault="00000000" w:rsidRPr="00000000" w14:paraId="00000117">
      <w:pPr>
        <w:numPr>
          <w:ilvl w:val="0"/>
          <w:numId w:val="8"/>
        </w:numPr>
        <w:shd w:fill="ffffff" w:val="clear"/>
        <w:ind w:left="720" w:hanging="360"/>
        <w:jc w:val="both"/>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begin with a proper greeting</w:t>
      </w:r>
    </w:p>
    <w:p w:rsidR="00000000" w:rsidDel="00000000" w:rsidP="00000000" w:rsidRDefault="00000000" w:rsidRPr="00000000" w14:paraId="00000118">
      <w:pPr>
        <w:numPr>
          <w:ilvl w:val="0"/>
          <w:numId w:val="8"/>
        </w:numPr>
        <w:shd w:fill="ffffff" w:val="clear"/>
        <w:ind w:left="720" w:hanging="360"/>
        <w:jc w:val="both"/>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briefly explain your question or concern or request including course (we are teaching several courses)</w:t>
      </w:r>
    </w:p>
    <w:p w:rsidR="00000000" w:rsidDel="00000000" w:rsidP="00000000" w:rsidRDefault="00000000" w:rsidRPr="00000000" w14:paraId="00000119">
      <w:pPr>
        <w:numPr>
          <w:ilvl w:val="0"/>
          <w:numId w:val="8"/>
        </w:numPr>
        <w:shd w:fill="ffffff" w:val="clear"/>
        <w:spacing w:after="160" w:before="0" w:lineRule="auto"/>
        <w:ind w:left="720" w:hanging="360"/>
        <w:jc w:val="both"/>
        <w:rPr>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end with a proper closing that includes your full name, student ID number</w:t>
      </w:r>
    </w:p>
    <w:p w:rsidR="00000000" w:rsidDel="00000000" w:rsidP="00000000" w:rsidRDefault="00000000" w:rsidRPr="00000000" w14:paraId="0000011A">
      <w:pP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Approved by of Educational Program (EP) Director</w:t>
      </w:r>
    </w:p>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_____________________________________________________________________________</w:t>
      </w:r>
      <w:r w:rsidDel="00000000" w:rsidR="00000000" w:rsidRPr="00000000">
        <w:rPr>
          <w:rtl w:val="0"/>
        </w:rPr>
      </w:r>
    </w:p>
    <w:sectPr>
      <w:type w:val="continuous"/>
      <w:pgSz w:h="16838" w:w="11906" w:orient="portrait"/>
      <w:pgMar w:bottom="1137" w:top="1137" w:left="1137" w:right="113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semiHidden w:val="1"/>
    <w:unhideWhenUsed w:val="1"/>
    <w:qFormat w:val="1"/>
    <w:rPr/>
  </w:style>
  <w:style w:type="character" w:styleId="Style8" w:customStyle="1">
    <w:name w:val="Верхний колонтитул Знак"/>
    <w:basedOn w:val="DefaultParagraphFont"/>
    <w:link w:val="ad"/>
    <w:uiPriority w:val="99"/>
    <w:qFormat w:val="1"/>
    <w:rsid w:val="0012774E"/>
    <w:rPr/>
  </w:style>
  <w:style w:type="character" w:styleId="Style9" w:customStyle="1">
    <w:name w:val="Нижний колонтитул Знак"/>
    <w:basedOn w:val="DefaultParagraphFont"/>
    <w:link w:val="af"/>
    <w:uiPriority w:val="99"/>
    <w:qFormat w:val="1"/>
    <w:rsid w:val="0012774E"/>
    <w:rPr/>
  </w:style>
  <w:style w:type="character" w:styleId="InternetLink">
    <w:name w:val="Hyper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HeaderandFooter">
    <w:name w:val="Header and Footer"/>
    <w:basedOn w:val="Normal"/>
    <w:qFormat w:val="1"/>
    <w:pPr/>
    <w:rPr/>
  </w:style>
  <w:style w:type="paragraph" w:styleId="Header">
    <w:name w:val="Header"/>
    <w:basedOn w:val="Normal"/>
    <w:link w:val="ae"/>
    <w:uiPriority w:val="99"/>
    <w:unhideWhenUsed w:val="1"/>
    <w:rsid w:val="0012774E"/>
    <w:pPr>
      <w:tabs>
        <w:tab w:val="clear" w:pos="720"/>
        <w:tab w:val="center" w:leader="none" w:pos="4513"/>
        <w:tab w:val="right" w:leader="none" w:pos="9026"/>
      </w:tabs>
      <w:spacing w:line="240" w:lineRule="auto"/>
    </w:pPr>
    <w:rPr/>
  </w:style>
  <w:style w:type="paragraph" w:styleId="Footer">
    <w:name w:val="Footer"/>
    <w:basedOn w:val="Normal"/>
    <w:link w:val="af0"/>
    <w:uiPriority w:val="99"/>
    <w:unhideWhenUsed w:val="1"/>
    <w:rsid w:val="0012774E"/>
    <w:pPr>
      <w:tabs>
        <w:tab w:val="clear" w:pos="720"/>
        <w:tab w:val="center" w:leader="none" w:pos="4513"/>
        <w:tab w:val="right" w:leader="none" w:pos="9026"/>
      </w:tabs>
      <w:spacing w:line="240" w:lineRule="auto"/>
    </w:pPr>
    <w:rPr/>
  </w:style>
  <w:style w:type="numbering" w:styleId="NoList" w:default="1">
    <w:name w:val="No List"/>
    <w:uiPriority w:val="99"/>
    <w:semiHidden w:val="1"/>
    <w:unhideWhenUsed w:val="1"/>
    <w:qFormat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hyperlink" Target="https://oldpms.sdu.edu.kz/common/download/assessment_policy.pdf" TargetMode="External"/><Relationship Id="rId9" Type="http://schemas.openxmlformats.org/officeDocument/2006/relationships/hyperlink" Target="mailto:ingkar.yersari@sdu.edu.kz"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yb3/E8QJRn2sIqCx7c8LXzU/A==">CgMxLjAyDWguMWhnYjk1ajgwZjMyDmguNTJpM2Nlc2c0NnhxOAByITE3STRkX2NMS3c5UDBZUHROcmZuSnpYUXM0NW9QbS14WQ==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2026-08-17T06:41:00Z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