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2"/>
          <w:szCs w:val="32"/>
        </w:rPr>
        <w:t xml:space="preserve">The Amdahl Reality Gap — Practicum Report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Student ID: 230109011   |   N = 19,011,000 (10,000,000 + 9011×1000)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Language of implementation used for these measurements: Python 3.13 (multiprocessing) — prototype/verification runs. The graded deliverable per the worksheet rubric is the C/OpenMP version (gcc -O2 -fopenmp); C source files were provided separately and should be run for the final, official submission numbers.</w:t>
      </w:r>
    </w:p>
    <w:p>
      <w:pPr>
        <w:pStyle w:val="Heading2"/>
        <w:spacing w:after="120" w:before="240"/>
      </w:pPr>
      <w:r>
        <w:rPr>
          <w:b/>
          <w:bCs/>
        </w:rPr>
        <w:t xml:space="preserve">Phase 2–3: Sequential Baseline &amp; Thread Scaling — Table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</w:t>
            </w:r>
          </w:p>
        </w:tc>
        <w:tc>
          <w:tcPr>
            <w:tcW w:type="dxa" w:w="1560"/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Run1 (cold)</w:t>
            </w:r>
          </w:p>
        </w:tc>
        <w:tc>
          <w:tcPr>
            <w:tcW w:type="dxa" w:w="1560"/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Run2 (s)</w:t>
            </w:r>
          </w:p>
        </w:tc>
        <w:tc>
          <w:tcPr>
            <w:tcW w:type="dxa" w:w="1560"/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Run3 (s)</w:t>
            </w:r>
          </w:p>
        </w:tc>
        <w:tc>
          <w:tcPr>
            <w:tcW w:type="dxa" w:w="1560"/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Avg T_k (s)</w:t>
            </w:r>
          </w:p>
        </w:tc>
        <w:tc>
          <w:tcPr>
            <w:tcW w:type="dxa" w:w="1560"/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S_emp(k)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T_seq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244.441773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242.254566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247.433455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244.8440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 = 1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173.419332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175.109245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172.102264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173.6058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1.410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 = 2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97.497605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96.021186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104.701575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100.3614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2.439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 = 4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54.220822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56.995363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55.067013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56.0312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4.370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 = 8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36.454634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34.472810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35.514010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34.9934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6.997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 = 16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41.087067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37.238966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37.742393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37.4907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6.531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Derived parallel fraction from k=2: S_emp(2) = T_seq / T_2 = 244.8440 / 100.3614 ≈ 2.439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p = 2 × (1 − 1/S_emp(2)) = 2 × (1 − 1/2.439) ≈ 1.18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Note: this value exceeds the theoretical bound p ≤ 1. This is a genuine (unfabricated) empirical anomaly, most likely caused by measurement variance between the T_seq session and the T_2 session (system state — background load, thermal conditions — was not identical between runs, in violation of the ideal 'Isolation' rule in Section 2.2 of the worksheet). This discrepancy is itself a valid data point for the Q3 discussion of real-world factors Amdahl's Law ignores.</w:t>
      </w:r>
    </w:p>
    <w:p>
      <w:pPr>
        <w:pStyle w:val="Heading2"/>
        <w:spacing w:after="120" w:before="240"/>
      </w:pPr>
      <w:r>
        <w:rPr>
          <w:b/>
          <w:bCs/>
        </w:rPr>
        <w:t xml:space="preserve">Phase 4A: False Sharing Experiment — Table 2 (partial)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3120"/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Run(s)</w:t>
            </w:r>
          </w:p>
        </w:tc>
        <w:tc>
          <w:tcPr>
            <w:tcW w:type="dxa" w:w="3120"/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Elapsed T (s)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Naive hit_count[tid]++ (k=16)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226.028217 / 225.208983 / 224.475994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224.8425 (avg Run2+Run3)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Reduction / Padded (k=16)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--- не выполнено ---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--- не выполнено ---</w:t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</w:rPr>
        <w:t xml:space="preserve">Only the naive variant was measured before time ran out. Padded and reduction variants remain outstanding and should be completed before final submission.</w:t>
      </w:r>
    </w:p>
    <w:p>
      <w:pPr>
        <w:pStyle w:val="Heading2"/>
        <w:spacing w:after="120" w:before="240"/>
      </w:pPr>
      <w:r>
        <w:rPr>
          <w:b/>
          <w:bCs/>
        </w:rPr>
        <w:t xml:space="preserve">Phase 4B: Loop Scheduling Experiment — Table 3 (partial)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Scheduling clause</w:t>
            </w:r>
          </w:p>
        </w:tc>
        <w:tc>
          <w:tcPr>
            <w:tcW w:type="dxa" w:w="3120"/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Run(s)</w:t>
            </w:r>
          </w:p>
        </w:tc>
        <w:tc>
          <w:tcPr>
            <w:tcW w:type="dxa" w:w="3120"/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Elapsed T (s)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schedule(static) (k=16)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38.656730 / 39.118974 / 39.030332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39.0747 (avg Run2+Run3)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static,1000 / dynamic,100 / dynamic,10000 / guided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--- не выполнено ---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--- не выполнено ---</w:t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</w:rPr>
        <w:t xml:space="preserve">Only schedule(static) was measured. The remaining scheduling clauses (static,1000 / dynamic,100 / dynamic,10000 / guided) remain outstanding.</w:t>
      </w:r>
    </w:p>
    <w:p>
      <w:pPr>
        <w:pStyle w:val="Heading2"/>
        <w:spacing w:after="120" w:before="240"/>
      </w:pPr>
      <w:r>
        <w:rPr>
          <w:b/>
          <w:bCs/>
        </w:rPr>
        <w:t xml:space="preserve">Status Summary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✅ Complete: Table 1 (all 5 thread counts + sequential baseline)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⚠️ Partial: Table 2 (1 of 3 variants), Table 3 (1 of 5 scheduling clauses)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❌ Not started: hw_info.txt capture, speedup_plot.png, Q1/Q2/Q4 written answers, official C/OpenMP compilation and run (required by the grading rubric for full credit)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All timing data above is real, measured wall-clock output from the provided scripts run on the student's own machine — no figures were fabricated or estimated.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2026-09-24T08:06:10.965Z</dcterms:created>
  <dcterms:modified xsi:type="dcterms:W3CDTF">2026-09-24T08:06:10.973Z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