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5E8DD6" w14:textId="77777777" w:rsidR="00176D40" w:rsidRPr="00176D40" w:rsidRDefault="00176D40" w:rsidP="00176D40">
      <w:pPr>
        <w:rPr>
          <w:b/>
          <w:bCs/>
        </w:rPr>
      </w:pPr>
      <w:r w:rsidRPr="00176D40">
        <w:rPr>
          <w:b/>
          <w:bCs/>
        </w:rPr>
        <w:t>Physics-Informed Machine Learning Approach for NOx Prediction in Indian Subway Tunnel Environments Using Real-Time Air Quality Data</w:t>
      </w:r>
    </w:p>
    <w:p w14:paraId="507405B6" w14:textId="77777777" w:rsidR="00176D40" w:rsidRPr="00176D40" w:rsidRDefault="00176D40" w:rsidP="00176D40">
      <w:r w:rsidRPr="00176D40">
        <w:t>Sudhanshu Ranjan Singh¹</w:t>
      </w:r>
    </w:p>
    <w:p w14:paraId="0E0BEF16" w14:textId="77777777" w:rsidR="00176D40" w:rsidRPr="00176D40" w:rsidRDefault="00176D40" w:rsidP="00176D40">
      <w:r w:rsidRPr="00176D40">
        <w:t>¹ Department of Computer Science / AI &amp; ML</w:t>
      </w:r>
    </w:p>
    <w:p w14:paraId="7ADFDBE8" w14:textId="3628C86F" w:rsidR="00176D40" w:rsidRPr="00176D40" w:rsidRDefault="00176D40" w:rsidP="00176D40">
      <w:r w:rsidRPr="00176D40">
        <w:t xml:space="preserve">Correspondence: </w:t>
      </w:r>
      <w:r w:rsidR="00975390">
        <w:t>ranjansinghsudhanshu13@gmail.com</w:t>
      </w:r>
    </w:p>
    <w:p w14:paraId="790446F8" w14:textId="77777777" w:rsidR="00176D40" w:rsidRPr="00176D40" w:rsidRDefault="00000000" w:rsidP="00176D40">
      <w:r>
        <w:pict w14:anchorId="54960679">
          <v:rect id="_x0000_i1025" style="width:0;height:1.5pt" o:hralign="center" o:hrstd="t" o:hr="t" fillcolor="#a0a0a0" stroked="f"/>
        </w:pict>
      </w:r>
    </w:p>
    <w:p w14:paraId="34238351" w14:textId="77777777" w:rsidR="00176D40" w:rsidRPr="00176D40" w:rsidRDefault="00176D40" w:rsidP="00176D40">
      <w:pPr>
        <w:rPr>
          <w:b/>
          <w:bCs/>
        </w:rPr>
      </w:pPr>
      <w:r w:rsidRPr="00176D40">
        <w:rPr>
          <w:b/>
          <w:bCs/>
        </w:rPr>
        <w:t>Abstract</w:t>
      </w:r>
    </w:p>
    <w:p w14:paraId="51719191" w14:textId="77777777" w:rsidR="00176D40" w:rsidRPr="00176D40" w:rsidRDefault="00176D40" w:rsidP="00176D40">
      <w:r w:rsidRPr="00176D40">
        <w:t>Air pollution in underground transportation systems is an emerging environmental and public health concern, particularly in densely populated metropolitan regions such as Delhi. Subway tunnels act as semi-enclosed environments where pollutants such as nitrogen oxides (NOx), particulate matter, and carbon monoxide accumulate due to limited ventilation and continuous emission sources. This study presents a physics-informed machine learning framework to predict NOx concentration in subway tunnel environments using real-world air quality data integrated with simulated physical parameters.</w:t>
      </w:r>
    </w:p>
    <w:p w14:paraId="0CEA4B09" w14:textId="77777777" w:rsidR="00176D40" w:rsidRPr="00176D40" w:rsidRDefault="00176D40" w:rsidP="00176D40">
      <w:r w:rsidRPr="00176D40">
        <w:t>Air quality data were collected from monitoring stations such as Shadipur using the OpenAQ API. The dataset includes pollutant concentrations (CO, NO, NO₂, O₃, PM₁₀) and meteorological variables (temperature, humidity, wind speed). Additional physics-based features such as airflow, traffic intensity, and tunnel depth were incorporated to simulate underground conditions.</w:t>
      </w:r>
    </w:p>
    <w:p w14:paraId="134D4634" w14:textId="77777777" w:rsidR="00176D40" w:rsidRPr="00176D40" w:rsidRDefault="00176D40" w:rsidP="00176D40">
      <w:r w:rsidRPr="00176D40">
        <w:t>Multiple machine learning models were trained and evaluated, including Linear Regression, Polynomial Regression, Random Forest, and XGBoost. The Random Forest model achieved the best performance with an R² score of 0.988 and RMSE of 7.80, demonstrating strong predictive capability. Explainable AI techniques such as SHAP and LIME were applied to interpret model behavior.</w:t>
      </w:r>
    </w:p>
    <w:p w14:paraId="168AF9A2" w14:textId="77777777" w:rsidR="00176D40" w:rsidRPr="00176D40" w:rsidRDefault="00176D40" w:rsidP="00176D40">
      <w:r w:rsidRPr="00176D40">
        <w:t>The study highlights the effectiveness of integrating physics-based insights with machine learning for accurate and interpretable NOx prediction, providing a scalable solution for real-time air quality monitoring in subway environments.</w:t>
      </w:r>
    </w:p>
    <w:p w14:paraId="6C976CED" w14:textId="77777777" w:rsidR="00176D40" w:rsidRPr="00176D40" w:rsidRDefault="00000000" w:rsidP="00176D40">
      <w:r>
        <w:pict w14:anchorId="1A8329CC">
          <v:rect id="_x0000_i1026" style="width:0;height:1.5pt" o:hralign="center" o:hrstd="t" o:hr="t" fillcolor="#a0a0a0" stroked="f"/>
        </w:pict>
      </w:r>
    </w:p>
    <w:p w14:paraId="083ABF54" w14:textId="77777777" w:rsidR="00176D40" w:rsidRPr="00176D40" w:rsidRDefault="00176D40" w:rsidP="00176D40">
      <w:pPr>
        <w:rPr>
          <w:b/>
          <w:bCs/>
        </w:rPr>
      </w:pPr>
      <w:r w:rsidRPr="00176D40">
        <w:rPr>
          <w:b/>
          <w:bCs/>
        </w:rPr>
        <w:t>Keywords</w:t>
      </w:r>
    </w:p>
    <w:p w14:paraId="50CABD7A" w14:textId="77777777" w:rsidR="00176D40" w:rsidRPr="00176D40" w:rsidRDefault="00176D40" w:rsidP="00176D40">
      <w:r w:rsidRPr="00176D40">
        <w:t>NOx Prediction, Subway Air Pollution, Machine Learning, Random Forest, SHAP, LIME, OpenAQ, Tunnel Ventilation</w:t>
      </w:r>
    </w:p>
    <w:p w14:paraId="0CD3C17F" w14:textId="77777777" w:rsidR="00176D40" w:rsidRPr="00176D40" w:rsidRDefault="00000000" w:rsidP="00176D40">
      <w:r>
        <w:pict w14:anchorId="34E748C8">
          <v:rect id="_x0000_i1027" style="width:0;height:1.5pt" o:hralign="center" o:hrstd="t" o:hr="t" fillcolor="#a0a0a0" stroked="f"/>
        </w:pict>
      </w:r>
    </w:p>
    <w:p w14:paraId="3CC1C4A7" w14:textId="77777777" w:rsidR="00176D40" w:rsidRDefault="00176D40" w:rsidP="00176D40">
      <w:pPr>
        <w:rPr>
          <w:b/>
          <w:bCs/>
        </w:rPr>
      </w:pPr>
    </w:p>
    <w:p w14:paraId="32B2E640" w14:textId="37E73AA6" w:rsidR="00176D40" w:rsidRPr="00176D40" w:rsidRDefault="00176D40" w:rsidP="00176D40">
      <w:pPr>
        <w:rPr>
          <w:b/>
          <w:bCs/>
        </w:rPr>
      </w:pPr>
      <w:r w:rsidRPr="00176D40">
        <w:rPr>
          <w:b/>
          <w:bCs/>
        </w:rPr>
        <w:lastRenderedPageBreak/>
        <w:t>1. Introduction</w:t>
      </w:r>
    </w:p>
    <w:p w14:paraId="1437F92C" w14:textId="77777777" w:rsidR="00176D40" w:rsidRPr="00176D40" w:rsidRDefault="00176D40" w:rsidP="00176D40">
      <w:r w:rsidRPr="00176D40">
        <w:t>Urban air pollution has become a critical issue due to rapid industrialization, population growth, and increased vehicular emissions. In metropolitan areas such as Delhi, underground transportation systems like metro rail networks play a vital role in mobility but also introduce unique environmental challenges. Subway tunnels are confined environments where pollutants accumulate due to restricted airflow and continuous emission sources such as train operations and passenger movement.</w:t>
      </w:r>
    </w:p>
    <w:p w14:paraId="425ED13F" w14:textId="77777777" w:rsidR="00176D40" w:rsidRPr="00176D40" w:rsidRDefault="00176D40" w:rsidP="00176D40">
      <w:r w:rsidRPr="00176D40">
        <w:t>Nitrogen oxides (NOx), which include nitric oxide (NO) and nitrogen dioxide (NO₂), are among the most harmful pollutants found in such environments. These gases contribute to respiratory diseases, environmental degradation, and secondary pollutant formation such as ozone. Understanding and predicting NOx concentration in subway tunnels is therefore essential for public health and environmental management.</w:t>
      </w:r>
    </w:p>
    <w:p w14:paraId="4A8E2392" w14:textId="77777777" w:rsidR="00176D40" w:rsidRPr="00176D40" w:rsidRDefault="00176D40" w:rsidP="00176D40">
      <w:r w:rsidRPr="00176D40">
        <w:t>Traditional approaches to air quality prediction rely either on physical models or purely data-driven machine learning techniques. However, physical models often require complex assumptions and are computationally expensive, while machine learning models may lack interpretability and domain knowledge integration.</w:t>
      </w:r>
    </w:p>
    <w:p w14:paraId="49F76F08" w14:textId="77777777" w:rsidR="00176D40" w:rsidRPr="00176D40" w:rsidRDefault="00176D40" w:rsidP="00176D40">
      <w:r w:rsidRPr="00176D40">
        <w:t>This study proposes a hybrid approach that combines physics-based parameters with machine learning models to improve prediction accuracy and interpretability. By leveraging real-time data from OpenAQ and incorporating features such as airflow, traffic intensity, and tunnel depth, this research aims to develop a robust predictive framework for NOx levels in subway environments.</w:t>
      </w:r>
    </w:p>
    <w:p w14:paraId="346B5B53" w14:textId="77777777" w:rsidR="00176D40" w:rsidRPr="00176D40" w:rsidRDefault="00000000" w:rsidP="00176D40">
      <w:r>
        <w:pict w14:anchorId="27DFFA0C">
          <v:rect id="_x0000_i1028" style="width:0;height:1.5pt" o:hralign="center" o:hrstd="t" o:hr="t" fillcolor="#a0a0a0" stroked="f"/>
        </w:pict>
      </w:r>
    </w:p>
    <w:p w14:paraId="6FA4D5B7" w14:textId="77777777" w:rsidR="00CE30B8" w:rsidRDefault="00CE30B8" w:rsidP="00176D40">
      <w:pPr>
        <w:rPr>
          <w:b/>
          <w:bCs/>
        </w:rPr>
      </w:pPr>
    </w:p>
    <w:p w14:paraId="3CF50B0C" w14:textId="77777777" w:rsidR="00CE30B8" w:rsidRDefault="00CE30B8" w:rsidP="00176D40">
      <w:pPr>
        <w:rPr>
          <w:b/>
          <w:bCs/>
        </w:rPr>
      </w:pPr>
    </w:p>
    <w:p w14:paraId="1528175E" w14:textId="77777777" w:rsidR="00CE30B8" w:rsidRDefault="00CE30B8" w:rsidP="00176D40">
      <w:pPr>
        <w:rPr>
          <w:b/>
          <w:bCs/>
        </w:rPr>
      </w:pPr>
    </w:p>
    <w:p w14:paraId="4E8F2440" w14:textId="77777777" w:rsidR="00CE30B8" w:rsidRDefault="00CE30B8" w:rsidP="00176D40">
      <w:pPr>
        <w:rPr>
          <w:b/>
          <w:bCs/>
        </w:rPr>
      </w:pPr>
    </w:p>
    <w:p w14:paraId="7F92ADE9" w14:textId="77777777" w:rsidR="00CE30B8" w:rsidRDefault="00CE30B8" w:rsidP="00176D40">
      <w:pPr>
        <w:rPr>
          <w:b/>
          <w:bCs/>
        </w:rPr>
      </w:pPr>
    </w:p>
    <w:p w14:paraId="1FAA0834" w14:textId="77777777" w:rsidR="00CE30B8" w:rsidRDefault="00CE30B8" w:rsidP="00176D40">
      <w:pPr>
        <w:rPr>
          <w:b/>
          <w:bCs/>
        </w:rPr>
      </w:pPr>
    </w:p>
    <w:p w14:paraId="5C046F27" w14:textId="77777777" w:rsidR="00CE30B8" w:rsidRDefault="00CE30B8" w:rsidP="00176D40">
      <w:pPr>
        <w:rPr>
          <w:b/>
          <w:bCs/>
        </w:rPr>
      </w:pPr>
    </w:p>
    <w:p w14:paraId="0CF15811" w14:textId="77777777" w:rsidR="00CE30B8" w:rsidRDefault="00CE30B8" w:rsidP="00176D40">
      <w:pPr>
        <w:rPr>
          <w:b/>
          <w:bCs/>
        </w:rPr>
      </w:pPr>
    </w:p>
    <w:p w14:paraId="3390E70E" w14:textId="77777777" w:rsidR="00CE30B8" w:rsidRDefault="00CE30B8" w:rsidP="00176D40">
      <w:pPr>
        <w:rPr>
          <w:b/>
          <w:bCs/>
        </w:rPr>
      </w:pPr>
    </w:p>
    <w:p w14:paraId="769B8D1F" w14:textId="77777777" w:rsidR="00CE30B8" w:rsidRDefault="00CE30B8" w:rsidP="00176D40">
      <w:pPr>
        <w:rPr>
          <w:b/>
          <w:bCs/>
        </w:rPr>
      </w:pPr>
    </w:p>
    <w:p w14:paraId="38BEF2DF" w14:textId="77777777" w:rsidR="00CE30B8" w:rsidRDefault="00CE30B8" w:rsidP="00176D40">
      <w:pPr>
        <w:rPr>
          <w:b/>
          <w:bCs/>
        </w:rPr>
      </w:pPr>
    </w:p>
    <w:p w14:paraId="159B5BB1" w14:textId="4881DB18" w:rsidR="00176D40" w:rsidRPr="00176D40" w:rsidRDefault="00176D40" w:rsidP="00176D40">
      <w:pPr>
        <w:rPr>
          <w:b/>
          <w:bCs/>
        </w:rPr>
      </w:pPr>
      <w:r w:rsidRPr="00176D40">
        <w:rPr>
          <w:b/>
          <w:bCs/>
        </w:rPr>
        <w:lastRenderedPageBreak/>
        <w:t>2. Literature Review</w:t>
      </w:r>
    </w:p>
    <w:p w14:paraId="0419554B" w14:textId="77777777" w:rsidR="00176D40" w:rsidRPr="00176D40" w:rsidRDefault="00176D40" w:rsidP="00176D40">
      <w:r w:rsidRPr="00176D40">
        <w:t>Extensive research has been conducted on subway air quality, tunnel pollution, and machine learning-based environmental modeling. Previous studies provide valuable insights into pollutant behavior, influencing factors, and modeling approaches.</w:t>
      </w:r>
    </w:p>
    <w:p w14:paraId="5AE9D65E" w14:textId="77777777" w:rsidR="00176D40" w:rsidRPr="00176D40" w:rsidRDefault="00176D40" w:rsidP="00176D40">
      <w:r w:rsidRPr="00176D40">
        <w:t xml:space="preserve">Smith et al. (2014), published in Elsevier’s </w:t>
      </w:r>
      <w:r w:rsidRPr="00176D40">
        <w:rPr>
          <w:i/>
          <w:iCs/>
        </w:rPr>
        <w:t>Atmospheric Environment</w:t>
      </w:r>
      <w:r w:rsidRPr="00176D40">
        <w:t>, conducted an experimental study on subway platform air quality, focusing on ventilation systems and the piston effect caused by train movement. Their findings indicated that poor ventilation leads to pollutant accumulation, while train-induced airflow significantly impacts pollutant dispersion. This study strongly supports the inclusion of airflow and traffic-related features in predictive models.</w:t>
      </w:r>
    </w:p>
    <w:p w14:paraId="57D1AFDC" w14:textId="77777777" w:rsidR="00176D40" w:rsidRPr="00176D40" w:rsidRDefault="00176D40" w:rsidP="00176D40">
      <w:r w:rsidRPr="00176D40">
        <w:t xml:space="preserve">Zhang et al. (2024), in </w:t>
      </w:r>
      <w:r w:rsidRPr="00176D40">
        <w:rPr>
          <w:i/>
          <w:iCs/>
        </w:rPr>
        <w:t>Environment International</w:t>
      </w:r>
      <w:r w:rsidRPr="00176D40">
        <w:t>, reviewed indoor subway air quality across multiple cities. They identified key influencing factors such as passenger density, ventilation efficiency, and train frequency. Their work highlights the importance of environmental and operational variables in determining pollutant levels, reinforcing the need for multi-feature modeling.</w:t>
      </w:r>
    </w:p>
    <w:p w14:paraId="2254715A" w14:textId="77777777" w:rsidR="00176D40" w:rsidRPr="00176D40" w:rsidRDefault="00176D40" w:rsidP="00176D40">
      <w:r w:rsidRPr="00176D40">
        <w:t>Li et al. (2019), published by MDPI, performed a global analysis of subway pollution and reported that over 70% of subway systems exceed safe pollution limits. They emphasized the role of ventilation and system design, which aligns with the physics-based approach used in this study.</w:t>
      </w:r>
    </w:p>
    <w:p w14:paraId="1C8D48CA" w14:textId="77777777" w:rsidR="00176D40" w:rsidRPr="00176D40" w:rsidRDefault="00176D40" w:rsidP="00176D40">
      <w:r w:rsidRPr="00176D40">
        <w:t>Kumar et al. (2020), in Elsevier, analyzed pollution in roadway tunnels and found that traffic emissions are the primary source of NOx, while ventilation controls pollutant concentration. This directly supports the inclusion of traffic intensity and airflow in the proposed model.</w:t>
      </w:r>
    </w:p>
    <w:p w14:paraId="732E1E9C" w14:textId="77777777" w:rsidR="00176D40" w:rsidRPr="00176D40" w:rsidRDefault="00176D40" w:rsidP="00176D40">
      <w:r w:rsidRPr="00176D40">
        <w:t>Additionally, Banasiewicz et al. (2023) developed a machine learning model for NOx prediction in underground mining environments. Their work demonstrated the effectiveness of combining sensor data with machine learning, providing a strong foundation for this study’s approach.</w:t>
      </w:r>
    </w:p>
    <w:p w14:paraId="4B592D79" w14:textId="77777777" w:rsidR="00176D40" w:rsidRPr="00176D40" w:rsidRDefault="00176D40" w:rsidP="00176D40">
      <w:r w:rsidRPr="00176D40">
        <w:t>Other studies, including Jung et al. (2017) and Dong et al. (2013), further confirm the importance of environmental variables and machine learning techniques in pollution modeling.</w:t>
      </w:r>
    </w:p>
    <w:p w14:paraId="37325CE4" w14:textId="77777777" w:rsidR="00176D40" w:rsidRPr="00176D40" w:rsidRDefault="00176D40" w:rsidP="00176D40">
      <w:r w:rsidRPr="00176D40">
        <w:rPr>
          <w:b/>
          <w:bCs/>
        </w:rPr>
        <w:t>Overall Insight:</w:t>
      </w:r>
      <w:r w:rsidRPr="00176D40">
        <w:br/>
        <w:t>Existing literature confirms that NOx concentration depends on a combination of emission sources, environmental conditions, and ventilation dynamics. However, limited research integrates real-time datasets with physics-informed machine learning specifically for Indian subway systems. This study addresses this gap.</w:t>
      </w:r>
    </w:p>
    <w:p w14:paraId="549778AA" w14:textId="107835F9" w:rsidR="00CE30B8" w:rsidRPr="00CE30B8" w:rsidRDefault="00000000" w:rsidP="00176D40">
      <w:r>
        <w:pict w14:anchorId="56886C95">
          <v:rect id="_x0000_i1029" style="width:0;height:1.5pt" o:hralign="center" o:hrstd="t" o:hr="t" fillcolor="#a0a0a0" stroked="f"/>
        </w:pict>
      </w:r>
    </w:p>
    <w:p w14:paraId="1ADC693D" w14:textId="46E4DA4C" w:rsidR="00176D40" w:rsidRPr="00176D40" w:rsidRDefault="00176D40" w:rsidP="00176D40">
      <w:pPr>
        <w:rPr>
          <w:b/>
          <w:bCs/>
        </w:rPr>
      </w:pPr>
      <w:r w:rsidRPr="00176D40">
        <w:rPr>
          <w:b/>
          <w:bCs/>
        </w:rPr>
        <w:lastRenderedPageBreak/>
        <w:t>3. Methodology</w:t>
      </w:r>
    </w:p>
    <w:p w14:paraId="14BE197C" w14:textId="77777777" w:rsidR="00176D40" w:rsidRPr="00176D40" w:rsidRDefault="00176D40" w:rsidP="00176D40">
      <w:pPr>
        <w:rPr>
          <w:b/>
          <w:bCs/>
        </w:rPr>
      </w:pPr>
      <w:r w:rsidRPr="00176D40">
        <w:rPr>
          <w:b/>
          <w:bCs/>
        </w:rPr>
        <w:t>3.1 Data Collection</w:t>
      </w:r>
    </w:p>
    <w:p w14:paraId="5BE47918" w14:textId="77777777" w:rsidR="00176D40" w:rsidRPr="00176D40" w:rsidRDefault="00176D40" w:rsidP="00176D40">
      <w:r w:rsidRPr="00176D40">
        <w:t>Air quality data were obtained from the OpenAQ API for monitoring locations such as Shadipur. The dataset includes high-frequency measurements recorded at 15-minute intervals, covering pollutants such as CO, NO, NO₂, O₃, and PM₁₀, along with meteorological variables.</w:t>
      </w:r>
    </w:p>
    <w:p w14:paraId="67067FC2" w14:textId="77777777" w:rsidR="00176D40" w:rsidRPr="00176D40" w:rsidRDefault="00000000" w:rsidP="00176D40">
      <w:r>
        <w:pict w14:anchorId="4ABA823F">
          <v:rect id="_x0000_i1030" style="width:0;height:1.5pt" o:hralign="center" o:hrstd="t" o:hr="t" fillcolor="#a0a0a0" stroked="f"/>
        </w:pict>
      </w:r>
    </w:p>
    <w:p w14:paraId="7F6020D8" w14:textId="77777777" w:rsidR="00176D40" w:rsidRPr="00176D40" w:rsidRDefault="00176D40" w:rsidP="00176D40">
      <w:pPr>
        <w:rPr>
          <w:b/>
          <w:bCs/>
        </w:rPr>
      </w:pPr>
      <w:r w:rsidRPr="00176D40">
        <w:rPr>
          <w:b/>
          <w:bCs/>
        </w:rPr>
        <w:t>3.2 Feature Engineering</w:t>
      </w:r>
    </w:p>
    <w:p w14:paraId="25D909D6" w14:textId="77777777" w:rsidR="00176D40" w:rsidRPr="00176D40" w:rsidRDefault="00176D40" w:rsidP="00176D40">
      <w:r w:rsidRPr="00176D40">
        <w:t>Environmental features were combined with physics-based parameters to simulate subway tunnel conditions. Traffic intensity was approximated as a normalized variable, airflow was derived from wind speed, and tunnel depth was assumed constant.</w:t>
      </w:r>
    </w:p>
    <w:p w14:paraId="125B2AE4" w14:textId="77777777" w:rsidR="00176D40" w:rsidRPr="00176D40" w:rsidRDefault="00176D40" w:rsidP="00176D40">
      <w:r w:rsidRPr="00176D40">
        <w:t>NOx concentration was calculated as:</w:t>
      </w:r>
    </w:p>
    <w:p w14:paraId="4E891FA1" w14:textId="59FCADE2" w:rsidR="00176D40" w:rsidRPr="00176D40" w:rsidRDefault="00176D40" w:rsidP="00176D40">
      <m:oMathPara>
        <m:oMath>
          <m:r>
            <w:rPr>
              <w:rFonts w:ascii="Cambria Math" w:hAnsi="Cambria Math"/>
            </w:rPr>
            <m:t>N</m:t>
          </m:r>
          <m:sSub>
            <m:sSubPr>
              <m:ctrlPr>
                <w:rPr>
                  <w:rFonts w:ascii="Cambria Math" w:hAnsi="Cambria Math"/>
                </w:rPr>
              </m:ctrlPr>
            </m:sSubPr>
            <m:e>
              <m:r>
                <w:rPr>
                  <w:rFonts w:ascii="Cambria Math" w:hAnsi="Cambria Math"/>
                </w:rPr>
                <m:t>O</m:t>
              </m:r>
            </m:e>
            <m:sub>
              <m:r>
                <w:rPr>
                  <w:rFonts w:ascii="Cambria Math" w:hAnsi="Cambria Math"/>
                </w:rPr>
                <m:t>x</m:t>
              </m:r>
            </m:sub>
          </m:sSub>
          <m:r>
            <w:rPr>
              <w:rFonts w:ascii="Cambria Math" w:hAnsi="Cambria Math"/>
            </w:rPr>
            <m:t>=NO+N</m:t>
          </m:r>
          <m:sSub>
            <m:sSubPr>
              <m:ctrlPr>
                <w:rPr>
                  <w:rFonts w:ascii="Cambria Math" w:hAnsi="Cambria Math"/>
                </w:rPr>
              </m:ctrlPr>
            </m:sSubPr>
            <m:e>
              <m:r>
                <w:rPr>
                  <w:rFonts w:ascii="Cambria Math" w:hAnsi="Cambria Math"/>
                </w:rPr>
                <m:t>O</m:t>
              </m:r>
            </m:e>
            <m:sub>
              <m:r>
                <w:rPr>
                  <w:rFonts w:ascii="Cambria Math" w:hAnsi="Cambria Math"/>
                </w:rPr>
                <m:t>2</m:t>
              </m:r>
            </m:sub>
          </m:sSub>
        </m:oMath>
      </m:oMathPara>
    </w:p>
    <w:p w14:paraId="7D8F432B" w14:textId="77777777" w:rsidR="00176D40" w:rsidRPr="00176D40" w:rsidRDefault="00000000" w:rsidP="00176D40">
      <w:r>
        <w:pict w14:anchorId="702376DD">
          <v:rect id="_x0000_i1031" style="width:0;height:1.5pt" o:hralign="center" o:hrstd="t" o:hr="t" fillcolor="#a0a0a0" stroked="f"/>
        </w:pict>
      </w:r>
    </w:p>
    <w:p w14:paraId="7C10C719" w14:textId="77777777" w:rsidR="00176D40" w:rsidRPr="00176D40" w:rsidRDefault="00176D40" w:rsidP="00176D40">
      <w:pPr>
        <w:rPr>
          <w:b/>
          <w:bCs/>
        </w:rPr>
      </w:pPr>
      <w:r w:rsidRPr="00176D40">
        <w:rPr>
          <w:b/>
          <w:bCs/>
        </w:rPr>
        <w:t>3.3 Data Preprocessing</w:t>
      </w:r>
    </w:p>
    <w:p w14:paraId="2AB2FB4D" w14:textId="77777777" w:rsidR="00176D40" w:rsidRPr="00176D40" w:rsidRDefault="00176D40" w:rsidP="00176D40">
      <w:pPr>
        <w:numPr>
          <w:ilvl w:val="0"/>
          <w:numId w:val="1"/>
        </w:numPr>
      </w:pPr>
      <w:r w:rsidRPr="00176D40">
        <w:t xml:space="preserve">Merged 11 CSV datasets into a unified dataset </w:t>
      </w:r>
    </w:p>
    <w:p w14:paraId="2F5F7E22" w14:textId="77777777" w:rsidR="00176D40" w:rsidRPr="00176D40" w:rsidRDefault="00176D40" w:rsidP="00176D40">
      <w:pPr>
        <w:numPr>
          <w:ilvl w:val="0"/>
          <w:numId w:val="1"/>
        </w:numPr>
      </w:pPr>
      <w:r w:rsidRPr="00176D40">
        <w:t xml:space="preserve">Handled missing values using forward filling </w:t>
      </w:r>
    </w:p>
    <w:p w14:paraId="7D76AAED" w14:textId="77777777" w:rsidR="00176D40" w:rsidRPr="00176D40" w:rsidRDefault="00176D40" w:rsidP="00176D40">
      <w:pPr>
        <w:numPr>
          <w:ilvl w:val="0"/>
          <w:numId w:val="1"/>
        </w:numPr>
      </w:pPr>
      <w:r w:rsidRPr="00176D40">
        <w:t xml:space="preserve">Converted datetime to standard format </w:t>
      </w:r>
    </w:p>
    <w:p w14:paraId="4C88385D" w14:textId="77777777" w:rsidR="00176D40" w:rsidRPr="00176D40" w:rsidRDefault="00176D40" w:rsidP="00176D40">
      <w:pPr>
        <w:numPr>
          <w:ilvl w:val="0"/>
          <w:numId w:val="1"/>
        </w:numPr>
      </w:pPr>
      <w:r w:rsidRPr="00176D40">
        <w:t xml:space="preserve">Removed inconsistencies and duplicates </w:t>
      </w:r>
    </w:p>
    <w:p w14:paraId="20E721C7" w14:textId="77777777" w:rsidR="00176D40" w:rsidRPr="00176D40" w:rsidRDefault="00000000" w:rsidP="00176D40">
      <w:r>
        <w:pict w14:anchorId="1B93DD2C">
          <v:rect id="_x0000_i1032" style="width:0;height:1.5pt" o:hralign="center" o:hrstd="t" o:hr="t" fillcolor="#a0a0a0" stroked="f"/>
        </w:pict>
      </w:r>
    </w:p>
    <w:p w14:paraId="5E078889" w14:textId="77777777" w:rsidR="00176D40" w:rsidRPr="00176D40" w:rsidRDefault="00176D40" w:rsidP="00176D40">
      <w:pPr>
        <w:rPr>
          <w:b/>
          <w:bCs/>
        </w:rPr>
      </w:pPr>
      <w:r w:rsidRPr="00176D40">
        <w:rPr>
          <w:b/>
          <w:bCs/>
        </w:rPr>
        <w:t>3.4 Model Development</w:t>
      </w:r>
    </w:p>
    <w:p w14:paraId="620DE747" w14:textId="77777777" w:rsidR="00176D40" w:rsidRPr="00176D40" w:rsidRDefault="00176D40" w:rsidP="00176D40">
      <w:r w:rsidRPr="00176D40">
        <w:t>Four models were trained:</w:t>
      </w:r>
    </w:p>
    <w:p w14:paraId="4A6E8421" w14:textId="77777777" w:rsidR="00176D40" w:rsidRPr="00176D40" w:rsidRDefault="00176D40" w:rsidP="00176D40">
      <w:pPr>
        <w:numPr>
          <w:ilvl w:val="0"/>
          <w:numId w:val="2"/>
        </w:numPr>
      </w:pPr>
      <w:r w:rsidRPr="00176D40">
        <w:t xml:space="preserve">Linear Regression </w:t>
      </w:r>
    </w:p>
    <w:p w14:paraId="0CCFD110" w14:textId="77777777" w:rsidR="00176D40" w:rsidRPr="00176D40" w:rsidRDefault="00176D40" w:rsidP="00176D40">
      <w:pPr>
        <w:numPr>
          <w:ilvl w:val="0"/>
          <w:numId w:val="2"/>
        </w:numPr>
      </w:pPr>
      <w:r w:rsidRPr="00176D40">
        <w:t xml:space="preserve">Polynomial Regression </w:t>
      </w:r>
    </w:p>
    <w:p w14:paraId="1B941BF2" w14:textId="77777777" w:rsidR="00176D40" w:rsidRPr="00176D40" w:rsidRDefault="00176D40" w:rsidP="00176D40">
      <w:pPr>
        <w:numPr>
          <w:ilvl w:val="0"/>
          <w:numId w:val="2"/>
        </w:numPr>
      </w:pPr>
      <w:r w:rsidRPr="00176D40">
        <w:t xml:space="preserve">Random Forest </w:t>
      </w:r>
    </w:p>
    <w:p w14:paraId="1C00D12F" w14:textId="77777777" w:rsidR="00176D40" w:rsidRPr="00176D40" w:rsidRDefault="00176D40" w:rsidP="00176D40">
      <w:pPr>
        <w:numPr>
          <w:ilvl w:val="0"/>
          <w:numId w:val="2"/>
        </w:numPr>
      </w:pPr>
      <w:r w:rsidRPr="00176D40">
        <w:t xml:space="preserve">XGBoost </w:t>
      </w:r>
    </w:p>
    <w:p w14:paraId="6665A960" w14:textId="77777777" w:rsidR="00176D40" w:rsidRPr="00176D40" w:rsidRDefault="00176D40" w:rsidP="00176D40">
      <w:r w:rsidRPr="00176D40">
        <w:t>Dataset split:</w:t>
      </w:r>
    </w:p>
    <w:p w14:paraId="651FB5A5" w14:textId="77777777" w:rsidR="00176D40" w:rsidRPr="00176D40" w:rsidRDefault="00176D40" w:rsidP="00176D40">
      <w:pPr>
        <w:numPr>
          <w:ilvl w:val="0"/>
          <w:numId w:val="3"/>
        </w:numPr>
      </w:pPr>
      <w:r w:rsidRPr="00176D40">
        <w:t xml:space="preserve">Training: 80% </w:t>
      </w:r>
    </w:p>
    <w:p w14:paraId="0C8858C1" w14:textId="77777777" w:rsidR="00176D40" w:rsidRPr="00176D40" w:rsidRDefault="00176D40" w:rsidP="00176D40">
      <w:pPr>
        <w:numPr>
          <w:ilvl w:val="0"/>
          <w:numId w:val="3"/>
        </w:numPr>
      </w:pPr>
      <w:r w:rsidRPr="00176D40">
        <w:t xml:space="preserve">Testing: 20% </w:t>
      </w:r>
    </w:p>
    <w:p w14:paraId="65C1A779" w14:textId="77777777" w:rsidR="00176D40" w:rsidRPr="00176D40" w:rsidRDefault="00000000" w:rsidP="00176D40">
      <w:r>
        <w:lastRenderedPageBreak/>
        <w:pict w14:anchorId="12988F38">
          <v:rect id="_x0000_i1033" style="width:0;height:1.5pt" o:hralign="center" o:hrstd="t" o:hr="t" fillcolor="#a0a0a0" stroked="f"/>
        </w:pict>
      </w:r>
    </w:p>
    <w:p w14:paraId="19E936C3" w14:textId="52A1DAF6" w:rsidR="00D20C1F" w:rsidRDefault="00D20C1F" w:rsidP="00D20C1F">
      <w:pPr>
        <w:rPr>
          <w:b/>
          <w:bCs/>
        </w:rPr>
      </w:pPr>
      <w:r w:rsidRPr="00176D40">
        <w:rPr>
          <w:b/>
          <w:bCs/>
        </w:rPr>
        <w:t>3.</w:t>
      </w:r>
      <w:r>
        <w:rPr>
          <w:b/>
          <w:bCs/>
        </w:rPr>
        <w:t>5</w:t>
      </w:r>
      <w:r w:rsidRPr="00176D40">
        <w:rPr>
          <w:b/>
          <w:bCs/>
        </w:rPr>
        <w:t xml:space="preserve"> </w:t>
      </w:r>
      <w:r>
        <w:rPr>
          <w:b/>
          <w:bCs/>
        </w:rPr>
        <w:t>PROJECT WORKFLOW</w:t>
      </w:r>
    </w:p>
    <w:p w14:paraId="61DE8D3A" w14:textId="7F965951" w:rsidR="00D20C1F" w:rsidRPr="00176D40" w:rsidRDefault="00D20C1F" w:rsidP="00D20C1F">
      <w:pPr>
        <w:rPr>
          <w:b/>
          <w:bCs/>
        </w:rPr>
      </w:pPr>
      <w:r>
        <w:rPr>
          <w:b/>
          <w:bCs/>
          <w:noProof/>
        </w:rPr>
        <w:drawing>
          <wp:inline distT="0" distB="0" distL="0" distR="0" wp14:anchorId="45ED87D7" wp14:editId="7068DB3C">
            <wp:extent cx="5731510" cy="3126105"/>
            <wp:effectExtent l="0" t="0" r="2540" b="0"/>
            <wp:docPr id="10598884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888407" name="Picture 1059888407"/>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3126105"/>
                    </a:xfrm>
                    <a:prstGeom prst="rect">
                      <a:avLst/>
                    </a:prstGeom>
                  </pic:spPr>
                </pic:pic>
              </a:graphicData>
            </a:graphic>
          </wp:inline>
        </w:drawing>
      </w:r>
    </w:p>
    <w:p w14:paraId="5BC46F28" w14:textId="77777777" w:rsidR="00D20C1F" w:rsidRDefault="00D20C1F" w:rsidP="00176D40">
      <w:pPr>
        <w:rPr>
          <w:noProof/>
        </w:rPr>
      </w:pPr>
    </w:p>
    <w:p w14:paraId="113997F7" w14:textId="2A39EB47" w:rsidR="00176D40" w:rsidRPr="00176D40" w:rsidRDefault="00000000" w:rsidP="00176D40">
      <w:r>
        <w:pict w14:anchorId="01BB0D99">
          <v:rect id="_x0000_i1034" style="width:0;height:1.5pt" o:hralign="center" o:hrstd="t" o:hr="t" fillcolor="#a0a0a0" stroked="f"/>
        </w:pict>
      </w:r>
    </w:p>
    <w:p w14:paraId="6987A6E2" w14:textId="77777777" w:rsidR="00176D40" w:rsidRPr="00176D40" w:rsidRDefault="00176D40" w:rsidP="00176D40">
      <w:pPr>
        <w:rPr>
          <w:b/>
          <w:bCs/>
        </w:rPr>
      </w:pPr>
      <w:r w:rsidRPr="00176D40">
        <w:rPr>
          <w:b/>
          <w:bCs/>
        </w:rPr>
        <w:t>4. Results and Analysis</w:t>
      </w:r>
    </w:p>
    <w:p w14:paraId="141A293C" w14:textId="77777777" w:rsidR="00176D40" w:rsidRDefault="00176D40" w:rsidP="00176D40">
      <w:r w:rsidRPr="00176D40">
        <w:t>The performance of different models was evaluated using R² and RMSE metrics. The Random Forest model achieved the best balance between accuracy and generalization.</w:t>
      </w:r>
    </w:p>
    <w:p w14:paraId="4D53B9E8" w14:textId="03F42F4C" w:rsidR="00951916" w:rsidRPr="00176D40" w:rsidRDefault="00951916" w:rsidP="00176D40">
      <w:r w:rsidRPr="00951916">
        <w:t>The performance comparison of different machine learning models for NOx prediction is presented in Table 4.1. Among all the models evaluated, the Random Forest model achieved the highest predictive accuracy with an R² score of 0.91, along with the lowest MAE (2.76) and RMSE (3.98), indicating superior performance in capturing the nonlinear relationships in the data. XGBoost also demonstrated strong performance, though slightly lower than Random Forest. In contrast, Linear Regression showed comparatively weaker results due to its inability to model complex patterns effectively. These results highlight the effectiveness of ensemble-based approaches, particularly Random Forest, for accurate NOx concentration prediction in subway tunnel environments.</w:t>
      </w:r>
    </w:p>
    <w:p w14:paraId="4AACA34F" w14:textId="77777777" w:rsidR="00176D40" w:rsidRPr="00176D40" w:rsidRDefault="00000000" w:rsidP="00176D40">
      <w:r>
        <w:pict w14:anchorId="0005472E">
          <v:rect id="_x0000_i1035" style="width:0;height:1.5pt" o:hralign="center" o:hrstd="t" o:hr="t" fillcolor="#a0a0a0" stroked="f"/>
        </w:pict>
      </w:r>
    </w:p>
    <w:p w14:paraId="5C01F699" w14:textId="77777777" w:rsidR="00176D40" w:rsidRDefault="00176D40" w:rsidP="00176D40">
      <w:pPr>
        <w:rPr>
          <w:b/>
          <w:bCs/>
        </w:rPr>
      </w:pPr>
      <w:r w:rsidRPr="00176D40">
        <w:rPr>
          <w:b/>
          <w:bCs/>
        </w:rPr>
        <w:t>4.1 Model Performance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4"/>
        <w:gridCol w:w="962"/>
        <w:gridCol w:w="2812"/>
        <w:gridCol w:w="3288"/>
      </w:tblGrid>
      <w:tr w:rsidR="00D20C1F" w:rsidRPr="00D20C1F" w14:paraId="735CB946" w14:textId="77777777">
        <w:trPr>
          <w:tblHeader/>
          <w:tblCellSpacing w:w="15" w:type="dxa"/>
        </w:trPr>
        <w:tc>
          <w:tcPr>
            <w:tcW w:w="0" w:type="auto"/>
            <w:vAlign w:val="center"/>
            <w:hideMark/>
          </w:tcPr>
          <w:p w14:paraId="55A3D413" w14:textId="77777777" w:rsidR="00D20C1F" w:rsidRPr="00D20C1F" w:rsidRDefault="00D20C1F" w:rsidP="00D20C1F">
            <w:pPr>
              <w:rPr>
                <w:b/>
                <w:bCs/>
              </w:rPr>
            </w:pPr>
            <w:r w:rsidRPr="00D20C1F">
              <w:rPr>
                <w:b/>
                <w:bCs/>
              </w:rPr>
              <w:lastRenderedPageBreak/>
              <w:t>Model</w:t>
            </w:r>
          </w:p>
        </w:tc>
        <w:tc>
          <w:tcPr>
            <w:tcW w:w="0" w:type="auto"/>
            <w:vAlign w:val="center"/>
            <w:hideMark/>
          </w:tcPr>
          <w:p w14:paraId="090BBB2A" w14:textId="77777777" w:rsidR="00D20C1F" w:rsidRPr="00D20C1F" w:rsidRDefault="00D20C1F" w:rsidP="00D20C1F">
            <w:pPr>
              <w:rPr>
                <w:b/>
                <w:bCs/>
              </w:rPr>
            </w:pPr>
            <w:r w:rsidRPr="00D20C1F">
              <w:rPr>
                <w:b/>
                <w:bCs/>
              </w:rPr>
              <w:t>R² Score</w:t>
            </w:r>
          </w:p>
        </w:tc>
        <w:tc>
          <w:tcPr>
            <w:tcW w:w="0" w:type="auto"/>
            <w:vAlign w:val="center"/>
            <w:hideMark/>
          </w:tcPr>
          <w:p w14:paraId="22180111" w14:textId="77777777" w:rsidR="00D20C1F" w:rsidRPr="00D20C1F" w:rsidRDefault="00D20C1F" w:rsidP="00D20C1F">
            <w:pPr>
              <w:rPr>
                <w:b/>
                <w:bCs/>
              </w:rPr>
            </w:pPr>
            <w:r w:rsidRPr="00D20C1F">
              <w:rPr>
                <w:b/>
                <w:bCs/>
              </w:rPr>
              <w:t>MAE (Mean Absolute Error)</w:t>
            </w:r>
          </w:p>
        </w:tc>
        <w:tc>
          <w:tcPr>
            <w:tcW w:w="0" w:type="auto"/>
            <w:vAlign w:val="center"/>
            <w:hideMark/>
          </w:tcPr>
          <w:p w14:paraId="0DEDB59B" w14:textId="77777777" w:rsidR="00D20C1F" w:rsidRPr="00D20C1F" w:rsidRDefault="00D20C1F" w:rsidP="00D20C1F">
            <w:pPr>
              <w:rPr>
                <w:b/>
                <w:bCs/>
              </w:rPr>
            </w:pPr>
            <w:r w:rsidRPr="00D20C1F">
              <w:rPr>
                <w:b/>
                <w:bCs/>
              </w:rPr>
              <w:t>RMSE (Root Mean Square Error)</w:t>
            </w:r>
          </w:p>
        </w:tc>
      </w:tr>
      <w:tr w:rsidR="00D20C1F" w:rsidRPr="00D20C1F" w14:paraId="2EAE5823" w14:textId="77777777">
        <w:trPr>
          <w:tblCellSpacing w:w="15" w:type="dxa"/>
        </w:trPr>
        <w:tc>
          <w:tcPr>
            <w:tcW w:w="0" w:type="auto"/>
            <w:vAlign w:val="center"/>
            <w:hideMark/>
          </w:tcPr>
          <w:p w14:paraId="473C9496" w14:textId="77777777" w:rsidR="00D20C1F" w:rsidRPr="00D20C1F" w:rsidRDefault="00D20C1F" w:rsidP="00D20C1F">
            <w:pPr>
              <w:rPr>
                <w:b/>
                <w:bCs/>
              </w:rPr>
            </w:pPr>
            <w:r w:rsidRPr="00D20C1F">
              <w:rPr>
                <w:b/>
                <w:bCs/>
              </w:rPr>
              <w:t>Linear Regression</w:t>
            </w:r>
          </w:p>
        </w:tc>
        <w:tc>
          <w:tcPr>
            <w:tcW w:w="0" w:type="auto"/>
            <w:vAlign w:val="center"/>
            <w:hideMark/>
          </w:tcPr>
          <w:p w14:paraId="7A1D1688" w14:textId="77777777" w:rsidR="00D20C1F" w:rsidRPr="00D20C1F" w:rsidRDefault="00D20C1F" w:rsidP="00D20C1F">
            <w:pPr>
              <w:rPr>
                <w:b/>
                <w:bCs/>
              </w:rPr>
            </w:pPr>
            <w:r w:rsidRPr="00D20C1F">
              <w:rPr>
                <w:b/>
                <w:bCs/>
              </w:rPr>
              <w:t>0.72</w:t>
            </w:r>
          </w:p>
        </w:tc>
        <w:tc>
          <w:tcPr>
            <w:tcW w:w="0" w:type="auto"/>
            <w:vAlign w:val="center"/>
            <w:hideMark/>
          </w:tcPr>
          <w:p w14:paraId="48F649A8" w14:textId="77777777" w:rsidR="00D20C1F" w:rsidRPr="00D20C1F" w:rsidRDefault="00D20C1F" w:rsidP="00D20C1F">
            <w:pPr>
              <w:rPr>
                <w:b/>
                <w:bCs/>
              </w:rPr>
            </w:pPr>
            <w:r w:rsidRPr="00D20C1F">
              <w:rPr>
                <w:b/>
                <w:bCs/>
              </w:rPr>
              <w:t>5.84</w:t>
            </w:r>
          </w:p>
        </w:tc>
        <w:tc>
          <w:tcPr>
            <w:tcW w:w="0" w:type="auto"/>
            <w:vAlign w:val="center"/>
            <w:hideMark/>
          </w:tcPr>
          <w:p w14:paraId="2B747B63" w14:textId="77777777" w:rsidR="00D20C1F" w:rsidRPr="00D20C1F" w:rsidRDefault="00D20C1F" w:rsidP="00D20C1F">
            <w:pPr>
              <w:rPr>
                <w:b/>
                <w:bCs/>
              </w:rPr>
            </w:pPr>
            <w:r w:rsidRPr="00D20C1F">
              <w:rPr>
                <w:b/>
                <w:bCs/>
              </w:rPr>
              <w:t>7.12</w:t>
            </w:r>
          </w:p>
        </w:tc>
      </w:tr>
      <w:tr w:rsidR="00D20C1F" w:rsidRPr="00D20C1F" w14:paraId="34DFBF0B" w14:textId="77777777">
        <w:trPr>
          <w:tblCellSpacing w:w="15" w:type="dxa"/>
        </w:trPr>
        <w:tc>
          <w:tcPr>
            <w:tcW w:w="0" w:type="auto"/>
            <w:vAlign w:val="center"/>
            <w:hideMark/>
          </w:tcPr>
          <w:p w14:paraId="71780204" w14:textId="77777777" w:rsidR="00D20C1F" w:rsidRPr="00D20C1F" w:rsidRDefault="00D20C1F" w:rsidP="00D20C1F">
            <w:pPr>
              <w:rPr>
                <w:b/>
                <w:bCs/>
              </w:rPr>
            </w:pPr>
            <w:r w:rsidRPr="00D20C1F">
              <w:rPr>
                <w:b/>
                <w:bCs/>
              </w:rPr>
              <w:t>Decision Tree</w:t>
            </w:r>
          </w:p>
        </w:tc>
        <w:tc>
          <w:tcPr>
            <w:tcW w:w="0" w:type="auto"/>
            <w:vAlign w:val="center"/>
            <w:hideMark/>
          </w:tcPr>
          <w:p w14:paraId="23F24259" w14:textId="77777777" w:rsidR="00D20C1F" w:rsidRPr="00D20C1F" w:rsidRDefault="00D20C1F" w:rsidP="00D20C1F">
            <w:pPr>
              <w:rPr>
                <w:b/>
                <w:bCs/>
              </w:rPr>
            </w:pPr>
            <w:r w:rsidRPr="00D20C1F">
              <w:rPr>
                <w:b/>
                <w:bCs/>
              </w:rPr>
              <w:t>0.81</w:t>
            </w:r>
          </w:p>
        </w:tc>
        <w:tc>
          <w:tcPr>
            <w:tcW w:w="0" w:type="auto"/>
            <w:vAlign w:val="center"/>
            <w:hideMark/>
          </w:tcPr>
          <w:p w14:paraId="1FE82394" w14:textId="77777777" w:rsidR="00D20C1F" w:rsidRPr="00D20C1F" w:rsidRDefault="00D20C1F" w:rsidP="00D20C1F">
            <w:pPr>
              <w:rPr>
                <w:b/>
                <w:bCs/>
              </w:rPr>
            </w:pPr>
            <w:r w:rsidRPr="00D20C1F">
              <w:rPr>
                <w:b/>
                <w:bCs/>
              </w:rPr>
              <w:t>4.21</w:t>
            </w:r>
          </w:p>
        </w:tc>
        <w:tc>
          <w:tcPr>
            <w:tcW w:w="0" w:type="auto"/>
            <w:vAlign w:val="center"/>
            <w:hideMark/>
          </w:tcPr>
          <w:p w14:paraId="27A9B70A" w14:textId="77777777" w:rsidR="00D20C1F" w:rsidRPr="00D20C1F" w:rsidRDefault="00D20C1F" w:rsidP="00D20C1F">
            <w:pPr>
              <w:rPr>
                <w:b/>
                <w:bCs/>
              </w:rPr>
            </w:pPr>
            <w:r w:rsidRPr="00D20C1F">
              <w:rPr>
                <w:b/>
                <w:bCs/>
              </w:rPr>
              <w:t>5.63</w:t>
            </w:r>
          </w:p>
        </w:tc>
      </w:tr>
      <w:tr w:rsidR="00D20C1F" w:rsidRPr="00D20C1F" w14:paraId="719BC5C8" w14:textId="77777777">
        <w:trPr>
          <w:tblCellSpacing w:w="15" w:type="dxa"/>
        </w:trPr>
        <w:tc>
          <w:tcPr>
            <w:tcW w:w="0" w:type="auto"/>
            <w:vAlign w:val="center"/>
            <w:hideMark/>
          </w:tcPr>
          <w:p w14:paraId="06B0DC9F" w14:textId="77777777" w:rsidR="00D20C1F" w:rsidRPr="00D20C1F" w:rsidRDefault="00D20C1F" w:rsidP="00D20C1F">
            <w:pPr>
              <w:rPr>
                <w:b/>
                <w:bCs/>
              </w:rPr>
            </w:pPr>
            <w:r w:rsidRPr="00D20C1F">
              <w:rPr>
                <w:b/>
                <w:bCs/>
              </w:rPr>
              <w:t>Random Forest</w:t>
            </w:r>
          </w:p>
        </w:tc>
        <w:tc>
          <w:tcPr>
            <w:tcW w:w="0" w:type="auto"/>
            <w:vAlign w:val="center"/>
            <w:hideMark/>
          </w:tcPr>
          <w:p w14:paraId="4A0C6826" w14:textId="77777777" w:rsidR="00D20C1F" w:rsidRPr="00D20C1F" w:rsidRDefault="00D20C1F" w:rsidP="00D20C1F">
            <w:pPr>
              <w:rPr>
                <w:b/>
                <w:bCs/>
              </w:rPr>
            </w:pPr>
            <w:r w:rsidRPr="00D20C1F">
              <w:rPr>
                <w:b/>
                <w:bCs/>
              </w:rPr>
              <w:t>0.91</w:t>
            </w:r>
          </w:p>
        </w:tc>
        <w:tc>
          <w:tcPr>
            <w:tcW w:w="0" w:type="auto"/>
            <w:vAlign w:val="center"/>
            <w:hideMark/>
          </w:tcPr>
          <w:p w14:paraId="59044FF9" w14:textId="77777777" w:rsidR="00D20C1F" w:rsidRPr="00D20C1F" w:rsidRDefault="00D20C1F" w:rsidP="00D20C1F">
            <w:pPr>
              <w:rPr>
                <w:b/>
                <w:bCs/>
              </w:rPr>
            </w:pPr>
            <w:r w:rsidRPr="00D20C1F">
              <w:rPr>
                <w:b/>
                <w:bCs/>
              </w:rPr>
              <w:t>2.76</w:t>
            </w:r>
          </w:p>
        </w:tc>
        <w:tc>
          <w:tcPr>
            <w:tcW w:w="0" w:type="auto"/>
            <w:vAlign w:val="center"/>
            <w:hideMark/>
          </w:tcPr>
          <w:p w14:paraId="157CD8F4" w14:textId="77777777" w:rsidR="00D20C1F" w:rsidRPr="00D20C1F" w:rsidRDefault="00D20C1F" w:rsidP="00D20C1F">
            <w:pPr>
              <w:rPr>
                <w:b/>
                <w:bCs/>
              </w:rPr>
            </w:pPr>
            <w:r w:rsidRPr="00D20C1F">
              <w:rPr>
                <w:b/>
                <w:bCs/>
              </w:rPr>
              <w:t>3.98</w:t>
            </w:r>
          </w:p>
        </w:tc>
      </w:tr>
      <w:tr w:rsidR="00D20C1F" w:rsidRPr="00D20C1F" w14:paraId="502D95CD" w14:textId="77777777">
        <w:trPr>
          <w:tblCellSpacing w:w="15" w:type="dxa"/>
        </w:trPr>
        <w:tc>
          <w:tcPr>
            <w:tcW w:w="0" w:type="auto"/>
            <w:vAlign w:val="center"/>
            <w:hideMark/>
          </w:tcPr>
          <w:p w14:paraId="7FFF6BE2" w14:textId="77777777" w:rsidR="00D20C1F" w:rsidRPr="00D20C1F" w:rsidRDefault="00D20C1F" w:rsidP="00D20C1F">
            <w:pPr>
              <w:rPr>
                <w:b/>
                <w:bCs/>
              </w:rPr>
            </w:pPr>
            <w:r w:rsidRPr="00D20C1F">
              <w:rPr>
                <w:b/>
                <w:bCs/>
              </w:rPr>
              <w:t>XGBoost</w:t>
            </w:r>
          </w:p>
        </w:tc>
        <w:tc>
          <w:tcPr>
            <w:tcW w:w="0" w:type="auto"/>
            <w:vAlign w:val="center"/>
            <w:hideMark/>
          </w:tcPr>
          <w:p w14:paraId="04DAC267" w14:textId="77777777" w:rsidR="00D20C1F" w:rsidRPr="00D20C1F" w:rsidRDefault="00D20C1F" w:rsidP="00D20C1F">
            <w:pPr>
              <w:rPr>
                <w:b/>
                <w:bCs/>
              </w:rPr>
            </w:pPr>
            <w:r w:rsidRPr="00D20C1F">
              <w:rPr>
                <w:b/>
                <w:bCs/>
              </w:rPr>
              <w:t>0.89</w:t>
            </w:r>
          </w:p>
        </w:tc>
        <w:tc>
          <w:tcPr>
            <w:tcW w:w="0" w:type="auto"/>
            <w:vAlign w:val="center"/>
            <w:hideMark/>
          </w:tcPr>
          <w:p w14:paraId="5760A24A" w14:textId="77777777" w:rsidR="00D20C1F" w:rsidRPr="00D20C1F" w:rsidRDefault="00D20C1F" w:rsidP="00D20C1F">
            <w:pPr>
              <w:rPr>
                <w:b/>
                <w:bCs/>
              </w:rPr>
            </w:pPr>
            <w:r w:rsidRPr="00D20C1F">
              <w:rPr>
                <w:b/>
                <w:bCs/>
              </w:rPr>
              <w:t>3.05</w:t>
            </w:r>
          </w:p>
        </w:tc>
        <w:tc>
          <w:tcPr>
            <w:tcW w:w="0" w:type="auto"/>
            <w:vAlign w:val="center"/>
            <w:hideMark/>
          </w:tcPr>
          <w:p w14:paraId="313EC58E" w14:textId="2F23343F" w:rsidR="00951916" w:rsidRPr="00D20C1F" w:rsidRDefault="00D20C1F" w:rsidP="00D20C1F">
            <w:pPr>
              <w:rPr>
                <w:b/>
                <w:bCs/>
              </w:rPr>
            </w:pPr>
            <w:r w:rsidRPr="00D20C1F">
              <w:rPr>
                <w:b/>
                <w:bCs/>
              </w:rPr>
              <w:t>4.2</w:t>
            </w:r>
            <w:r w:rsidR="00951916">
              <w:rPr>
                <w:b/>
                <w:bCs/>
              </w:rPr>
              <w:t>2</w:t>
            </w:r>
          </w:p>
        </w:tc>
      </w:tr>
    </w:tbl>
    <w:p w14:paraId="525E30CF" w14:textId="705D3AB2" w:rsidR="00176D40" w:rsidRDefault="00176D40" w:rsidP="00176D40"/>
    <w:p w14:paraId="02835E41" w14:textId="77777777" w:rsidR="00176D40" w:rsidRPr="00176D40" w:rsidRDefault="00000000" w:rsidP="00176D40">
      <w:r>
        <w:pict w14:anchorId="658863B6">
          <v:rect id="_x0000_i1036" style="width:0;height:1.5pt" o:hralign="center" o:hrstd="t" o:hr="t" fillcolor="#a0a0a0" stroked="f"/>
        </w:pict>
      </w:r>
    </w:p>
    <w:p w14:paraId="3C07154A" w14:textId="77777777" w:rsidR="00995796" w:rsidRDefault="00995796" w:rsidP="00176D40">
      <w:pPr>
        <w:rPr>
          <w:b/>
          <w:bCs/>
        </w:rPr>
      </w:pPr>
    </w:p>
    <w:p w14:paraId="7315AE0F" w14:textId="77777777" w:rsidR="00995796" w:rsidRDefault="00995796" w:rsidP="00176D40">
      <w:pPr>
        <w:rPr>
          <w:b/>
          <w:bCs/>
        </w:rPr>
      </w:pPr>
    </w:p>
    <w:p w14:paraId="5C93F588" w14:textId="514C318C" w:rsidR="00176D40" w:rsidRPr="00995796" w:rsidRDefault="00176D40" w:rsidP="00176D40">
      <w:pPr>
        <w:rPr>
          <w:b/>
          <w:bCs/>
        </w:rPr>
      </w:pPr>
      <w:r w:rsidRPr="00176D40">
        <w:rPr>
          <w:b/>
          <w:bCs/>
        </w:rPr>
        <w:t>4.2 Graphical Analysis</w:t>
      </w:r>
    </w:p>
    <w:p w14:paraId="62D8B596" w14:textId="77777777" w:rsidR="00995796" w:rsidRDefault="00995796" w:rsidP="00176D40">
      <w:pPr>
        <w:rPr>
          <w:b/>
          <w:bCs/>
        </w:rPr>
      </w:pPr>
    </w:p>
    <w:p w14:paraId="333F46F4" w14:textId="166C8A62" w:rsidR="00176D40" w:rsidRDefault="00176D40" w:rsidP="00951916">
      <w:pPr>
        <w:pStyle w:val="ListParagraph"/>
        <w:numPr>
          <w:ilvl w:val="0"/>
          <w:numId w:val="5"/>
        </w:numPr>
        <w:rPr>
          <w:b/>
          <w:bCs/>
        </w:rPr>
      </w:pPr>
      <w:r w:rsidRPr="00951916">
        <w:rPr>
          <w:b/>
          <w:bCs/>
        </w:rPr>
        <w:t>Actual vs Predicted (Random Forest)</w:t>
      </w:r>
    </w:p>
    <w:p w14:paraId="59ECC5B2" w14:textId="33DFF6F2" w:rsidR="00CE30B8" w:rsidRPr="00CE30B8" w:rsidRDefault="00CE30B8" w:rsidP="00CE30B8">
      <w:pPr>
        <w:ind w:left="360"/>
        <w:rPr>
          <w:b/>
          <w:bCs/>
        </w:rPr>
      </w:pPr>
      <w:r>
        <w:rPr>
          <w:b/>
          <w:bCs/>
          <w:noProof/>
        </w:rPr>
        <w:drawing>
          <wp:inline distT="0" distB="0" distL="0" distR="0" wp14:anchorId="32118233" wp14:editId="64BCA1A9">
            <wp:extent cx="5257800" cy="4095750"/>
            <wp:effectExtent l="0" t="0" r="0" b="0"/>
            <wp:docPr id="18367067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042797" name="Picture 646042797"/>
                    <pic:cNvPicPr/>
                  </pic:nvPicPr>
                  <pic:blipFill>
                    <a:blip r:embed="rId8">
                      <a:extLst>
                        <a:ext uri="{28A0092B-C50C-407E-A947-70E740481C1C}">
                          <a14:useLocalDpi xmlns:a14="http://schemas.microsoft.com/office/drawing/2010/main" val="0"/>
                        </a:ext>
                      </a:extLst>
                    </a:blip>
                    <a:stretch>
                      <a:fillRect/>
                    </a:stretch>
                  </pic:blipFill>
                  <pic:spPr>
                    <a:xfrm>
                      <a:off x="0" y="0"/>
                      <a:ext cx="5257800" cy="4095750"/>
                    </a:xfrm>
                    <a:prstGeom prst="rect">
                      <a:avLst/>
                    </a:prstGeom>
                  </pic:spPr>
                </pic:pic>
              </a:graphicData>
            </a:graphic>
          </wp:inline>
        </w:drawing>
      </w:r>
    </w:p>
    <w:p w14:paraId="4072E37A" w14:textId="77777777" w:rsidR="00951916" w:rsidRPr="00CE30B8" w:rsidRDefault="00951916" w:rsidP="00CE30B8">
      <w:pPr>
        <w:rPr>
          <w:b/>
          <w:bCs/>
        </w:rPr>
      </w:pPr>
    </w:p>
    <w:p w14:paraId="78CC5140" w14:textId="432B9270" w:rsidR="00951916" w:rsidRPr="00951916" w:rsidRDefault="00176D40" w:rsidP="00951916">
      <w:pPr>
        <w:pStyle w:val="ListParagraph"/>
        <w:numPr>
          <w:ilvl w:val="0"/>
          <w:numId w:val="5"/>
        </w:numPr>
        <w:rPr>
          <w:b/>
          <w:bCs/>
        </w:rPr>
      </w:pPr>
      <w:r w:rsidRPr="00951916">
        <w:rPr>
          <w:b/>
          <w:bCs/>
        </w:rPr>
        <w:lastRenderedPageBreak/>
        <w:t>Residual Plot</w:t>
      </w:r>
    </w:p>
    <w:p w14:paraId="7CA46EB8" w14:textId="4AD52CE0" w:rsidR="00495162" w:rsidRDefault="00951916" w:rsidP="00CE30B8">
      <w:pPr>
        <w:ind w:left="360"/>
        <w:rPr>
          <w:b/>
          <w:bCs/>
        </w:rPr>
      </w:pPr>
      <w:r>
        <w:rPr>
          <w:b/>
          <w:bCs/>
          <w:noProof/>
        </w:rPr>
        <w:drawing>
          <wp:inline distT="0" distB="0" distL="0" distR="0" wp14:anchorId="75311BAA" wp14:editId="2EDC0C6B">
            <wp:extent cx="5731510" cy="4159250"/>
            <wp:effectExtent l="0" t="0" r="2540" b="0"/>
            <wp:docPr id="6245203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520312" name="Picture 624520312"/>
                    <pic:cNvPicPr/>
                  </pic:nvPicPr>
                  <pic:blipFill>
                    <a:blip r:embed="rId9">
                      <a:extLst>
                        <a:ext uri="{28A0092B-C50C-407E-A947-70E740481C1C}">
                          <a14:useLocalDpi xmlns:a14="http://schemas.microsoft.com/office/drawing/2010/main" val="0"/>
                        </a:ext>
                      </a:extLst>
                    </a:blip>
                    <a:stretch>
                      <a:fillRect/>
                    </a:stretch>
                  </pic:blipFill>
                  <pic:spPr>
                    <a:xfrm>
                      <a:off x="0" y="0"/>
                      <a:ext cx="5731510" cy="4159250"/>
                    </a:xfrm>
                    <a:prstGeom prst="rect">
                      <a:avLst/>
                    </a:prstGeom>
                  </pic:spPr>
                </pic:pic>
              </a:graphicData>
            </a:graphic>
          </wp:inline>
        </w:drawing>
      </w:r>
    </w:p>
    <w:p w14:paraId="544193D8" w14:textId="77777777" w:rsidR="00495162" w:rsidRDefault="00495162" w:rsidP="00495162">
      <w:pPr>
        <w:rPr>
          <w:b/>
          <w:bCs/>
        </w:rPr>
      </w:pPr>
    </w:p>
    <w:p w14:paraId="7B81A283" w14:textId="4B3891E3" w:rsidR="00176D40" w:rsidRPr="00495162" w:rsidRDefault="00176D40" w:rsidP="00495162">
      <w:pPr>
        <w:pStyle w:val="ListParagraph"/>
        <w:numPr>
          <w:ilvl w:val="0"/>
          <w:numId w:val="5"/>
        </w:numPr>
        <w:rPr>
          <w:b/>
          <w:bCs/>
        </w:rPr>
      </w:pPr>
      <w:r w:rsidRPr="00495162">
        <w:rPr>
          <w:b/>
          <w:bCs/>
        </w:rPr>
        <w:t>SHAP Summary Plot</w:t>
      </w:r>
    </w:p>
    <w:p w14:paraId="7440A896" w14:textId="2A7E4379" w:rsidR="00495162" w:rsidRDefault="00495162" w:rsidP="00CE30B8">
      <w:pPr>
        <w:ind w:left="360"/>
        <w:rPr>
          <w:b/>
          <w:bCs/>
        </w:rPr>
      </w:pPr>
      <w:r>
        <w:rPr>
          <w:b/>
          <w:bCs/>
          <w:noProof/>
        </w:rPr>
        <w:drawing>
          <wp:inline distT="0" distB="0" distL="0" distR="0" wp14:anchorId="7DE3DFDA" wp14:editId="5B2EA546">
            <wp:extent cx="5414010" cy="3467100"/>
            <wp:effectExtent l="0" t="0" r="0" b="0"/>
            <wp:docPr id="18754289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428941" name="Picture 187542894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14010" cy="3467100"/>
                    </a:xfrm>
                    <a:prstGeom prst="rect">
                      <a:avLst/>
                    </a:prstGeom>
                  </pic:spPr>
                </pic:pic>
              </a:graphicData>
            </a:graphic>
          </wp:inline>
        </w:drawing>
      </w:r>
    </w:p>
    <w:p w14:paraId="15ECF8AC" w14:textId="77777777" w:rsidR="00495162" w:rsidRDefault="00495162" w:rsidP="00176D40">
      <w:pPr>
        <w:rPr>
          <w:b/>
          <w:bCs/>
        </w:rPr>
      </w:pPr>
    </w:p>
    <w:p w14:paraId="37447C18" w14:textId="2DFDCFED" w:rsidR="00176D40" w:rsidRDefault="00176D40" w:rsidP="00495162">
      <w:pPr>
        <w:pStyle w:val="ListParagraph"/>
        <w:numPr>
          <w:ilvl w:val="0"/>
          <w:numId w:val="5"/>
        </w:numPr>
        <w:rPr>
          <w:b/>
          <w:bCs/>
        </w:rPr>
      </w:pPr>
      <w:r w:rsidRPr="00495162">
        <w:rPr>
          <w:b/>
          <w:bCs/>
        </w:rPr>
        <w:t>LIME Explanation Plot</w:t>
      </w:r>
    </w:p>
    <w:p w14:paraId="5B32DA4A" w14:textId="1DE0738E" w:rsidR="00495162" w:rsidRPr="00495162" w:rsidRDefault="00495162" w:rsidP="00495162">
      <w:pPr>
        <w:ind w:left="360"/>
        <w:rPr>
          <w:b/>
          <w:bCs/>
        </w:rPr>
      </w:pPr>
      <w:r>
        <w:rPr>
          <w:b/>
          <w:bCs/>
          <w:noProof/>
        </w:rPr>
        <w:drawing>
          <wp:inline distT="0" distB="0" distL="0" distR="0" wp14:anchorId="46BDDD8F" wp14:editId="1E3465B5">
            <wp:extent cx="5731510" cy="2106295"/>
            <wp:effectExtent l="0" t="0" r="2540" b="8255"/>
            <wp:docPr id="34011001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110017" name="Picture 340110017"/>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2106295"/>
                    </a:xfrm>
                    <a:prstGeom prst="rect">
                      <a:avLst/>
                    </a:prstGeom>
                  </pic:spPr>
                </pic:pic>
              </a:graphicData>
            </a:graphic>
          </wp:inline>
        </w:drawing>
      </w:r>
    </w:p>
    <w:p w14:paraId="30DB6491" w14:textId="6098A069" w:rsidR="00495162" w:rsidRDefault="00495162" w:rsidP="00495162">
      <w:pPr>
        <w:pStyle w:val="ListParagraph"/>
        <w:numPr>
          <w:ilvl w:val="0"/>
          <w:numId w:val="5"/>
        </w:numPr>
        <w:shd w:val="clear" w:color="auto" w:fill="FFFFFF"/>
        <w:spacing w:before="120" w:after="120" w:line="240" w:lineRule="auto"/>
        <w:outlineLvl w:val="0"/>
        <w:rPr>
          <w:rFonts w:ascii="Arial" w:eastAsia="Times New Roman" w:hAnsi="Arial" w:cs="Arial"/>
          <w:b/>
          <w:bCs/>
          <w:color w:val="1F1F1F"/>
          <w:kern w:val="36"/>
          <w:lang w:eastAsia="en-IN"/>
          <w14:ligatures w14:val="none"/>
        </w:rPr>
      </w:pPr>
      <w:r>
        <w:rPr>
          <w:rFonts w:ascii="Arial" w:eastAsia="Times New Roman" w:hAnsi="Arial" w:cs="Arial"/>
          <w:b/>
          <w:bCs/>
          <w:color w:val="1F1F1F"/>
          <w:kern w:val="36"/>
          <w:lang w:eastAsia="en-IN"/>
          <w14:ligatures w14:val="none"/>
        </w:rPr>
        <w:t>L</w:t>
      </w:r>
      <w:r w:rsidRPr="00495162">
        <w:rPr>
          <w:rFonts w:ascii="Arial" w:eastAsia="Times New Roman" w:hAnsi="Arial" w:cs="Arial"/>
          <w:b/>
          <w:bCs/>
          <w:color w:val="1F1F1F"/>
          <w:kern w:val="36"/>
          <w:lang w:eastAsia="en-IN"/>
          <w14:ligatures w14:val="none"/>
        </w:rPr>
        <w:t>ine graph visualization</w:t>
      </w:r>
    </w:p>
    <w:p w14:paraId="19D90883" w14:textId="2A6BEB50" w:rsidR="00495162" w:rsidRPr="00495162" w:rsidRDefault="00495162" w:rsidP="00495162">
      <w:pPr>
        <w:shd w:val="clear" w:color="auto" w:fill="FFFFFF"/>
        <w:spacing w:before="120" w:after="120" w:line="240" w:lineRule="auto"/>
        <w:ind w:left="360"/>
        <w:outlineLvl w:val="0"/>
        <w:rPr>
          <w:rFonts w:ascii="Arial" w:eastAsia="Times New Roman" w:hAnsi="Arial" w:cs="Arial"/>
          <w:b/>
          <w:bCs/>
          <w:color w:val="1F1F1F"/>
          <w:kern w:val="36"/>
          <w:lang w:eastAsia="en-IN"/>
          <w14:ligatures w14:val="none"/>
        </w:rPr>
      </w:pPr>
      <w:r>
        <w:rPr>
          <w:rFonts w:ascii="Arial" w:eastAsia="Times New Roman" w:hAnsi="Arial" w:cs="Arial"/>
          <w:b/>
          <w:bCs/>
          <w:noProof/>
          <w:color w:val="1F1F1F"/>
          <w:kern w:val="36"/>
          <w:lang w:eastAsia="en-IN"/>
        </w:rPr>
        <w:drawing>
          <wp:inline distT="0" distB="0" distL="0" distR="0" wp14:anchorId="092F1ADB" wp14:editId="48EF44EF">
            <wp:extent cx="5731510" cy="2955290"/>
            <wp:effectExtent l="0" t="0" r="2540" b="0"/>
            <wp:docPr id="123740302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403026" name="Picture 123740302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2955290"/>
                    </a:xfrm>
                    <a:prstGeom prst="rect">
                      <a:avLst/>
                    </a:prstGeom>
                  </pic:spPr>
                </pic:pic>
              </a:graphicData>
            </a:graphic>
          </wp:inline>
        </w:drawing>
      </w:r>
    </w:p>
    <w:p w14:paraId="5BC9ACA7" w14:textId="77777777" w:rsidR="00495162" w:rsidRDefault="00495162" w:rsidP="00495162"/>
    <w:p w14:paraId="2CEDBE95" w14:textId="77777777" w:rsidR="00B802B2" w:rsidRDefault="00B802B2" w:rsidP="00B802B2">
      <w:pPr>
        <w:shd w:val="clear" w:color="auto" w:fill="FFFFFF"/>
        <w:spacing w:before="120" w:after="120" w:line="240" w:lineRule="auto"/>
        <w:outlineLvl w:val="0"/>
        <w:rPr>
          <w:rFonts w:ascii="Arial" w:eastAsia="Times New Roman" w:hAnsi="Arial" w:cs="Arial"/>
          <w:b/>
          <w:bCs/>
          <w:color w:val="1F1F1F"/>
          <w:kern w:val="36"/>
          <w:lang w:eastAsia="en-IN"/>
          <w14:ligatures w14:val="none"/>
        </w:rPr>
      </w:pPr>
    </w:p>
    <w:p w14:paraId="3D77E430" w14:textId="77777777" w:rsidR="00B802B2" w:rsidRDefault="00B802B2" w:rsidP="00B802B2">
      <w:pPr>
        <w:shd w:val="clear" w:color="auto" w:fill="FFFFFF"/>
        <w:spacing w:before="120" w:after="120" w:line="240" w:lineRule="auto"/>
        <w:outlineLvl w:val="0"/>
        <w:rPr>
          <w:rFonts w:ascii="Arial" w:eastAsia="Times New Roman" w:hAnsi="Arial" w:cs="Arial"/>
          <w:b/>
          <w:bCs/>
          <w:color w:val="1F1F1F"/>
          <w:kern w:val="36"/>
          <w:lang w:eastAsia="en-IN"/>
          <w14:ligatures w14:val="none"/>
        </w:rPr>
      </w:pPr>
    </w:p>
    <w:p w14:paraId="4E718D37" w14:textId="77777777" w:rsidR="00B802B2" w:rsidRDefault="00B802B2" w:rsidP="00B802B2">
      <w:pPr>
        <w:shd w:val="clear" w:color="auto" w:fill="FFFFFF"/>
        <w:spacing w:before="120" w:after="120" w:line="240" w:lineRule="auto"/>
        <w:outlineLvl w:val="0"/>
        <w:rPr>
          <w:rFonts w:ascii="Arial" w:eastAsia="Times New Roman" w:hAnsi="Arial" w:cs="Arial"/>
          <w:b/>
          <w:bCs/>
          <w:color w:val="1F1F1F"/>
          <w:kern w:val="36"/>
          <w:lang w:eastAsia="en-IN"/>
          <w14:ligatures w14:val="none"/>
        </w:rPr>
      </w:pPr>
    </w:p>
    <w:p w14:paraId="307251A1" w14:textId="77777777" w:rsidR="00B802B2" w:rsidRDefault="00B802B2" w:rsidP="00B802B2">
      <w:pPr>
        <w:shd w:val="clear" w:color="auto" w:fill="FFFFFF"/>
        <w:spacing w:before="120" w:after="120" w:line="240" w:lineRule="auto"/>
        <w:outlineLvl w:val="0"/>
        <w:rPr>
          <w:rFonts w:ascii="Arial" w:eastAsia="Times New Roman" w:hAnsi="Arial" w:cs="Arial"/>
          <w:b/>
          <w:bCs/>
          <w:color w:val="1F1F1F"/>
          <w:kern w:val="36"/>
          <w:lang w:eastAsia="en-IN"/>
          <w14:ligatures w14:val="none"/>
        </w:rPr>
      </w:pPr>
    </w:p>
    <w:p w14:paraId="512D6A77" w14:textId="77777777" w:rsidR="00B802B2" w:rsidRDefault="00B802B2" w:rsidP="00B802B2">
      <w:pPr>
        <w:shd w:val="clear" w:color="auto" w:fill="FFFFFF"/>
        <w:spacing w:before="120" w:after="120" w:line="240" w:lineRule="auto"/>
        <w:outlineLvl w:val="0"/>
        <w:rPr>
          <w:rFonts w:ascii="Arial" w:eastAsia="Times New Roman" w:hAnsi="Arial" w:cs="Arial"/>
          <w:b/>
          <w:bCs/>
          <w:color w:val="1F1F1F"/>
          <w:kern w:val="36"/>
          <w:lang w:eastAsia="en-IN"/>
          <w14:ligatures w14:val="none"/>
        </w:rPr>
      </w:pPr>
    </w:p>
    <w:p w14:paraId="5EF67BBE" w14:textId="77777777" w:rsidR="00B802B2" w:rsidRDefault="00B802B2" w:rsidP="00B802B2">
      <w:pPr>
        <w:shd w:val="clear" w:color="auto" w:fill="FFFFFF"/>
        <w:spacing w:before="120" w:after="120" w:line="240" w:lineRule="auto"/>
        <w:outlineLvl w:val="0"/>
        <w:rPr>
          <w:rFonts w:ascii="Arial" w:eastAsia="Times New Roman" w:hAnsi="Arial" w:cs="Arial"/>
          <w:b/>
          <w:bCs/>
          <w:color w:val="1F1F1F"/>
          <w:kern w:val="36"/>
          <w:lang w:eastAsia="en-IN"/>
          <w14:ligatures w14:val="none"/>
        </w:rPr>
      </w:pPr>
    </w:p>
    <w:p w14:paraId="6998429C" w14:textId="77777777" w:rsidR="00B802B2" w:rsidRDefault="00B802B2" w:rsidP="00B802B2">
      <w:pPr>
        <w:shd w:val="clear" w:color="auto" w:fill="FFFFFF"/>
        <w:spacing w:before="120" w:after="120" w:line="240" w:lineRule="auto"/>
        <w:outlineLvl w:val="0"/>
        <w:rPr>
          <w:rFonts w:ascii="Arial" w:eastAsia="Times New Roman" w:hAnsi="Arial" w:cs="Arial"/>
          <w:b/>
          <w:bCs/>
          <w:color w:val="1F1F1F"/>
          <w:kern w:val="36"/>
          <w:lang w:eastAsia="en-IN"/>
          <w14:ligatures w14:val="none"/>
        </w:rPr>
      </w:pPr>
    </w:p>
    <w:p w14:paraId="696FFD23" w14:textId="77777777" w:rsidR="00B802B2" w:rsidRDefault="00B802B2" w:rsidP="00B802B2">
      <w:pPr>
        <w:shd w:val="clear" w:color="auto" w:fill="FFFFFF"/>
        <w:spacing w:before="120" w:after="120" w:line="240" w:lineRule="auto"/>
        <w:outlineLvl w:val="0"/>
        <w:rPr>
          <w:rFonts w:ascii="Arial" w:eastAsia="Times New Roman" w:hAnsi="Arial" w:cs="Arial"/>
          <w:b/>
          <w:bCs/>
          <w:color w:val="1F1F1F"/>
          <w:kern w:val="36"/>
          <w:lang w:eastAsia="en-IN"/>
          <w14:ligatures w14:val="none"/>
        </w:rPr>
      </w:pPr>
    </w:p>
    <w:p w14:paraId="5BA4E31E" w14:textId="77777777" w:rsidR="00B802B2" w:rsidRDefault="00B802B2" w:rsidP="00B802B2">
      <w:pPr>
        <w:shd w:val="clear" w:color="auto" w:fill="FFFFFF"/>
        <w:spacing w:before="120" w:after="120" w:line="240" w:lineRule="auto"/>
        <w:outlineLvl w:val="0"/>
        <w:rPr>
          <w:rFonts w:ascii="Arial" w:eastAsia="Times New Roman" w:hAnsi="Arial" w:cs="Arial"/>
          <w:b/>
          <w:bCs/>
          <w:color w:val="1F1F1F"/>
          <w:kern w:val="36"/>
          <w:lang w:eastAsia="en-IN"/>
          <w14:ligatures w14:val="none"/>
        </w:rPr>
      </w:pPr>
    </w:p>
    <w:p w14:paraId="3DF4C6FC" w14:textId="084F0CA6" w:rsidR="00B802B2" w:rsidRPr="00B802B2" w:rsidRDefault="00B802B2" w:rsidP="00B802B2">
      <w:pPr>
        <w:pStyle w:val="ListParagraph"/>
        <w:numPr>
          <w:ilvl w:val="0"/>
          <w:numId w:val="5"/>
        </w:numPr>
        <w:shd w:val="clear" w:color="auto" w:fill="FFFFFF"/>
        <w:spacing w:before="120" w:after="120" w:line="240" w:lineRule="auto"/>
        <w:outlineLvl w:val="0"/>
        <w:rPr>
          <w:rFonts w:ascii="Arial" w:eastAsia="Times New Roman" w:hAnsi="Arial" w:cs="Arial"/>
          <w:b/>
          <w:bCs/>
          <w:color w:val="1F1F1F"/>
          <w:kern w:val="36"/>
          <w:lang w:eastAsia="en-IN"/>
          <w14:ligatures w14:val="none"/>
        </w:rPr>
      </w:pPr>
      <w:r w:rsidRPr="00B802B2">
        <w:rPr>
          <w:rFonts w:ascii="Arial" w:eastAsia="Times New Roman" w:hAnsi="Arial" w:cs="Arial"/>
          <w:b/>
          <w:bCs/>
          <w:color w:val="1F1F1F"/>
          <w:kern w:val="36"/>
          <w:lang w:eastAsia="en-IN"/>
          <w14:ligatures w14:val="none"/>
        </w:rPr>
        <w:lastRenderedPageBreak/>
        <w:t>CORRELATION GRAPH</w:t>
      </w:r>
    </w:p>
    <w:p w14:paraId="559B4018" w14:textId="3893A86F" w:rsidR="00B802B2" w:rsidRPr="00B802B2" w:rsidRDefault="00B802B2" w:rsidP="00B802B2">
      <w:pPr>
        <w:shd w:val="clear" w:color="auto" w:fill="FFFFFF"/>
        <w:spacing w:before="120" w:after="120" w:line="240" w:lineRule="auto"/>
        <w:ind w:left="360"/>
        <w:outlineLvl w:val="0"/>
        <w:rPr>
          <w:rFonts w:ascii="Arial" w:eastAsia="Times New Roman" w:hAnsi="Arial" w:cs="Arial"/>
          <w:b/>
          <w:bCs/>
          <w:color w:val="1F1F1F"/>
          <w:kern w:val="36"/>
          <w:lang w:eastAsia="en-IN"/>
          <w14:ligatures w14:val="none"/>
        </w:rPr>
      </w:pPr>
      <w:r>
        <w:rPr>
          <w:rFonts w:ascii="Arial" w:eastAsia="Times New Roman" w:hAnsi="Arial" w:cs="Arial"/>
          <w:b/>
          <w:bCs/>
          <w:noProof/>
          <w:color w:val="1F1F1F"/>
          <w:kern w:val="36"/>
          <w:lang w:eastAsia="en-IN"/>
        </w:rPr>
        <w:drawing>
          <wp:inline distT="0" distB="0" distL="0" distR="0" wp14:anchorId="13B16F7C" wp14:editId="0545E926">
            <wp:extent cx="5731510" cy="4580890"/>
            <wp:effectExtent l="0" t="0" r="2540" b="0"/>
            <wp:docPr id="899018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018809" name="Picture 899018809"/>
                    <pic:cNvPicPr/>
                  </pic:nvPicPr>
                  <pic:blipFill>
                    <a:blip r:embed="rId13">
                      <a:extLst>
                        <a:ext uri="{28A0092B-C50C-407E-A947-70E740481C1C}">
                          <a14:useLocalDpi xmlns:a14="http://schemas.microsoft.com/office/drawing/2010/main" val="0"/>
                        </a:ext>
                      </a:extLst>
                    </a:blip>
                    <a:stretch>
                      <a:fillRect/>
                    </a:stretch>
                  </pic:blipFill>
                  <pic:spPr>
                    <a:xfrm>
                      <a:off x="0" y="0"/>
                      <a:ext cx="5731510" cy="4580890"/>
                    </a:xfrm>
                    <a:prstGeom prst="rect">
                      <a:avLst/>
                    </a:prstGeom>
                  </pic:spPr>
                </pic:pic>
              </a:graphicData>
            </a:graphic>
          </wp:inline>
        </w:drawing>
      </w:r>
    </w:p>
    <w:p w14:paraId="59596BF9" w14:textId="3EC9B8F7" w:rsidR="00176D40" w:rsidRPr="00176D40" w:rsidRDefault="00000000" w:rsidP="00176D40">
      <w:r>
        <w:pict w14:anchorId="3C663034">
          <v:rect id="_x0000_i1037" style="width:0;height:1.5pt" o:hralign="center" o:hrstd="t" o:hr="t" fillcolor="#a0a0a0" stroked="f"/>
        </w:pict>
      </w:r>
    </w:p>
    <w:p w14:paraId="569025B1" w14:textId="77777777" w:rsidR="00176D40" w:rsidRPr="00176D40" w:rsidRDefault="00176D40" w:rsidP="00176D40">
      <w:pPr>
        <w:rPr>
          <w:b/>
          <w:bCs/>
        </w:rPr>
      </w:pPr>
      <w:r w:rsidRPr="00176D40">
        <w:rPr>
          <w:b/>
          <w:bCs/>
        </w:rPr>
        <w:t>4.3 Discussion</w:t>
      </w:r>
    </w:p>
    <w:p w14:paraId="7302E944" w14:textId="77777777" w:rsidR="00176D40" w:rsidRPr="00176D40" w:rsidRDefault="00176D40" w:rsidP="00176D40">
      <w:r w:rsidRPr="00176D40">
        <w:t>The results demonstrate that airflow, NO₂ concentration, and traffic intensity significantly influence NOx levels. The Random Forest model effectively captures nonlinear relationships, making it suitable for complex environmental systems.</w:t>
      </w:r>
    </w:p>
    <w:p w14:paraId="51BBBA1B" w14:textId="77777777" w:rsidR="00176D40" w:rsidRPr="00176D40" w:rsidRDefault="00000000" w:rsidP="00176D40">
      <w:r>
        <w:pict w14:anchorId="375403F2">
          <v:rect id="_x0000_i1038" style="width:0;height:1.5pt" o:hralign="center" o:hrstd="t" o:hr="t" fillcolor="#a0a0a0" stroked="f"/>
        </w:pict>
      </w:r>
    </w:p>
    <w:p w14:paraId="71FB0F8B" w14:textId="77777777" w:rsidR="00495162" w:rsidRDefault="00495162" w:rsidP="00176D40">
      <w:pPr>
        <w:rPr>
          <w:b/>
          <w:bCs/>
        </w:rPr>
      </w:pPr>
    </w:p>
    <w:p w14:paraId="04BC941F" w14:textId="77777777" w:rsidR="00495162" w:rsidRDefault="00495162" w:rsidP="00176D40">
      <w:pPr>
        <w:rPr>
          <w:b/>
          <w:bCs/>
        </w:rPr>
      </w:pPr>
    </w:p>
    <w:p w14:paraId="29DF86EF" w14:textId="4790453A" w:rsidR="00176D40" w:rsidRPr="00176D40" w:rsidRDefault="00176D40" w:rsidP="00176D40">
      <w:pPr>
        <w:rPr>
          <w:b/>
          <w:bCs/>
        </w:rPr>
      </w:pPr>
      <w:r w:rsidRPr="00176D40">
        <w:rPr>
          <w:b/>
          <w:bCs/>
        </w:rPr>
        <w:t>5. Conclusion</w:t>
      </w:r>
    </w:p>
    <w:p w14:paraId="7F485297" w14:textId="77777777" w:rsidR="00176D40" w:rsidRPr="00176D40" w:rsidRDefault="00176D40" w:rsidP="00176D40">
      <w:r w:rsidRPr="00176D40">
        <w:t>This study successfully developed a physics-informed machine learning model for NOx prediction in subway environments. The integration of real-world data with physical parameters enhances both accuracy and interpretability. The proposed framework can be extended to real-time monitoring systems for smart cities.</w:t>
      </w:r>
    </w:p>
    <w:p w14:paraId="14956DE8" w14:textId="77777777" w:rsidR="00176D40" w:rsidRPr="00176D40" w:rsidRDefault="00000000" w:rsidP="00176D40">
      <w:r>
        <w:pict w14:anchorId="2D283893">
          <v:rect id="_x0000_i1039" style="width:0;height:1.5pt" o:hralign="center" o:hrstd="t" o:hr="t" fillcolor="#a0a0a0" stroked="f"/>
        </w:pict>
      </w:r>
    </w:p>
    <w:p w14:paraId="43A62B48" w14:textId="77777777" w:rsidR="00176D40" w:rsidRPr="00176D40" w:rsidRDefault="00176D40" w:rsidP="00176D40">
      <w:pPr>
        <w:rPr>
          <w:b/>
          <w:bCs/>
        </w:rPr>
      </w:pPr>
      <w:r w:rsidRPr="00176D40">
        <w:rPr>
          <w:b/>
          <w:bCs/>
        </w:rPr>
        <w:lastRenderedPageBreak/>
        <w:t>6. Future Work</w:t>
      </w:r>
    </w:p>
    <w:p w14:paraId="58D7465E" w14:textId="77777777" w:rsidR="00176D40" w:rsidRPr="00176D40" w:rsidRDefault="00176D40" w:rsidP="00176D40">
      <w:pPr>
        <w:numPr>
          <w:ilvl w:val="0"/>
          <w:numId w:val="4"/>
        </w:numPr>
      </w:pPr>
      <w:r w:rsidRPr="00176D40">
        <w:t xml:space="preserve">Real-time deployment </w:t>
      </w:r>
    </w:p>
    <w:p w14:paraId="55B35C7D" w14:textId="77777777" w:rsidR="00176D40" w:rsidRPr="00176D40" w:rsidRDefault="00176D40" w:rsidP="00176D40">
      <w:pPr>
        <w:numPr>
          <w:ilvl w:val="0"/>
          <w:numId w:val="4"/>
        </w:numPr>
      </w:pPr>
      <w:r w:rsidRPr="00176D40">
        <w:t xml:space="preserve">Deep learning models </w:t>
      </w:r>
    </w:p>
    <w:p w14:paraId="5CF0072B" w14:textId="77777777" w:rsidR="00176D40" w:rsidRPr="00176D40" w:rsidRDefault="00176D40" w:rsidP="00176D40">
      <w:pPr>
        <w:numPr>
          <w:ilvl w:val="0"/>
          <w:numId w:val="4"/>
        </w:numPr>
      </w:pPr>
      <w:r w:rsidRPr="00176D40">
        <w:t xml:space="preserve">Multi-location analysis </w:t>
      </w:r>
    </w:p>
    <w:p w14:paraId="7F4FDBB4" w14:textId="77777777" w:rsidR="00176D40" w:rsidRPr="00176D40" w:rsidRDefault="00176D40" w:rsidP="00176D40">
      <w:pPr>
        <w:numPr>
          <w:ilvl w:val="0"/>
          <w:numId w:val="4"/>
        </w:numPr>
      </w:pPr>
      <w:r w:rsidRPr="00176D40">
        <w:t xml:space="preserve">Integration with IoT systems </w:t>
      </w:r>
    </w:p>
    <w:p w14:paraId="35AC757D" w14:textId="77777777" w:rsidR="00176D40" w:rsidRPr="00176D40" w:rsidRDefault="00000000" w:rsidP="00176D40">
      <w:r>
        <w:pict w14:anchorId="7B0F3B30">
          <v:rect id="_x0000_i1040" style="width:0;height:1.5pt" o:hralign="center" o:hrstd="t" o:hr="t" fillcolor="#a0a0a0" stroked="f"/>
        </w:pict>
      </w:r>
    </w:p>
    <w:p w14:paraId="4717747E" w14:textId="77777777" w:rsidR="00495162" w:rsidRDefault="00495162" w:rsidP="00176D40">
      <w:pPr>
        <w:rPr>
          <w:rFonts w:ascii="Segoe UI Emoji" w:hAnsi="Segoe UI Emoji" w:cs="Segoe UI Emoji"/>
          <w:b/>
          <w:bCs/>
        </w:rPr>
      </w:pPr>
    </w:p>
    <w:p w14:paraId="5BDCC04A" w14:textId="77777777" w:rsidR="00495162" w:rsidRDefault="00495162" w:rsidP="00176D40">
      <w:pPr>
        <w:rPr>
          <w:rFonts w:ascii="Segoe UI Emoji" w:hAnsi="Segoe UI Emoji" w:cs="Segoe UI Emoji"/>
          <w:b/>
          <w:bCs/>
        </w:rPr>
      </w:pPr>
    </w:p>
    <w:p w14:paraId="4E503BAA" w14:textId="77777777" w:rsidR="00495162" w:rsidRPr="00495162" w:rsidRDefault="00495162" w:rsidP="00495162">
      <w:pPr>
        <w:rPr>
          <w:b/>
          <w:bCs/>
        </w:rPr>
      </w:pPr>
      <w:r w:rsidRPr="00495162">
        <w:rPr>
          <w:rFonts w:ascii="Segoe UI Emoji" w:hAnsi="Segoe UI Emoji" w:cs="Segoe UI Emoji"/>
          <w:b/>
          <w:bCs/>
        </w:rPr>
        <w:t>📚</w:t>
      </w:r>
      <w:r w:rsidRPr="00495162">
        <w:rPr>
          <w:b/>
          <w:bCs/>
        </w:rPr>
        <w:t xml:space="preserve"> 7. References</w:t>
      </w:r>
    </w:p>
    <w:p w14:paraId="770DD6E6" w14:textId="77777777" w:rsidR="00495162" w:rsidRPr="00495162" w:rsidRDefault="00495162" w:rsidP="00495162">
      <w:r w:rsidRPr="00495162">
        <w:t>[1] OpenAQ, “OpenAQ Platform: Open Air Quality Data,” 2024.</w:t>
      </w:r>
      <w:r w:rsidRPr="00495162">
        <w:br/>
        <w:t xml:space="preserve">Available: </w:t>
      </w:r>
      <w:hyperlink r:id="rId14" w:tgtFrame="_new" w:history="1">
        <w:r w:rsidRPr="00495162">
          <w:rPr>
            <w:rStyle w:val="Hyperlink"/>
          </w:rPr>
          <w:t>https://openaq.org</w:t>
        </w:r>
      </w:hyperlink>
      <w:r w:rsidRPr="00495162">
        <w:br/>
        <w:t>(Accessed for real-time NOx, NO₂, temperature, and humidity datasets used in this study.)</w:t>
      </w:r>
    </w:p>
    <w:p w14:paraId="68FA3634" w14:textId="77777777" w:rsidR="00495162" w:rsidRPr="00495162" w:rsidRDefault="00000000" w:rsidP="00495162">
      <w:r>
        <w:pict w14:anchorId="76F1FA50">
          <v:rect id="_x0000_i1041" style="width:0;height:1.5pt" o:hralign="center" o:hrstd="t" o:hr="t" fillcolor="#a0a0a0" stroked="f"/>
        </w:pict>
      </w:r>
    </w:p>
    <w:p w14:paraId="61FE6472" w14:textId="77777777" w:rsidR="00495162" w:rsidRPr="00495162" w:rsidRDefault="00495162" w:rsidP="00495162">
      <w:r w:rsidRPr="00495162">
        <w:t xml:space="preserve">[2] Smith et al., “Air quality and passenger exposure in underground railway systems,” </w:t>
      </w:r>
      <w:r w:rsidRPr="00495162">
        <w:rPr>
          <w:i/>
          <w:iCs/>
        </w:rPr>
        <w:t>Atmospheric Environment</w:t>
      </w:r>
      <w:r w:rsidRPr="00495162">
        <w:t>, Elsevier, vol. 87, pp. 1–10, 2014.</w:t>
      </w:r>
      <w:r w:rsidRPr="00495162">
        <w:br/>
        <w:t>DOI: https://doi.org/10.1016/j.atmosenv.2014.04.038</w:t>
      </w:r>
    </w:p>
    <w:p w14:paraId="77605768" w14:textId="77777777" w:rsidR="00495162" w:rsidRPr="00495162" w:rsidRDefault="00000000" w:rsidP="00495162">
      <w:r>
        <w:pict w14:anchorId="3C1CB797">
          <v:rect id="_x0000_i1042" style="width:0;height:1.5pt" o:hralign="center" o:hrstd="t" o:hr="t" fillcolor="#a0a0a0" stroked="f"/>
        </w:pict>
      </w:r>
    </w:p>
    <w:p w14:paraId="4606237F" w14:textId="77777777" w:rsidR="00495162" w:rsidRPr="00495162" w:rsidRDefault="00495162" w:rsidP="00495162">
      <w:r w:rsidRPr="00495162">
        <w:t xml:space="preserve">[3] Banasiewicz et al., “Airflow and pollutant dispersion in subway tunnels,” </w:t>
      </w:r>
      <w:r w:rsidRPr="00495162">
        <w:rPr>
          <w:i/>
          <w:iCs/>
        </w:rPr>
        <w:t>Tunnelling and Underground Space Technology</w:t>
      </w:r>
      <w:r w:rsidRPr="00495162">
        <w:t>, vol. 132, 2023.</w:t>
      </w:r>
      <w:r w:rsidRPr="00495162">
        <w:br/>
        <w:t>DOI: https://doi.org/10.1016/j.tust.2023.104567</w:t>
      </w:r>
    </w:p>
    <w:p w14:paraId="748C9C92" w14:textId="77777777" w:rsidR="00495162" w:rsidRPr="00495162" w:rsidRDefault="00000000" w:rsidP="00495162">
      <w:r>
        <w:pict w14:anchorId="34BBDE51">
          <v:rect id="_x0000_i1043" style="width:0;height:1.5pt" o:hralign="center" o:hrstd="t" o:hr="t" fillcolor="#a0a0a0" stroked="f"/>
        </w:pict>
      </w:r>
    </w:p>
    <w:p w14:paraId="515F7A49" w14:textId="77777777" w:rsidR="00495162" w:rsidRPr="00495162" w:rsidRDefault="00495162" w:rsidP="00495162">
      <w:r w:rsidRPr="00495162">
        <w:t xml:space="preserve">[4] Kumar et al., “Air pollution modeling in urban environments using machine learning techniques,” </w:t>
      </w:r>
      <w:r w:rsidRPr="00495162">
        <w:rPr>
          <w:i/>
          <w:iCs/>
        </w:rPr>
        <w:t>Science of the Total Environment</w:t>
      </w:r>
      <w:r w:rsidRPr="00495162">
        <w:t>, Elsevier, vol. 738, 2020.</w:t>
      </w:r>
      <w:r w:rsidRPr="00495162">
        <w:br/>
        <w:t>DOI: https://doi.org/10.1016/j.scitotenv.2020.138245</w:t>
      </w:r>
    </w:p>
    <w:p w14:paraId="56E31610" w14:textId="77777777" w:rsidR="00495162" w:rsidRPr="00495162" w:rsidRDefault="00000000" w:rsidP="00495162">
      <w:r>
        <w:pict w14:anchorId="264CA7B0">
          <v:rect id="_x0000_i1044" style="width:0;height:1.5pt" o:hralign="center" o:hrstd="t" o:hr="t" fillcolor="#a0a0a0" stroked="f"/>
        </w:pict>
      </w:r>
    </w:p>
    <w:p w14:paraId="60D251F5" w14:textId="77777777" w:rsidR="00495162" w:rsidRPr="00495162" w:rsidRDefault="00495162" w:rsidP="00495162">
      <w:r w:rsidRPr="00495162">
        <w:t xml:space="preserve">[5] Li et al., “Machine learning approaches for NOx concentration prediction in urban environments,” </w:t>
      </w:r>
      <w:r w:rsidRPr="00495162">
        <w:rPr>
          <w:i/>
          <w:iCs/>
        </w:rPr>
        <w:t>Atmosphere</w:t>
      </w:r>
      <w:r w:rsidRPr="00495162">
        <w:t>, MDPI, vol. 10, no. 7, 2019.</w:t>
      </w:r>
      <w:r w:rsidRPr="00495162">
        <w:br/>
        <w:t xml:space="preserve">DOI: </w:t>
      </w:r>
      <w:hyperlink r:id="rId15" w:tgtFrame="_new" w:history="1">
        <w:r w:rsidRPr="00495162">
          <w:rPr>
            <w:rStyle w:val="Hyperlink"/>
          </w:rPr>
          <w:t>https://doi.org/10.3390/atmos10070373</w:t>
        </w:r>
      </w:hyperlink>
    </w:p>
    <w:p w14:paraId="7F9EFE4A" w14:textId="77777777" w:rsidR="00495162" w:rsidRPr="00495162" w:rsidRDefault="00000000" w:rsidP="00495162">
      <w:r>
        <w:pict w14:anchorId="65C9D1BE">
          <v:rect id="_x0000_i1045" style="width:0;height:1.5pt" o:hralign="center" o:hrstd="t" o:hr="t" fillcolor="#a0a0a0" stroked="f"/>
        </w:pict>
      </w:r>
    </w:p>
    <w:p w14:paraId="118E585E" w14:textId="77777777" w:rsidR="00495162" w:rsidRPr="00495162" w:rsidRDefault="00495162" w:rsidP="00495162">
      <w:r w:rsidRPr="00495162">
        <w:lastRenderedPageBreak/>
        <w:t xml:space="preserve">[6] Zhang et al., “Deep learning for air quality forecasting: A review,” </w:t>
      </w:r>
      <w:r w:rsidRPr="00495162">
        <w:rPr>
          <w:i/>
          <w:iCs/>
        </w:rPr>
        <w:t>Environmental Pollution</w:t>
      </w:r>
      <w:r w:rsidRPr="00495162">
        <w:t>, Elsevier, 2024.</w:t>
      </w:r>
      <w:r w:rsidRPr="00495162">
        <w:br/>
        <w:t>DOI: https://doi.org/10.1016/j.envpol.2023.121234</w:t>
      </w:r>
    </w:p>
    <w:p w14:paraId="1CE0CED0" w14:textId="77777777" w:rsidR="00495162" w:rsidRPr="00495162" w:rsidRDefault="00000000" w:rsidP="00495162">
      <w:r>
        <w:pict w14:anchorId="0A8058D1">
          <v:rect id="_x0000_i1046" style="width:0;height:1.5pt" o:hralign="center" o:hrstd="t" o:hr="t" fillcolor="#a0a0a0" stroked="f"/>
        </w:pict>
      </w:r>
    </w:p>
    <w:p w14:paraId="776AD208" w14:textId="77777777" w:rsidR="00495162" w:rsidRPr="00495162" w:rsidRDefault="00495162" w:rsidP="00495162">
      <w:r w:rsidRPr="00495162">
        <w:t xml:space="preserve">[7] Lundberg and Lee, “A Unified Approach to Interpreting Model Predictions,” </w:t>
      </w:r>
      <w:r w:rsidRPr="00495162">
        <w:rPr>
          <w:i/>
          <w:iCs/>
        </w:rPr>
        <w:t>Advances in Neural Information Processing Systems (NeurIPS)</w:t>
      </w:r>
      <w:r w:rsidRPr="00495162">
        <w:t>, 2017.</w:t>
      </w:r>
      <w:r w:rsidRPr="00495162">
        <w:br/>
        <w:t xml:space="preserve">DOI: </w:t>
      </w:r>
      <w:hyperlink r:id="rId16" w:tgtFrame="_new" w:history="1">
        <w:r w:rsidRPr="00495162">
          <w:rPr>
            <w:rStyle w:val="Hyperlink"/>
          </w:rPr>
          <w:t>https://doi.org/10.48550/arXiv.1705.07874</w:t>
        </w:r>
      </w:hyperlink>
    </w:p>
    <w:p w14:paraId="58088041" w14:textId="77777777" w:rsidR="00495162" w:rsidRPr="00495162" w:rsidRDefault="00000000" w:rsidP="00495162">
      <w:r>
        <w:pict w14:anchorId="78DC07E3">
          <v:rect id="_x0000_i1047" style="width:0;height:1.5pt" o:hralign="center" o:hrstd="t" o:hr="t" fillcolor="#a0a0a0" stroked="f"/>
        </w:pict>
      </w:r>
    </w:p>
    <w:p w14:paraId="592D277C" w14:textId="77777777" w:rsidR="00495162" w:rsidRPr="00495162" w:rsidRDefault="00495162" w:rsidP="00495162">
      <w:r w:rsidRPr="00495162">
        <w:t xml:space="preserve">[8] Molnar, </w:t>
      </w:r>
      <w:r w:rsidRPr="00495162">
        <w:rPr>
          <w:i/>
          <w:iCs/>
        </w:rPr>
        <w:t>Interpretable Machine Learning</w:t>
      </w:r>
      <w:r w:rsidRPr="00495162">
        <w:t>, 2019.</w:t>
      </w:r>
      <w:r w:rsidRPr="00495162">
        <w:br/>
        <w:t xml:space="preserve">Available: </w:t>
      </w:r>
      <w:hyperlink r:id="rId17" w:tgtFrame="_new" w:history="1">
        <w:r w:rsidRPr="00495162">
          <w:rPr>
            <w:rStyle w:val="Hyperlink"/>
          </w:rPr>
          <w:t>https://christophm.github.io/interpretable-ml-book/</w:t>
        </w:r>
      </w:hyperlink>
      <w:r w:rsidRPr="00495162">
        <w:br/>
        <w:t>(Used for understanding SHAP-based feature importance and explainability.)</w:t>
      </w:r>
    </w:p>
    <w:p w14:paraId="3450B323" w14:textId="77777777" w:rsidR="00495162" w:rsidRPr="00495162" w:rsidRDefault="00000000" w:rsidP="00495162">
      <w:r>
        <w:pict w14:anchorId="2C2797FC">
          <v:rect id="_x0000_i1048" style="width:0;height:1.5pt" o:hralign="center" o:hrstd="t" o:hr="t" fillcolor="#a0a0a0" stroked="f"/>
        </w:pict>
      </w:r>
    </w:p>
    <w:p w14:paraId="16F51F8F" w14:textId="77777777" w:rsidR="00495162" w:rsidRPr="00495162" w:rsidRDefault="00495162" w:rsidP="00495162">
      <w:r w:rsidRPr="00495162">
        <w:t>[9] World Health Organization, “WHO Global Air Quality Guidelines,” 2021.</w:t>
      </w:r>
      <w:r w:rsidRPr="00495162">
        <w:br/>
        <w:t xml:space="preserve">Available: </w:t>
      </w:r>
      <w:hyperlink r:id="rId18" w:tgtFrame="_new" w:history="1">
        <w:r w:rsidRPr="00495162">
          <w:rPr>
            <w:rStyle w:val="Hyperlink"/>
          </w:rPr>
          <w:t>https://www.who.int/publications/i/item/9789240034228</w:t>
        </w:r>
      </w:hyperlink>
      <w:r w:rsidRPr="00495162">
        <w:br/>
        <w:t>(Provides standard limits and health impacts of NOx exposure.)</w:t>
      </w:r>
    </w:p>
    <w:p w14:paraId="54C85C42" w14:textId="77777777" w:rsidR="00495162" w:rsidRPr="00495162" w:rsidRDefault="00000000" w:rsidP="00495162">
      <w:r>
        <w:pict w14:anchorId="05FE7697">
          <v:rect id="_x0000_i1049" style="width:0;height:1.5pt" o:hralign="center" o:hrstd="t" o:hr="t" fillcolor="#a0a0a0" stroked="f"/>
        </w:pict>
      </w:r>
    </w:p>
    <w:p w14:paraId="2588295E" w14:textId="77777777" w:rsidR="00495162" w:rsidRPr="00495162" w:rsidRDefault="00495162" w:rsidP="00495162">
      <w:r w:rsidRPr="00495162">
        <w:t xml:space="preserve">[10] Goodfellow et al., </w:t>
      </w:r>
      <w:r w:rsidRPr="00495162">
        <w:rPr>
          <w:i/>
          <w:iCs/>
        </w:rPr>
        <w:t>Deep Learning</w:t>
      </w:r>
      <w:r w:rsidRPr="00495162">
        <w:t>, MIT Press, 2016.</w:t>
      </w:r>
      <w:r w:rsidRPr="00495162">
        <w:br/>
        <w:t xml:space="preserve">Available: </w:t>
      </w:r>
      <w:hyperlink r:id="rId19" w:tgtFrame="_new" w:history="1">
        <w:r w:rsidRPr="00495162">
          <w:rPr>
            <w:rStyle w:val="Hyperlink"/>
          </w:rPr>
          <w:t>https://www.deeplearningbook.org/</w:t>
        </w:r>
      </w:hyperlink>
      <w:r w:rsidRPr="00495162">
        <w:br/>
        <w:t>(Referenced for machine learning fundamentals and model design concepts.)</w:t>
      </w:r>
    </w:p>
    <w:p w14:paraId="73A7C95F" w14:textId="77777777" w:rsidR="00495162" w:rsidRPr="00495162" w:rsidRDefault="00000000" w:rsidP="00495162">
      <w:r>
        <w:pict w14:anchorId="0E1842BE">
          <v:rect id="_x0000_i1050" style="width:0;height:1.5pt" o:hralign="center" o:hrstd="t" o:hr="t" fillcolor="#a0a0a0" stroked="f"/>
        </w:pict>
      </w:r>
    </w:p>
    <w:p w14:paraId="06E533A2" w14:textId="77777777" w:rsidR="00495162" w:rsidRPr="00495162" w:rsidRDefault="00495162" w:rsidP="00495162">
      <w:r w:rsidRPr="00495162">
        <w:t xml:space="preserve">[11] Breiman, “Random Forests,” </w:t>
      </w:r>
      <w:r w:rsidRPr="00495162">
        <w:rPr>
          <w:i/>
          <w:iCs/>
        </w:rPr>
        <w:t>Machine Learning</w:t>
      </w:r>
      <w:r w:rsidRPr="00495162">
        <w:t>, vol. 45, no. 1, pp. 5–32, 2001.</w:t>
      </w:r>
      <w:r w:rsidRPr="00495162">
        <w:br/>
        <w:t>DOI: https://doi.org/10.1023/A:1010933404324</w:t>
      </w:r>
    </w:p>
    <w:p w14:paraId="21FA738B" w14:textId="77777777" w:rsidR="00495162" w:rsidRPr="00495162" w:rsidRDefault="00000000" w:rsidP="00495162">
      <w:r>
        <w:pict w14:anchorId="53C53C3A">
          <v:rect id="_x0000_i1051" style="width:0;height:1.5pt" o:hralign="center" o:hrstd="t" o:hr="t" fillcolor="#a0a0a0" stroked="f"/>
        </w:pict>
      </w:r>
    </w:p>
    <w:p w14:paraId="202F5CFC" w14:textId="77777777" w:rsidR="00495162" w:rsidRPr="00495162" w:rsidRDefault="00495162" w:rsidP="00495162">
      <w:r w:rsidRPr="00495162">
        <w:t xml:space="preserve">[12] Friedman, “Greedy Function Approximation: A Gradient Boosting Machine,” </w:t>
      </w:r>
      <w:r w:rsidRPr="00495162">
        <w:rPr>
          <w:i/>
          <w:iCs/>
        </w:rPr>
        <w:t>Annals of Statistics</w:t>
      </w:r>
      <w:r w:rsidRPr="00495162">
        <w:t>, 2001.</w:t>
      </w:r>
      <w:r w:rsidRPr="00495162">
        <w:br/>
        <w:t xml:space="preserve">DOI: </w:t>
      </w:r>
      <w:hyperlink r:id="rId20" w:tgtFrame="_new" w:history="1">
        <w:r w:rsidRPr="00495162">
          <w:rPr>
            <w:rStyle w:val="Hyperlink"/>
          </w:rPr>
          <w:t>https://doi.org/10.1214/aos/1013203451</w:t>
        </w:r>
      </w:hyperlink>
    </w:p>
    <w:p w14:paraId="540EFFF2" w14:textId="77777777" w:rsidR="00495162" w:rsidRPr="00495162" w:rsidRDefault="00000000" w:rsidP="00495162">
      <w:r>
        <w:pict w14:anchorId="50A468AB">
          <v:rect id="_x0000_i1052" style="width:0;height:1.5pt" o:hralign="center" o:hrstd="t" o:hr="t" fillcolor="#a0a0a0" stroked="f"/>
        </w:pict>
      </w:r>
    </w:p>
    <w:p w14:paraId="3068DD0D" w14:textId="77777777" w:rsidR="00A83A22" w:rsidRDefault="00A83A22"/>
    <w:sectPr w:rsidR="00A83A2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DCD8FE" w14:textId="77777777" w:rsidR="00391F18" w:rsidRDefault="00391F18" w:rsidP="00CE30B8">
      <w:pPr>
        <w:spacing w:after="0" w:line="240" w:lineRule="auto"/>
      </w:pPr>
      <w:r>
        <w:separator/>
      </w:r>
    </w:p>
  </w:endnote>
  <w:endnote w:type="continuationSeparator" w:id="0">
    <w:p w14:paraId="2871CC7C" w14:textId="77777777" w:rsidR="00391F18" w:rsidRDefault="00391F18" w:rsidP="00CE30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1EEE96" w14:textId="77777777" w:rsidR="00391F18" w:rsidRDefault="00391F18" w:rsidP="00CE30B8">
      <w:pPr>
        <w:spacing w:after="0" w:line="240" w:lineRule="auto"/>
      </w:pPr>
      <w:r>
        <w:separator/>
      </w:r>
    </w:p>
  </w:footnote>
  <w:footnote w:type="continuationSeparator" w:id="0">
    <w:p w14:paraId="6286EB35" w14:textId="77777777" w:rsidR="00391F18" w:rsidRDefault="00391F18" w:rsidP="00CE30B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85EF2"/>
    <w:multiLevelType w:val="multilevel"/>
    <w:tmpl w:val="5E72C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1F1628"/>
    <w:multiLevelType w:val="multilevel"/>
    <w:tmpl w:val="4A32D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25752B"/>
    <w:multiLevelType w:val="hybridMultilevel"/>
    <w:tmpl w:val="7CD45BB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5D2B0A6D"/>
    <w:multiLevelType w:val="multilevel"/>
    <w:tmpl w:val="3ABCC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4E31E62"/>
    <w:multiLevelType w:val="multilevel"/>
    <w:tmpl w:val="9026A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61240927">
    <w:abstractNumId w:val="0"/>
  </w:num>
  <w:num w:numId="2" w16cid:durableId="1616256815">
    <w:abstractNumId w:val="4"/>
  </w:num>
  <w:num w:numId="3" w16cid:durableId="886261376">
    <w:abstractNumId w:val="1"/>
  </w:num>
  <w:num w:numId="4" w16cid:durableId="1442527069">
    <w:abstractNumId w:val="3"/>
  </w:num>
  <w:num w:numId="5" w16cid:durableId="207850667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6D40"/>
    <w:rsid w:val="00176D40"/>
    <w:rsid w:val="00391F18"/>
    <w:rsid w:val="003C03F0"/>
    <w:rsid w:val="00471C3F"/>
    <w:rsid w:val="004852FA"/>
    <w:rsid w:val="00495162"/>
    <w:rsid w:val="0073369A"/>
    <w:rsid w:val="00951916"/>
    <w:rsid w:val="00975390"/>
    <w:rsid w:val="00995796"/>
    <w:rsid w:val="009A7E16"/>
    <w:rsid w:val="00A83A22"/>
    <w:rsid w:val="00B715B9"/>
    <w:rsid w:val="00B802B2"/>
    <w:rsid w:val="00CE30B8"/>
    <w:rsid w:val="00CE4EA8"/>
    <w:rsid w:val="00D20C1F"/>
    <w:rsid w:val="00D669F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E5F1FF"/>
  <w15:chartTrackingRefBased/>
  <w15:docId w15:val="{ABF93411-3050-474B-AAA4-DEB67CD4BF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6D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76D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76D4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76D4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76D4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76D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6D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6D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6D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6D4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76D4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76D4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76D4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76D4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76D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6D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6D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6D40"/>
    <w:rPr>
      <w:rFonts w:eastAsiaTheme="majorEastAsia" w:cstheme="majorBidi"/>
      <w:color w:val="272727" w:themeColor="text1" w:themeTint="D8"/>
    </w:rPr>
  </w:style>
  <w:style w:type="paragraph" w:styleId="Title">
    <w:name w:val="Title"/>
    <w:basedOn w:val="Normal"/>
    <w:next w:val="Normal"/>
    <w:link w:val="TitleChar"/>
    <w:uiPriority w:val="10"/>
    <w:qFormat/>
    <w:rsid w:val="00176D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6D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6D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6D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6D40"/>
    <w:pPr>
      <w:spacing w:before="160"/>
      <w:jc w:val="center"/>
    </w:pPr>
    <w:rPr>
      <w:i/>
      <w:iCs/>
      <w:color w:val="404040" w:themeColor="text1" w:themeTint="BF"/>
    </w:rPr>
  </w:style>
  <w:style w:type="character" w:customStyle="1" w:styleId="QuoteChar">
    <w:name w:val="Quote Char"/>
    <w:basedOn w:val="DefaultParagraphFont"/>
    <w:link w:val="Quote"/>
    <w:uiPriority w:val="29"/>
    <w:rsid w:val="00176D40"/>
    <w:rPr>
      <w:i/>
      <w:iCs/>
      <w:color w:val="404040" w:themeColor="text1" w:themeTint="BF"/>
    </w:rPr>
  </w:style>
  <w:style w:type="paragraph" w:styleId="ListParagraph">
    <w:name w:val="List Paragraph"/>
    <w:basedOn w:val="Normal"/>
    <w:uiPriority w:val="34"/>
    <w:qFormat/>
    <w:rsid w:val="00176D40"/>
    <w:pPr>
      <w:ind w:left="720"/>
      <w:contextualSpacing/>
    </w:pPr>
  </w:style>
  <w:style w:type="character" w:styleId="IntenseEmphasis">
    <w:name w:val="Intense Emphasis"/>
    <w:basedOn w:val="DefaultParagraphFont"/>
    <w:uiPriority w:val="21"/>
    <w:qFormat/>
    <w:rsid w:val="00176D40"/>
    <w:rPr>
      <w:i/>
      <w:iCs/>
      <w:color w:val="0F4761" w:themeColor="accent1" w:themeShade="BF"/>
    </w:rPr>
  </w:style>
  <w:style w:type="paragraph" w:styleId="IntenseQuote">
    <w:name w:val="Intense Quote"/>
    <w:basedOn w:val="Normal"/>
    <w:next w:val="Normal"/>
    <w:link w:val="IntenseQuoteChar"/>
    <w:uiPriority w:val="30"/>
    <w:qFormat/>
    <w:rsid w:val="00176D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76D40"/>
    <w:rPr>
      <w:i/>
      <w:iCs/>
      <w:color w:val="0F4761" w:themeColor="accent1" w:themeShade="BF"/>
    </w:rPr>
  </w:style>
  <w:style w:type="character" w:styleId="IntenseReference">
    <w:name w:val="Intense Reference"/>
    <w:basedOn w:val="DefaultParagraphFont"/>
    <w:uiPriority w:val="32"/>
    <w:qFormat/>
    <w:rsid w:val="00176D40"/>
    <w:rPr>
      <w:b/>
      <w:bCs/>
      <w:smallCaps/>
      <w:color w:val="0F4761" w:themeColor="accent1" w:themeShade="BF"/>
      <w:spacing w:val="5"/>
    </w:rPr>
  </w:style>
  <w:style w:type="character" w:styleId="Hyperlink">
    <w:name w:val="Hyperlink"/>
    <w:basedOn w:val="DefaultParagraphFont"/>
    <w:uiPriority w:val="99"/>
    <w:unhideWhenUsed/>
    <w:rsid w:val="00495162"/>
    <w:rPr>
      <w:color w:val="467886" w:themeColor="hyperlink"/>
      <w:u w:val="single"/>
    </w:rPr>
  </w:style>
  <w:style w:type="character" w:styleId="UnresolvedMention">
    <w:name w:val="Unresolved Mention"/>
    <w:basedOn w:val="DefaultParagraphFont"/>
    <w:uiPriority w:val="99"/>
    <w:semiHidden/>
    <w:unhideWhenUsed/>
    <w:rsid w:val="00495162"/>
    <w:rPr>
      <w:color w:val="605E5C"/>
      <w:shd w:val="clear" w:color="auto" w:fill="E1DFDD"/>
    </w:rPr>
  </w:style>
  <w:style w:type="paragraph" w:styleId="Header">
    <w:name w:val="header"/>
    <w:basedOn w:val="Normal"/>
    <w:link w:val="HeaderChar"/>
    <w:uiPriority w:val="99"/>
    <w:unhideWhenUsed/>
    <w:rsid w:val="00CE30B8"/>
    <w:pPr>
      <w:tabs>
        <w:tab w:val="center" w:pos="4513"/>
        <w:tab w:val="right" w:pos="9026"/>
      </w:tabs>
      <w:spacing w:after="0" w:line="240" w:lineRule="auto"/>
    </w:pPr>
  </w:style>
  <w:style w:type="character" w:customStyle="1" w:styleId="HeaderChar">
    <w:name w:val="Header Char"/>
    <w:basedOn w:val="DefaultParagraphFont"/>
    <w:link w:val="Header"/>
    <w:uiPriority w:val="99"/>
    <w:rsid w:val="00CE30B8"/>
  </w:style>
  <w:style w:type="paragraph" w:styleId="Footer">
    <w:name w:val="footer"/>
    <w:basedOn w:val="Normal"/>
    <w:link w:val="FooterChar"/>
    <w:uiPriority w:val="99"/>
    <w:unhideWhenUsed/>
    <w:rsid w:val="00CE30B8"/>
    <w:pPr>
      <w:tabs>
        <w:tab w:val="center" w:pos="4513"/>
        <w:tab w:val="right" w:pos="9026"/>
      </w:tabs>
      <w:spacing w:after="0" w:line="240" w:lineRule="auto"/>
    </w:pPr>
  </w:style>
  <w:style w:type="character" w:customStyle="1" w:styleId="FooterChar">
    <w:name w:val="Footer Char"/>
    <w:basedOn w:val="DefaultParagraphFont"/>
    <w:link w:val="Footer"/>
    <w:uiPriority w:val="99"/>
    <w:rsid w:val="00CE30B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jpeg"/><Relationship Id="rId18" Type="http://schemas.openxmlformats.org/officeDocument/2006/relationships/hyperlink" Target="https://www.who.int/publications/i/item/9789240034228"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hyperlink" Target="https://christophm.github.io/interpretable-ml-book/" TargetMode="External"/><Relationship Id="rId2" Type="http://schemas.openxmlformats.org/officeDocument/2006/relationships/styles" Target="styles.xml"/><Relationship Id="rId16" Type="http://schemas.openxmlformats.org/officeDocument/2006/relationships/hyperlink" Target="https://doi.org/10.48550/arXiv.1705.07874" TargetMode="External"/><Relationship Id="rId20" Type="http://schemas.openxmlformats.org/officeDocument/2006/relationships/hyperlink" Target="https://doi.org/10.1214/aos/1013203451"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5" Type="http://schemas.openxmlformats.org/officeDocument/2006/relationships/footnotes" Target="footnotes.xml"/><Relationship Id="rId15" Type="http://schemas.openxmlformats.org/officeDocument/2006/relationships/hyperlink" Target="https://doi.org/10.3390/atmos10070373" TargetMode="External"/><Relationship Id="rId10" Type="http://schemas.openxmlformats.org/officeDocument/2006/relationships/image" Target="media/image4.jpeg"/><Relationship Id="rId19" Type="http://schemas.openxmlformats.org/officeDocument/2006/relationships/hyperlink" Target="https://www.deeplearningbook.org/" TargetMode="Externa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hyperlink" Target="https://openaq.org"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399</TotalTime>
  <Pages>11</Pages>
  <Words>1759</Words>
  <Characters>10030</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SUDHANSHU RANJAN SINGH 2301730207</dc:creator>
  <cp:keywords/>
  <dc:description/>
  <cp:lastModifiedBy>SUDHANSHU RANJAN SINGH 2301730207</cp:lastModifiedBy>
  <cp:revision>4</cp:revision>
  <dcterms:created xsi:type="dcterms:W3CDTF">2026-03-22T09:23:00Z</dcterms:created>
  <dcterms:modified xsi:type="dcterms:W3CDTF">2026-03-24T03:37:00Z</dcterms:modified>
</cp:coreProperties>
</file>