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4672C6" w14:textId="77777777" w:rsidR="00AB165E" w:rsidRDefault="00AB165E" w:rsidP="00AB165E">
      <w:r>
        <w:t>Summary of Created Files</w:t>
      </w:r>
    </w:p>
    <w:p w14:paraId="22ADF2C5" w14:textId="77777777" w:rsidR="00AB165E" w:rsidRDefault="00AB165E" w:rsidP="00AB165E">
      <w:r>
        <w:t>PROBLEM_STATEMENT.md</w:t>
      </w:r>
    </w:p>
    <w:p w14:paraId="06472512" w14:textId="77777777" w:rsidR="00AB165E" w:rsidRDefault="00AB165E" w:rsidP="00AB165E"/>
    <w:p w14:paraId="7265CB2C" w14:textId="77777777" w:rsidR="00AB165E" w:rsidRDefault="00AB165E" w:rsidP="00AB165E">
      <w:r>
        <w:t>Project Title: RAG-Based Medical Information System for Warangal Patients</w:t>
      </w:r>
    </w:p>
    <w:p w14:paraId="46305A8F" w14:textId="77777777" w:rsidR="00AB165E" w:rsidRDefault="00AB165E" w:rsidP="00AB165E">
      <w:r>
        <w:t>Formal Problem Statement: Formulates the challenge of delivering localized, multilingual (Telugu/English) medical information to patients in Warangal District while mitigating LLM hallucinations and enforcing emergency safety guardrails.</w:t>
      </w:r>
    </w:p>
    <w:p w14:paraId="480EF84A" w14:textId="77777777" w:rsidR="00AB165E" w:rsidRDefault="00AB165E" w:rsidP="00AB165E">
      <w:r>
        <w:t>Background &amp; Motivation: Regional healthcare context in Warangal (</w:t>
      </w:r>
      <w:proofErr w:type="spellStart"/>
      <w:r>
        <w:t>Kazipet</w:t>
      </w:r>
      <w:proofErr w:type="spellEnd"/>
      <w:r>
        <w:t xml:space="preserve">, </w:t>
      </w:r>
      <w:proofErr w:type="spellStart"/>
      <w:r>
        <w:t>Hanamkonda</w:t>
      </w:r>
      <w:proofErr w:type="spellEnd"/>
      <w:r>
        <w:t xml:space="preserve">, </w:t>
      </w:r>
      <w:proofErr w:type="spellStart"/>
      <w:r>
        <w:t>Parkal</w:t>
      </w:r>
      <w:proofErr w:type="spellEnd"/>
      <w:r>
        <w:t>, UPHCs/CHCs, District Hospital Warangal) and language accessibility barriers.</w:t>
      </w:r>
    </w:p>
    <w:p w14:paraId="01580EA5" w14:textId="77777777" w:rsidR="00AB165E" w:rsidRDefault="00AB165E" w:rsidP="00AB165E">
      <w:r>
        <w:t>System Architecture &amp; Methodology: Knowledge ingestion, dense/sparse hybrid indexing (FAISS/BM25), constrained prompt generation, and safety red-flag routing.</w:t>
      </w:r>
    </w:p>
    <w:p w14:paraId="2A3688AA" w14:textId="77777777" w:rsidR="00AB165E" w:rsidRDefault="00AB165E" w:rsidP="00AB165E">
      <w:r>
        <w:t>Dataset Analysis &amp; Schema: Detailed breakdown of the 12,000 synthetic patient-knowledge records across 50 attributes.</w:t>
      </w:r>
    </w:p>
    <w:p w14:paraId="0925A87F" w14:textId="77777777" w:rsidR="00AB165E" w:rsidRDefault="00AB165E" w:rsidP="00AB165E">
      <w:r>
        <w:t xml:space="preserve">Evaluation Metrics: </w:t>
      </w:r>
      <w:proofErr w:type="spellStart"/>
      <w:r>
        <w:t>Precision@K</w:t>
      </w:r>
      <w:proofErr w:type="spellEnd"/>
      <w:r>
        <w:t xml:space="preserve">, </w:t>
      </w:r>
      <w:proofErr w:type="spellStart"/>
      <w:r>
        <w:t>Recall@K</w:t>
      </w:r>
      <w:proofErr w:type="spellEnd"/>
      <w:r>
        <w:t xml:space="preserve">, MRR, ROUGE-L, </w:t>
      </w:r>
      <w:proofErr w:type="spellStart"/>
      <w:r>
        <w:t>BERTScore</w:t>
      </w:r>
      <w:proofErr w:type="spellEnd"/>
      <w:r>
        <w:t>, and Red-Flag Sensitivity.</w:t>
      </w:r>
    </w:p>
    <w:p w14:paraId="04BDBABD" w14:textId="77777777" w:rsidR="00AB165E" w:rsidRPr="00AB165E" w:rsidRDefault="00AB165E" w:rsidP="00AB165E">
      <w:pPr>
        <w:rPr>
          <w:rStyle w:val="TitleChar"/>
        </w:rPr>
      </w:pPr>
      <w:r>
        <w:t xml:space="preserve">. </w:t>
      </w:r>
      <w:bookmarkStart w:id="0" w:name="_GoBack"/>
      <w:r w:rsidRPr="00AB165E">
        <w:rPr>
          <w:rStyle w:val="TitleChar"/>
        </w:rPr>
        <w:t>Executive Summary</w:t>
      </w:r>
    </w:p>
    <w:bookmarkEnd w:id="0"/>
    <w:p w14:paraId="7DB18F07" w14:textId="77777777" w:rsidR="00AB165E" w:rsidRDefault="00AB165E" w:rsidP="00AB165E">
      <w:r>
        <w:t xml:space="preserve">In healthcare systems of Tier-2 and Tier-3 urban and rural regions such as Warangal District (Telangana, India), patients frequently face challenges in obtaining timely, localized, and linguistically accessible medical guidance for non-emergency health concerns. Standard commercial Large Language Models (LLMs) often generate generic responses, may hallucinate unsafe medical advice, and lack understanding of local healthcare infrastructure (such as District Hospital Warangal, UPHCs, CHCs in </w:t>
      </w:r>
      <w:proofErr w:type="spellStart"/>
      <w:r>
        <w:t>Kazipet</w:t>
      </w:r>
      <w:proofErr w:type="spellEnd"/>
      <w:r>
        <w:t xml:space="preserve">, </w:t>
      </w:r>
      <w:proofErr w:type="spellStart"/>
      <w:r>
        <w:t>Hanamkonda</w:t>
      </w:r>
      <w:proofErr w:type="spellEnd"/>
      <w:r>
        <w:t xml:space="preserve">, </w:t>
      </w:r>
      <w:proofErr w:type="spellStart"/>
      <w:r>
        <w:t>Parkal</w:t>
      </w:r>
      <w:proofErr w:type="spellEnd"/>
      <w:r>
        <w:t>, etc.) or regional languages (Telugu, mixed Telugu-English).</w:t>
      </w:r>
    </w:p>
    <w:p w14:paraId="1FC9081A" w14:textId="77777777" w:rsidR="00AB165E" w:rsidRDefault="00AB165E" w:rsidP="00AB165E"/>
    <w:p w14:paraId="7E4895BF" w14:textId="77777777" w:rsidR="00AB165E" w:rsidRDefault="00AB165E" w:rsidP="00AB165E">
      <w:r>
        <w:t>This project proposes a Retrieval-Augmented Generation (RAG) based Medical Information System tailored specifically for patients in Warangal. By indexing structured and unstructured clinical knowledge records and patient context data (grounded in the RAG Warangal Medical Professional Synthetic Dataset containing 12,000 records), the system retrieves verifiable, localized health advice and generates accurate responses while enforcing strict safety guardrails for red-flag symptoms.</w:t>
      </w:r>
    </w:p>
    <w:p w14:paraId="41A5CB74" w14:textId="77777777" w:rsidR="00AB165E" w:rsidRDefault="00AB165E" w:rsidP="00AB165E"/>
    <w:p w14:paraId="107AFFC7" w14:textId="77777777" w:rsidR="00AB165E" w:rsidRDefault="00AB165E" w:rsidP="00AB165E">
      <w:r>
        <w:t>2. Background and Motivation</w:t>
      </w:r>
    </w:p>
    <w:p w14:paraId="59B33894" w14:textId="77777777" w:rsidR="00AB165E" w:rsidRDefault="00AB165E" w:rsidP="00AB165E">
      <w:r>
        <w:lastRenderedPageBreak/>
        <w:t>2.1 Regional Healthcare Context in Warangal</w:t>
      </w:r>
    </w:p>
    <w:p w14:paraId="4B8E63F3" w14:textId="77777777" w:rsidR="00AB165E" w:rsidRDefault="00AB165E" w:rsidP="00AB165E">
      <w:r>
        <w:t xml:space="preserve">Warangal district comprises diverse urban and semi-rural populations across localities such as </w:t>
      </w:r>
      <w:proofErr w:type="spellStart"/>
      <w:r>
        <w:t>Hanamkonda</w:t>
      </w:r>
      <w:proofErr w:type="spellEnd"/>
      <w:r>
        <w:t xml:space="preserve">, </w:t>
      </w:r>
      <w:proofErr w:type="spellStart"/>
      <w:r>
        <w:t>Kazipet</w:t>
      </w:r>
      <w:proofErr w:type="spellEnd"/>
      <w:r>
        <w:t xml:space="preserve">, </w:t>
      </w:r>
      <w:proofErr w:type="spellStart"/>
      <w:r>
        <w:t>Parkal</w:t>
      </w:r>
      <w:proofErr w:type="spellEnd"/>
      <w:r>
        <w:t xml:space="preserve">, </w:t>
      </w:r>
      <w:proofErr w:type="spellStart"/>
      <w:r>
        <w:t>Geesugonda</w:t>
      </w:r>
      <w:proofErr w:type="spellEnd"/>
      <w:r>
        <w:t xml:space="preserve">, </w:t>
      </w:r>
      <w:proofErr w:type="spellStart"/>
      <w:r>
        <w:t>Hasanparthy</w:t>
      </w:r>
      <w:proofErr w:type="spellEnd"/>
      <w:r>
        <w:t xml:space="preserve">, </w:t>
      </w:r>
      <w:proofErr w:type="spellStart"/>
      <w:r>
        <w:t>Wardhannapet</w:t>
      </w:r>
      <w:proofErr w:type="spellEnd"/>
      <w:r>
        <w:t xml:space="preserve">, and </w:t>
      </w:r>
      <w:proofErr w:type="spellStart"/>
      <w:r>
        <w:t>Dharmasagar</w:t>
      </w:r>
      <w:proofErr w:type="spellEnd"/>
      <w:r>
        <w:t>. Patients visiting primary healthcare facilities (Urban Primary Health Centres - UPHCs, Community Health Centres - CHCs, and District Hospitals) often experience:</w:t>
      </w:r>
    </w:p>
    <w:p w14:paraId="309D477B" w14:textId="77777777" w:rsidR="00AB165E" w:rsidRDefault="00AB165E" w:rsidP="00AB165E"/>
    <w:p w14:paraId="1CCC0A3C" w14:textId="77777777" w:rsidR="00AB165E" w:rsidRDefault="00AB165E" w:rsidP="00AB165E">
      <w:r>
        <w:t>Information Asymmetry: Difficulty in understanding symptoms, disease courses, and appropriate self-care versus when to seek immediate medical intervention.</w:t>
      </w:r>
    </w:p>
    <w:p w14:paraId="5AB15D63" w14:textId="77777777" w:rsidR="00AB165E" w:rsidRDefault="00AB165E" w:rsidP="00AB165E">
      <w:r>
        <w:t>Language Barriers: High demand for information in native Telugu, English, and bilingual code-switched queries.</w:t>
      </w:r>
    </w:p>
    <w:p w14:paraId="615884A4" w14:textId="77777777" w:rsidR="00AB165E" w:rsidRPr="00AB165E" w:rsidRDefault="00AB165E" w:rsidP="00AB165E">
      <w:r>
        <w:t>Overcrowding at Secondary/Tertiary Facilities: Patients often visit overburdened tertiary hospitals (e.g., MGM Hospital / District Hospital Warangal) for minor self-limiting conditions due to a lack of trustworthy primary medical information.</w:t>
      </w:r>
    </w:p>
    <w:sectPr w:rsidR="00AB165E" w:rsidRPr="00AB16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BF4F48"/>
    <w:multiLevelType w:val="multilevel"/>
    <w:tmpl w:val="980ED9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764241"/>
    <w:multiLevelType w:val="multilevel"/>
    <w:tmpl w:val="0070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65E"/>
    <w:rsid w:val="0003152F"/>
    <w:rsid w:val="0044385E"/>
    <w:rsid w:val="00AB1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EE67"/>
  <w15:chartTrackingRefBased/>
  <w15:docId w15:val="{92C2AC5B-68B6-45E2-A47D-1C507A96F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165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AB165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165E"/>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AB165E"/>
    <w:rPr>
      <w:b/>
      <w:bCs/>
    </w:rPr>
  </w:style>
  <w:style w:type="character" w:styleId="HTMLCode">
    <w:name w:val="HTML Code"/>
    <w:basedOn w:val="DefaultParagraphFont"/>
    <w:uiPriority w:val="99"/>
    <w:semiHidden/>
    <w:unhideWhenUsed/>
    <w:rsid w:val="00AB165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AB165E"/>
    <w:rPr>
      <w:rFonts w:asciiTheme="majorHAnsi" w:eastAsiaTheme="majorEastAsia" w:hAnsiTheme="majorHAnsi" w:cstheme="majorBidi"/>
      <w:color w:val="0F4761" w:themeColor="accent1" w:themeShade="BF"/>
      <w:sz w:val="26"/>
      <w:szCs w:val="26"/>
    </w:rPr>
  </w:style>
  <w:style w:type="character" w:styleId="Emphasis">
    <w:name w:val="Emphasis"/>
    <w:basedOn w:val="DefaultParagraphFont"/>
    <w:uiPriority w:val="20"/>
    <w:qFormat/>
    <w:rsid w:val="00AB165E"/>
    <w:rPr>
      <w:i/>
      <w:iCs/>
    </w:rPr>
  </w:style>
  <w:style w:type="paragraph" w:styleId="Title">
    <w:name w:val="Title"/>
    <w:basedOn w:val="Normal"/>
    <w:next w:val="Normal"/>
    <w:link w:val="TitleChar"/>
    <w:uiPriority w:val="10"/>
    <w:qFormat/>
    <w:rsid w:val="00AB16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65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0859173">
      <w:bodyDiv w:val="1"/>
      <w:marLeft w:val="0"/>
      <w:marRight w:val="0"/>
      <w:marTop w:val="0"/>
      <w:marBottom w:val="0"/>
      <w:divBdr>
        <w:top w:val="none" w:sz="0" w:space="0" w:color="auto"/>
        <w:left w:val="none" w:sz="0" w:space="0" w:color="auto"/>
        <w:bottom w:val="none" w:sz="0" w:space="0" w:color="auto"/>
        <w:right w:val="none" w:sz="0" w:space="0" w:color="auto"/>
      </w:divBdr>
    </w:div>
    <w:div w:id="181575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dc:creator>
  <cp:keywords/>
  <dc:description/>
  <cp:lastModifiedBy>varshith</cp:lastModifiedBy>
  <cp:revision>1</cp:revision>
  <dcterms:created xsi:type="dcterms:W3CDTF">2026-09-03T08:58:00Z</dcterms:created>
  <dcterms:modified xsi:type="dcterms:W3CDTF">2026-09-03T09:01:00Z</dcterms:modified>
</cp:coreProperties>
</file>