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6AD1D">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Counterfactual Explainations for Loan Approval Dataset</w:t>
      </w:r>
    </w:p>
    <w:p w14:paraId="19D200BF">
      <w:pPr>
        <w:rPr>
          <w:rFonts w:hint="default" w:ascii="Times New Roman" w:hAnsi="Times New Roman" w:cs="Times New Roman"/>
          <w:sz w:val="36"/>
          <w:szCs w:val="36"/>
          <w:lang w:val="en-IN"/>
        </w:rPr>
      </w:pPr>
    </w:p>
    <w:p w14:paraId="79BE80F9">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Megha Akanksha G</w:t>
      </w:r>
    </w:p>
    <w:p w14:paraId="2D7001D7">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2303A52058</w:t>
      </w:r>
    </w:p>
    <w:p w14:paraId="2C4A7206">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Batch 39</w:t>
      </w:r>
    </w:p>
    <w:p w14:paraId="3DA965DC">
      <w:pPr>
        <w:rPr>
          <w:rFonts w:hint="default" w:ascii="Times New Roman" w:hAnsi="Times New Roman" w:cs="Times New Roman"/>
          <w:sz w:val="36"/>
          <w:szCs w:val="36"/>
          <w:lang w:val="en-IN"/>
        </w:rPr>
      </w:pPr>
    </w:p>
    <w:p w14:paraId="0D9E3D7D">
      <w:pPr>
        <w:rPr>
          <w:rFonts w:hint="default" w:ascii="Times New Roman" w:hAnsi="Times New Roman"/>
          <w:b/>
          <w:bCs/>
          <w:sz w:val="36"/>
          <w:szCs w:val="36"/>
          <w:lang w:val="en-IN"/>
        </w:rPr>
      </w:pPr>
      <w:bookmarkStart w:id="0" w:name="_GoBack"/>
      <w:r>
        <w:rPr>
          <w:rFonts w:hint="default" w:ascii="Times New Roman" w:hAnsi="Times New Roman"/>
          <w:b/>
          <w:bCs/>
          <w:sz w:val="36"/>
          <w:szCs w:val="36"/>
          <w:lang w:val="en-IN"/>
        </w:rPr>
        <w:t>Objectives and Methodology</w:t>
      </w:r>
    </w:p>
    <w:bookmarkEnd w:id="0"/>
    <w:p w14:paraId="3A88815A">
      <w:pPr>
        <w:rPr>
          <w:rFonts w:hint="default" w:ascii="Times New Roman" w:hAnsi="Times New Roman"/>
          <w:sz w:val="36"/>
          <w:szCs w:val="36"/>
          <w:lang w:val="en-IN"/>
        </w:rPr>
      </w:pPr>
      <w:r>
        <w:rPr>
          <w:rFonts w:hint="default" w:ascii="Times New Roman" w:hAnsi="Times New Roman"/>
          <w:sz w:val="36"/>
          <w:szCs w:val="36"/>
          <w:lang w:val="en-IN"/>
        </w:rPr>
        <w:t>The primary objective of this lab is to evaluate how small, actionable changes in applicant features can influence loan approval decisions using counterfactual explanations. The overall methodology involves loading and preprocessing a large real-world loan approval dataset, training multiple classifiers, and generating counterfactual instances using the DiCE library. The workflow explicitly covers data cleaning, encoding, model training (Logistic Regression and Random Forest), and interpretability analysis through counterfactuals.</w:t>
      </w:r>
    </w:p>
    <w:p w14:paraId="2CF73076">
      <w:pPr>
        <w:rPr>
          <w:rFonts w:hint="default" w:ascii="Times New Roman" w:hAnsi="Times New Roman"/>
          <w:sz w:val="36"/>
          <w:szCs w:val="36"/>
          <w:lang w:val="en-IN"/>
        </w:rPr>
      </w:pPr>
    </w:p>
    <w:p w14:paraId="50CD5D65">
      <w:pPr>
        <w:rPr>
          <w:rFonts w:hint="default" w:ascii="Times New Roman" w:hAnsi="Times New Roman"/>
          <w:b/>
          <w:bCs/>
          <w:sz w:val="36"/>
          <w:szCs w:val="36"/>
          <w:lang w:val="en-IN"/>
        </w:rPr>
      </w:pPr>
      <w:r>
        <w:rPr>
          <w:rFonts w:hint="default" w:ascii="Times New Roman" w:hAnsi="Times New Roman"/>
          <w:b/>
          <w:bCs/>
          <w:sz w:val="36"/>
          <w:szCs w:val="36"/>
          <w:lang w:val="en-IN"/>
        </w:rPr>
        <w:t>Dataset Description</w:t>
      </w:r>
    </w:p>
    <w:p w14:paraId="46D54867">
      <w:pPr>
        <w:rPr>
          <w:rFonts w:hint="default" w:ascii="Times New Roman" w:hAnsi="Times New Roman"/>
          <w:sz w:val="36"/>
          <w:szCs w:val="36"/>
          <w:lang w:val="en-IN"/>
        </w:rPr>
      </w:pPr>
      <w:r>
        <w:rPr>
          <w:rFonts w:hint="default" w:ascii="Times New Roman" w:hAnsi="Times New Roman"/>
          <w:sz w:val="36"/>
          <w:szCs w:val="36"/>
          <w:lang w:val="en-IN"/>
        </w:rPr>
        <w:t>The loan approval dataset contains thousands of records with features relevant to credit risk, including:</w:t>
      </w:r>
    </w:p>
    <w:p w14:paraId="58027B64">
      <w:pPr>
        <w:rPr>
          <w:rFonts w:hint="default" w:ascii="Times New Roman" w:hAnsi="Times New Roman"/>
          <w:sz w:val="36"/>
          <w:szCs w:val="36"/>
          <w:lang w:val="en-IN"/>
        </w:rPr>
      </w:pPr>
    </w:p>
    <w:p w14:paraId="1A08D824">
      <w:pPr>
        <w:rPr>
          <w:rFonts w:hint="default" w:ascii="Times New Roman" w:hAnsi="Times New Roman"/>
          <w:sz w:val="36"/>
          <w:szCs w:val="36"/>
          <w:lang w:val="en-IN"/>
        </w:rPr>
      </w:pPr>
      <w:r>
        <w:rPr>
          <w:rFonts w:hint="default" w:ascii="Times New Roman" w:hAnsi="Times New Roman"/>
          <w:sz w:val="36"/>
          <w:szCs w:val="36"/>
          <w:lang w:val="en-IN"/>
        </w:rPr>
        <w:t>Demographics: education status, number of dependents.</w:t>
      </w:r>
    </w:p>
    <w:p w14:paraId="2C5F6E47">
      <w:pPr>
        <w:rPr>
          <w:rFonts w:hint="default" w:ascii="Times New Roman" w:hAnsi="Times New Roman"/>
          <w:sz w:val="36"/>
          <w:szCs w:val="36"/>
          <w:lang w:val="en-IN"/>
        </w:rPr>
      </w:pPr>
    </w:p>
    <w:p w14:paraId="2A3C0CE6">
      <w:pPr>
        <w:rPr>
          <w:rFonts w:hint="default" w:ascii="Times New Roman" w:hAnsi="Times New Roman"/>
          <w:sz w:val="36"/>
          <w:szCs w:val="36"/>
          <w:lang w:val="en-IN"/>
        </w:rPr>
      </w:pPr>
      <w:r>
        <w:rPr>
          <w:rFonts w:hint="default" w:ascii="Times New Roman" w:hAnsi="Times New Roman"/>
          <w:sz w:val="36"/>
          <w:szCs w:val="36"/>
          <w:lang w:val="en-IN"/>
        </w:rPr>
        <w:t>Financial attributes: income, loan amount, loan term, CIBIL score, residential/commercial/luxury/bank asset values.</w:t>
      </w:r>
    </w:p>
    <w:p w14:paraId="49269532">
      <w:pPr>
        <w:rPr>
          <w:rFonts w:hint="default" w:ascii="Times New Roman" w:hAnsi="Times New Roman"/>
          <w:sz w:val="36"/>
          <w:szCs w:val="36"/>
          <w:lang w:val="en-IN"/>
        </w:rPr>
      </w:pPr>
    </w:p>
    <w:p w14:paraId="5F7457C4">
      <w:pPr>
        <w:rPr>
          <w:rFonts w:hint="default" w:ascii="Times New Roman" w:hAnsi="Times New Roman"/>
          <w:sz w:val="36"/>
          <w:szCs w:val="36"/>
          <w:lang w:val="en-IN"/>
        </w:rPr>
      </w:pPr>
      <w:r>
        <w:rPr>
          <w:rFonts w:hint="default" w:ascii="Times New Roman" w:hAnsi="Times New Roman"/>
          <w:sz w:val="36"/>
          <w:szCs w:val="36"/>
          <w:lang w:val="en-IN"/>
        </w:rPr>
        <w:t>Target variable: loanstatus (Approved/Rejected).</w:t>
      </w:r>
    </w:p>
    <w:p w14:paraId="0405E871">
      <w:pPr>
        <w:rPr>
          <w:rFonts w:hint="default" w:ascii="Times New Roman" w:hAnsi="Times New Roman"/>
          <w:sz w:val="36"/>
          <w:szCs w:val="36"/>
          <w:lang w:val="en-IN"/>
        </w:rPr>
      </w:pPr>
    </w:p>
    <w:p w14:paraId="226CD63A">
      <w:pPr>
        <w:rPr>
          <w:rFonts w:hint="default" w:ascii="Times New Roman" w:hAnsi="Times New Roman"/>
          <w:sz w:val="36"/>
          <w:szCs w:val="36"/>
          <w:lang w:val="en-IN"/>
        </w:rPr>
      </w:pPr>
      <w:r>
        <w:rPr>
          <w:rFonts w:hint="default" w:ascii="Times New Roman" w:hAnsi="Times New Roman"/>
          <w:sz w:val="36"/>
          <w:szCs w:val="36"/>
          <w:lang w:val="en-IN"/>
        </w:rPr>
        <w:t>Irrelevant columns (e.g., “loanid”) are dropped during preprocessing, and categorical variables (e.g., Graduate/Not Graduate, Self Employed) are encoded for modeling. Missing values in numeric columns are imputed with medians, while categorical ones use the mode. The label distribution is non-trivial, allowing for meaningful model training and evaluation.</w:t>
      </w:r>
    </w:p>
    <w:p w14:paraId="6300B86A">
      <w:pPr>
        <w:rPr>
          <w:rFonts w:hint="default" w:ascii="Times New Roman" w:hAnsi="Times New Roman"/>
          <w:sz w:val="36"/>
          <w:szCs w:val="36"/>
          <w:lang w:val="en-IN"/>
        </w:rPr>
      </w:pPr>
    </w:p>
    <w:p w14:paraId="0EFA6F69">
      <w:pPr>
        <w:rPr>
          <w:rFonts w:hint="default" w:ascii="Times New Roman" w:hAnsi="Times New Roman"/>
          <w:b/>
          <w:bCs/>
          <w:sz w:val="36"/>
          <w:szCs w:val="36"/>
          <w:lang w:val="en-IN"/>
        </w:rPr>
      </w:pPr>
      <w:r>
        <w:rPr>
          <w:rFonts w:hint="default" w:ascii="Times New Roman" w:hAnsi="Times New Roman"/>
          <w:b/>
          <w:bCs/>
          <w:sz w:val="36"/>
          <w:szCs w:val="36"/>
          <w:lang w:val="en-IN"/>
        </w:rPr>
        <w:t>Model Performance Results</w:t>
      </w:r>
    </w:p>
    <w:p w14:paraId="02E9FDA0">
      <w:pPr>
        <w:rPr>
          <w:rFonts w:hint="default" w:ascii="Times New Roman" w:hAnsi="Times New Roman"/>
          <w:sz w:val="36"/>
          <w:szCs w:val="36"/>
          <w:lang w:val="en-IN"/>
        </w:rPr>
      </w:pPr>
      <w:r>
        <w:rPr>
          <w:rFonts w:hint="default" w:ascii="Times New Roman" w:hAnsi="Times New Roman"/>
          <w:sz w:val="36"/>
          <w:szCs w:val="36"/>
          <w:lang w:val="en-IN"/>
        </w:rPr>
        <w:t>Both Logistic Regression and Random Forest classifiers are trained on the dataset with proper stratified train-test splitting. Metrics reported on the test set include:</w:t>
      </w:r>
    </w:p>
    <w:p w14:paraId="303FAB3E">
      <w:pPr>
        <w:rPr>
          <w:rFonts w:hint="default" w:ascii="Times New Roman" w:hAnsi="Times New Roman"/>
          <w:sz w:val="36"/>
          <w:szCs w:val="36"/>
          <w:lang w:val="en-IN"/>
        </w:rPr>
      </w:pPr>
    </w:p>
    <w:p w14:paraId="6E7DEAFF">
      <w:pPr>
        <w:rPr>
          <w:rFonts w:hint="default" w:ascii="Times New Roman" w:hAnsi="Times New Roman"/>
          <w:sz w:val="36"/>
          <w:szCs w:val="36"/>
          <w:lang w:val="en-IN"/>
        </w:rPr>
      </w:pPr>
      <w:r>
        <w:drawing>
          <wp:inline distT="0" distB="0" distL="114300" distR="114300">
            <wp:extent cx="5267960" cy="5542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5542280"/>
                    </a:xfrm>
                    <a:prstGeom prst="rect">
                      <a:avLst/>
                    </a:prstGeom>
                    <a:noFill/>
                    <a:ln>
                      <a:noFill/>
                    </a:ln>
                  </pic:spPr>
                </pic:pic>
              </a:graphicData>
            </a:graphic>
          </wp:inline>
        </w:drawing>
      </w:r>
    </w:p>
    <w:p w14:paraId="763D94F8">
      <w:pPr>
        <w:rPr>
          <w:rFonts w:hint="default" w:ascii="Times New Roman" w:hAnsi="Times New Roman"/>
          <w:sz w:val="36"/>
          <w:szCs w:val="36"/>
          <w:lang w:val="en-IN"/>
        </w:rPr>
      </w:pPr>
    </w:p>
    <w:p w14:paraId="078A848D">
      <w:pPr>
        <w:rPr>
          <w:rFonts w:hint="default" w:ascii="Times New Roman" w:hAnsi="Times New Roman"/>
          <w:sz w:val="36"/>
          <w:szCs w:val="36"/>
          <w:lang w:val="en-IN"/>
        </w:rPr>
      </w:pPr>
      <w:r>
        <w:rPr>
          <w:rFonts w:hint="default" w:ascii="Times New Roman" w:hAnsi="Times New Roman"/>
          <w:sz w:val="36"/>
          <w:szCs w:val="36"/>
          <w:lang w:val="en-IN"/>
        </w:rPr>
        <w:t>The Random Forest model demonstrates superior performance and is chosen for counterfactual analysis. Model results indicate solid predictive ability, but also highlight practical limitations in feature sensitivity.</w:t>
      </w:r>
    </w:p>
    <w:p w14:paraId="66570FA6">
      <w:pPr>
        <w:rPr>
          <w:rFonts w:hint="default" w:ascii="Times New Roman" w:hAnsi="Times New Roman"/>
          <w:sz w:val="36"/>
          <w:szCs w:val="36"/>
          <w:lang w:val="en-IN"/>
        </w:rPr>
      </w:pPr>
    </w:p>
    <w:p w14:paraId="1E37B16A">
      <w:pPr>
        <w:rPr>
          <w:rFonts w:hint="default" w:ascii="Times New Roman" w:hAnsi="Times New Roman"/>
          <w:b/>
          <w:bCs/>
          <w:sz w:val="36"/>
          <w:szCs w:val="36"/>
          <w:lang w:val="en-IN"/>
        </w:rPr>
      </w:pPr>
      <w:r>
        <w:rPr>
          <w:rFonts w:hint="default" w:ascii="Times New Roman" w:hAnsi="Times New Roman"/>
          <w:b/>
          <w:bCs/>
          <w:sz w:val="36"/>
          <w:szCs w:val="36"/>
          <w:lang w:val="en-IN"/>
        </w:rPr>
        <w:t>Counterfactual Examples</w:t>
      </w:r>
    </w:p>
    <w:p w14:paraId="7037CC1C">
      <w:pPr>
        <w:rPr>
          <w:rFonts w:hint="default" w:ascii="Times New Roman" w:hAnsi="Times New Roman"/>
          <w:sz w:val="36"/>
          <w:szCs w:val="36"/>
          <w:lang w:val="en-IN"/>
        </w:rPr>
      </w:pPr>
      <w:r>
        <w:rPr>
          <w:rFonts w:hint="default" w:ascii="Times New Roman" w:hAnsi="Times New Roman"/>
          <w:sz w:val="36"/>
          <w:szCs w:val="36"/>
          <w:lang w:val="en-IN"/>
        </w:rPr>
        <w:t>Counterfactual explanations are generated for randomly chosen “Rejected” instances using the DiCE library. By varying all features, the system creates examples that “flip” the model’s decision to “Approved” with minimal change(see the generated image above):</w:t>
      </w:r>
    </w:p>
    <w:p w14:paraId="2E148D27">
      <w:pPr>
        <w:rPr>
          <w:rFonts w:hint="default" w:ascii="Times New Roman" w:hAnsi="Times New Roman"/>
          <w:sz w:val="36"/>
          <w:szCs w:val="36"/>
          <w:lang w:val="en-IN"/>
        </w:rPr>
      </w:pPr>
    </w:p>
    <w:p w14:paraId="6CA8333B">
      <w:pPr>
        <w:rPr>
          <w:rFonts w:hint="default" w:ascii="Times New Roman" w:hAnsi="Times New Roman"/>
          <w:sz w:val="36"/>
          <w:szCs w:val="36"/>
          <w:lang w:val="en-IN"/>
        </w:rPr>
      </w:pPr>
      <w:r>
        <w:rPr>
          <w:rFonts w:hint="default" w:ascii="Times New Roman" w:hAnsi="Times New Roman"/>
          <w:sz w:val="36"/>
          <w:szCs w:val="36"/>
          <w:lang w:val="en-IN"/>
        </w:rPr>
        <w:t>Each counterfactual is compared with the original rejected application, showing the smallest edits required for approval.</w:t>
      </w:r>
    </w:p>
    <w:p w14:paraId="13B75AAA">
      <w:pPr>
        <w:rPr>
          <w:rFonts w:hint="default" w:ascii="Times New Roman" w:hAnsi="Times New Roman"/>
          <w:sz w:val="36"/>
          <w:szCs w:val="36"/>
          <w:lang w:val="en-IN"/>
        </w:rPr>
      </w:pPr>
    </w:p>
    <w:p w14:paraId="5B8A5420">
      <w:pPr>
        <w:rPr>
          <w:rFonts w:hint="default" w:ascii="Times New Roman" w:hAnsi="Times New Roman"/>
          <w:sz w:val="36"/>
          <w:szCs w:val="36"/>
          <w:lang w:val="en-IN"/>
        </w:rPr>
      </w:pPr>
      <w:r>
        <w:drawing>
          <wp:inline distT="0" distB="0" distL="114300" distR="114300">
            <wp:extent cx="5264785" cy="387159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4785" cy="3871595"/>
                    </a:xfrm>
                    <a:prstGeom prst="rect">
                      <a:avLst/>
                    </a:prstGeom>
                    <a:noFill/>
                    <a:ln>
                      <a:noFill/>
                    </a:ln>
                  </pic:spPr>
                </pic:pic>
              </a:graphicData>
            </a:graphic>
          </wp:inline>
        </w:drawing>
      </w:r>
    </w:p>
    <w:p w14:paraId="0AEA9DC5">
      <w:pPr>
        <w:rPr>
          <w:rFonts w:hint="default" w:ascii="Times New Roman" w:hAnsi="Times New Roman"/>
          <w:sz w:val="36"/>
          <w:szCs w:val="36"/>
          <w:lang w:val="en-IN"/>
        </w:rPr>
      </w:pPr>
    </w:p>
    <w:p w14:paraId="1ABA3321">
      <w:pPr>
        <w:rPr>
          <w:rFonts w:hint="default" w:ascii="Times New Roman" w:hAnsi="Times New Roman"/>
          <w:sz w:val="36"/>
          <w:szCs w:val="36"/>
          <w:lang w:val="en-IN"/>
        </w:rPr>
      </w:pPr>
      <w:r>
        <w:rPr>
          <w:rFonts w:hint="default" w:ascii="Times New Roman" w:hAnsi="Times New Roman"/>
          <w:sz w:val="36"/>
          <w:szCs w:val="36"/>
          <w:lang w:val="en-IN"/>
        </w:rPr>
        <w:t>Distances (Euclidean and Manhattan) between the original and counterfactual instances are computed, illustrating how close the applicant is to approval in the feature space.</w:t>
      </w:r>
    </w:p>
    <w:p w14:paraId="684CC992">
      <w:pPr>
        <w:rPr>
          <w:rFonts w:hint="default" w:ascii="Times New Roman" w:hAnsi="Times New Roman"/>
          <w:sz w:val="36"/>
          <w:szCs w:val="36"/>
          <w:lang w:val="en-IN"/>
        </w:rPr>
      </w:pPr>
      <w:r>
        <w:drawing>
          <wp:inline distT="0" distB="0" distL="114300" distR="114300">
            <wp:extent cx="5273040" cy="2346960"/>
            <wp:effectExtent l="0" t="0" r="1016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2346960"/>
                    </a:xfrm>
                    <a:prstGeom prst="rect">
                      <a:avLst/>
                    </a:prstGeom>
                    <a:noFill/>
                    <a:ln>
                      <a:noFill/>
                    </a:ln>
                  </pic:spPr>
                </pic:pic>
              </a:graphicData>
            </a:graphic>
          </wp:inline>
        </w:drawing>
      </w:r>
    </w:p>
    <w:p w14:paraId="5783080D">
      <w:pPr>
        <w:rPr>
          <w:rFonts w:hint="default" w:ascii="Times New Roman" w:hAnsi="Times New Roman"/>
          <w:sz w:val="36"/>
          <w:szCs w:val="36"/>
          <w:lang w:val="en-IN"/>
        </w:rPr>
      </w:pPr>
    </w:p>
    <w:p w14:paraId="3AF20292">
      <w:pPr>
        <w:rPr>
          <w:rFonts w:hint="default" w:ascii="Times New Roman" w:hAnsi="Times New Roman"/>
          <w:b/>
          <w:bCs/>
          <w:sz w:val="36"/>
          <w:szCs w:val="36"/>
          <w:lang w:val="en-IN"/>
        </w:rPr>
      </w:pPr>
      <w:r>
        <w:rPr>
          <w:rFonts w:hint="default" w:ascii="Times New Roman" w:hAnsi="Times New Roman"/>
          <w:b/>
          <w:bCs/>
          <w:sz w:val="36"/>
          <w:szCs w:val="36"/>
          <w:lang w:val="en-IN"/>
        </w:rPr>
        <w:t>Interpretations and Reflections</w:t>
      </w:r>
    </w:p>
    <w:p w14:paraId="1BFA5188">
      <w:pPr>
        <w:rPr>
          <w:rFonts w:hint="default" w:ascii="Times New Roman" w:hAnsi="Times New Roman"/>
          <w:sz w:val="36"/>
          <w:szCs w:val="36"/>
          <w:lang w:val="en-IN"/>
        </w:rPr>
      </w:pPr>
      <w:r>
        <w:rPr>
          <w:rFonts w:hint="default" w:ascii="Times New Roman" w:hAnsi="Times New Roman"/>
          <w:sz w:val="36"/>
          <w:szCs w:val="36"/>
          <w:lang w:val="en-IN"/>
        </w:rPr>
        <w:t>The experiments prove that small, actionable changes (income, loan amount, credit history) can alter model outcomes for applicants.</w:t>
      </w:r>
    </w:p>
    <w:p w14:paraId="7B7956AE">
      <w:pPr>
        <w:rPr>
          <w:rFonts w:hint="default" w:ascii="Times New Roman" w:hAnsi="Times New Roman"/>
          <w:sz w:val="36"/>
          <w:szCs w:val="36"/>
          <w:lang w:val="en-IN"/>
        </w:rPr>
      </w:pPr>
    </w:p>
    <w:p w14:paraId="4FAE919F">
      <w:pPr>
        <w:rPr>
          <w:rFonts w:hint="default" w:ascii="Times New Roman" w:hAnsi="Times New Roman"/>
          <w:sz w:val="36"/>
          <w:szCs w:val="36"/>
          <w:lang w:val="en-IN"/>
        </w:rPr>
      </w:pPr>
      <w:r>
        <w:rPr>
          <w:rFonts w:hint="default" w:ascii="Times New Roman" w:hAnsi="Times New Roman"/>
          <w:sz w:val="36"/>
          <w:szCs w:val="36"/>
          <w:lang w:val="en-IN"/>
        </w:rPr>
        <w:t>Counterfactuals provide clear “what-if” scenarios for stakeholders, increasing trust in the decision process and showing tangible paths to approval.</w:t>
      </w:r>
    </w:p>
    <w:p w14:paraId="420B8777">
      <w:pPr>
        <w:rPr>
          <w:rFonts w:hint="default" w:ascii="Times New Roman" w:hAnsi="Times New Roman"/>
          <w:sz w:val="36"/>
          <w:szCs w:val="36"/>
          <w:lang w:val="en-IN"/>
        </w:rPr>
      </w:pPr>
    </w:p>
    <w:p w14:paraId="4C8846E7">
      <w:pPr>
        <w:rPr>
          <w:rFonts w:hint="default" w:ascii="Times New Roman" w:hAnsi="Times New Roman"/>
          <w:sz w:val="36"/>
          <w:szCs w:val="36"/>
          <w:lang w:val="en-IN"/>
        </w:rPr>
      </w:pPr>
      <w:r>
        <w:rPr>
          <w:rFonts w:hint="default" w:ascii="Times New Roman" w:hAnsi="Times New Roman"/>
          <w:sz w:val="36"/>
          <w:szCs w:val="36"/>
          <w:lang w:val="en-IN"/>
        </w:rPr>
        <w:t>Such transparency empowers end-users by clarifying how their profiles affect outcomes and what minimum improvements can change a rejection into approval.</w:t>
      </w:r>
    </w:p>
    <w:p w14:paraId="73188B27">
      <w:pPr>
        <w:rPr>
          <w:rFonts w:hint="default" w:ascii="Times New Roman" w:hAnsi="Times New Roman"/>
          <w:sz w:val="36"/>
          <w:szCs w:val="36"/>
          <w:lang w:val="en-IN"/>
        </w:rPr>
      </w:pPr>
    </w:p>
    <w:p w14:paraId="06A111F4">
      <w:pPr>
        <w:rPr>
          <w:rFonts w:hint="default" w:ascii="Times New Roman" w:hAnsi="Times New Roman" w:cs="Times New Roman"/>
          <w:sz w:val="36"/>
          <w:szCs w:val="36"/>
          <w:lang w:val="en-IN"/>
        </w:rPr>
      </w:pPr>
      <w:r>
        <w:rPr>
          <w:rFonts w:hint="default" w:ascii="Times New Roman" w:hAnsi="Times New Roman"/>
          <w:sz w:val="36"/>
          <w:szCs w:val="36"/>
          <w:lang w:val="en-IN"/>
        </w:rPr>
        <w:t>Model interpretability through counterfactuals expands the practical utility of machine learning for financial services.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C2C45"/>
    <w:rsid w:val="18DC2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2025-09-29T03:43:00Z</dcterms:created>
  <dc:creator>Megha Akanksha G</dc:creator>
  <cp:lastModifiedBy>Megha Akanksha G</cp:lastModifiedBy>
  <dcterms:modified xsi:type="dcterms:W3CDTF">2025-09-29T03:51:19Z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C2AD7245B55A489EA5EE8F5628CB6EDC_11</vt:lpwstr>
  </property>
</Properties>
</file>