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5DF" w:rsidRDefault="00B605DF" w:rsidP="00B605DF">
      <w:pPr>
        <w:shd w:val="clear" w:color="auto" w:fill="FFFFFF"/>
        <w:spacing w:before="300" w:after="150" w:line="570" w:lineRule="atLeast"/>
        <w:outlineLvl w:val="2"/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</w:pPr>
      <w:r w:rsidRPr="00B605DF"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>Sustainable Smart City Assistant Using IBM Granite LLM</w:t>
      </w:r>
    </w:p>
    <w:p w:rsidR="00B605DF" w:rsidRDefault="00B605DF" w:rsidP="00B605DF">
      <w:pPr>
        <w:pStyle w:val="Heading2"/>
        <w:shd w:val="clear" w:color="auto" w:fill="FFFFFF"/>
        <w:spacing w:before="0"/>
        <w:ind w:left="23"/>
        <w:rPr>
          <w:sz w:val="45"/>
          <w:szCs w:val="45"/>
        </w:rPr>
      </w:pPr>
      <w:r>
        <w:rPr>
          <w:color w:val="000000"/>
          <w:sz w:val="45"/>
          <w:szCs w:val="45"/>
        </w:rPr>
        <w:t>Project Overview</w:t>
      </w:r>
    </w:p>
    <w:p w:rsidR="00B605DF" w:rsidRPr="00B605DF" w:rsidRDefault="00B605DF" w:rsidP="00B605DF">
      <w:pPr>
        <w:pStyle w:val="Heading2"/>
        <w:shd w:val="clear" w:color="auto" w:fill="FFFFFF"/>
        <w:spacing w:before="0"/>
        <w:ind w:left="23"/>
      </w:pPr>
      <w:r>
        <w:rPr>
          <w:rFonts w:ascii="Times New Roman" w:eastAsia="Times New Roman" w:hAnsi="Times New Roman" w:cs="Times New Roman"/>
          <w:b/>
          <w:bCs/>
          <w:color w:val="2D2828"/>
          <w:sz w:val="38"/>
          <w:szCs w:val="38"/>
          <w:lang w:eastAsia="en-IN"/>
        </w:rPr>
        <w:t xml:space="preserve">           A</w:t>
      </w:r>
      <w:r>
        <w:t xml:space="preserve"> concise, one-page document that provides a high-level summary of a project's goals, objectives, scope, and expected outcomes, serving to align the project team and stakeholders and to</w:t>
      </w:r>
      <w:r>
        <w:t>.</w:t>
      </w:r>
    </w:p>
    <w:p w:rsidR="00B605DF" w:rsidRDefault="00B605DF" w:rsidP="00B605DF">
      <w:pPr>
        <w:pStyle w:val="NormalWeb"/>
        <w:shd w:val="clear" w:color="auto" w:fill="FFFFFF"/>
        <w:spacing w:before="0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>Policy Search &amp; Summarization</w:t>
      </w:r>
    </w:p>
    <w:p w:rsidR="00B605DF" w:rsidRDefault="00B605DF" w:rsidP="00B605DF">
      <w:pPr>
        <w:pStyle w:val="NormalWeb"/>
        <w:shd w:val="clear" w:color="auto" w:fill="FFFFFF"/>
        <w:spacing w:before="299" w:beforeAutospacing="0" w:after="0" w:afterAutospacing="0"/>
        <w:ind w:left="23" w:right="23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A municipal planner uploads a complex city policy document to the assistant’s interface. In seconds, the assistant summarizes it into a concise, citizen-friendly version using IBM Granite LLM. This empowers planners to quickly interpret key points and make informed urban decisions.</w:t>
      </w:r>
    </w:p>
    <w:p w:rsidR="00B605DF" w:rsidRDefault="00B605DF" w:rsidP="00B605DF">
      <w:pPr>
        <w:pStyle w:val="Heading2"/>
        <w:shd w:val="clear" w:color="auto" w:fill="FFFFFF"/>
        <w:spacing w:before="1"/>
        <w:rPr>
          <w:rFonts w:ascii="Times New Roman" w:eastAsiaTheme="minorHAnsi" w:hAnsi="Times New Roman" w:cs="Times New Roman"/>
          <w:color w:val="auto"/>
          <w:sz w:val="24"/>
          <w:szCs w:val="24"/>
        </w:rPr>
      </w:pPr>
    </w:p>
    <w:p w:rsidR="00B605DF" w:rsidRDefault="007E233D" w:rsidP="007E233D">
      <w:pPr>
        <w:pStyle w:val="Heading2"/>
        <w:shd w:val="clear" w:color="auto" w:fill="FFFFFF"/>
        <w:spacing w:before="1"/>
        <w:ind w:left="23"/>
        <w:rPr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 xml:space="preserve">Citizen Feedback </w:t>
      </w:r>
    </w:p>
    <w:p w:rsidR="00B605DF" w:rsidRDefault="00B605DF" w:rsidP="00B605DF">
      <w:pPr>
        <w:pStyle w:val="NormalWeb"/>
        <w:shd w:val="clear" w:color="auto" w:fill="FFFFFF"/>
        <w:spacing w:before="298" w:beforeAutospacing="0" w:after="0" w:afterAutospacing="0"/>
        <w:ind w:left="23" w:right="239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A resident notices a burst water pipe on a city street. Instead of calling helplines, they submit a report through the assistant’s feedback form. The issue is logged instantly with category tagging (e.g., "Water") and can be reviewed by city administrators.</w:t>
      </w:r>
    </w:p>
    <w:p w:rsidR="00B605DF" w:rsidRDefault="00B605DF" w:rsidP="00B605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shd w:val="clear" w:color="auto" w:fill="FFFFFF"/>
        </w:rPr>
        <w:br/>
      </w:r>
    </w:p>
    <w:p w:rsidR="00B605DF" w:rsidRDefault="00B605DF" w:rsidP="00B605DF">
      <w:pPr>
        <w:pStyle w:val="Heading2"/>
        <w:shd w:val="clear" w:color="auto" w:fill="FFFFFF"/>
        <w:spacing w:before="0"/>
        <w:ind w:left="23"/>
        <w:rPr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KPI Forecasting</w:t>
      </w:r>
    </w:p>
    <w:p w:rsidR="00B605DF" w:rsidRPr="007E233D" w:rsidRDefault="00B605DF" w:rsidP="007E233D">
      <w:pPr>
        <w:pStyle w:val="NormalWeb"/>
        <w:shd w:val="clear" w:color="auto" w:fill="FFFFFF"/>
        <w:spacing w:before="298" w:beforeAutospacing="0" w:after="0" w:afterAutospacing="0"/>
        <w:ind w:left="23" w:right="489"/>
        <w:jc w:val="both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A city administrator uploads last year’s water usage KPI CSV. The assistant forecasts next year’s consumption using built-in machine learning. This data is used in planning budgets and infrastructure upgrades.</w:t>
      </w:r>
    </w:p>
    <w:p w:rsidR="007E233D" w:rsidRDefault="007E233D" w:rsidP="007E233D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Architecture</w:t>
      </w:r>
    </w:p>
    <w:p w:rsidR="007E233D" w:rsidRDefault="007E233D" w:rsidP="007E233D">
      <w:pPr>
        <w:pStyle w:val="NormalWeb"/>
        <w:shd w:val="clear" w:color="auto" w:fill="FFFFFF"/>
        <w:spacing w:before="255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The architecture consists of three main layers:</w:t>
      </w:r>
    </w:p>
    <w:p w:rsidR="007E233D" w:rsidRDefault="007E233D" w:rsidP="007E233D">
      <w:pPr>
        <w:pStyle w:val="NormalWeb"/>
        <w:numPr>
          <w:ilvl w:val="0"/>
          <w:numId w:val="1"/>
        </w:numPr>
        <w:spacing w:before="0" w:beforeAutospacing="0" w:after="0" w:afterAutospacing="0"/>
        <w:ind w:left="383" w:right="466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Frontend (Streamlit): Provides a modular dashboard with options to view KPIs, submit feedback, interact with chat assistant, search policy vectors, generate reports, and fetch eco tips.</w:t>
      </w:r>
    </w:p>
    <w:p w:rsidR="007E233D" w:rsidRDefault="007E233D" w:rsidP="007E233D">
      <w:pPr>
        <w:pStyle w:val="NormalWeb"/>
        <w:numPr>
          <w:ilvl w:val="0"/>
          <w:numId w:val="1"/>
        </w:numPr>
        <w:spacing w:before="0" w:beforeAutospacing="0" w:after="0" w:afterAutospacing="0"/>
        <w:ind w:left="383" w:right="416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Backend (FastAPI): Manages API requests, handles file uploads, and integrates with ML models, Pinecone, and Watsonx Granite LLM.</w:t>
      </w:r>
    </w:p>
    <w:p w:rsidR="007E233D" w:rsidRDefault="007E233D" w:rsidP="007E233D">
      <w:pPr>
        <w:pStyle w:val="NormalWeb"/>
        <w:numPr>
          <w:ilvl w:val="0"/>
          <w:numId w:val="1"/>
        </w:numPr>
        <w:spacing w:before="0" w:beforeAutospacing="0" w:after="0" w:afterAutospacing="0"/>
        <w:ind w:left="38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External Services: IBM Watsonx for LLM prompts, Pinecone for vector indexing &amp;</w:t>
      </w:r>
      <w:r>
        <w:rPr>
          <w:rFonts w:ascii="Arial" w:hAnsi="Arial" w:cs="Arial"/>
          <w:color w:val="000000"/>
        </w:rPr>
        <w:br/>
      </w:r>
    </w:p>
    <w:p w:rsidR="007E233D" w:rsidRDefault="007E233D" w:rsidP="007E233D">
      <w:pPr>
        <w:pStyle w:val="NormalWeb"/>
        <w:shd w:val="clear" w:color="auto" w:fill="FFFFFF"/>
        <w:spacing w:before="80" w:beforeAutospacing="0" w:after="0" w:afterAutospacing="0"/>
        <w:ind w:left="23"/>
        <w:rPr>
          <w:rFonts w:ascii="Arial" w:hAnsi="Arial" w:cs="Arial"/>
          <w:sz w:val="21"/>
          <w:szCs w:val="21"/>
        </w:rPr>
      </w:pPr>
    </w:p>
    <w:p w:rsidR="007E233D" w:rsidRDefault="007E233D" w:rsidP="007E233D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n-IN"/>
        </w:rPr>
        <w:lastRenderedPageBreak/>
        <w:drawing>
          <wp:inline distT="0" distB="0" distL="0" distR="0">
            <wp:extent cx="5438775" cy="2933700"/>
            <wp:effectExtent l="0" t="0" r="9525" b="0"/>
            <wp:docPr id="1" name="Picture 1" descr="https://lh7-rt.googleusercontent.com/docsz/AD_4nXeDFqj0vJt6PzM15vhzNzF2ZVF6-4W67OZs9ohGOVoN9pDfDBj9jqUouZDnjr-_7kH8HBlh9XY3INpjrblOu5rmiRby6sx9hlTaT7uJrbYfCNRPypVaPj9iPTmXsXnXw11YZsLI7jPMr7cqobIlRFo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7-rt.googleusercontent.com/docsz/AD_4nXeDFqj0vJt6PzM15vhzNzF2ZVF6-4W67OZs9ohGOVoN9pDfDBj9jqUouZDnjr-_7kH8HBlh9XY3INpjrblOu5rmiRby6sx9hlTaT7uJrbYfCNRPypVaPj9iPTmXsXnXw11YZsLI7jPMr7cqobIlRFo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33D" w:rsidRDefault="007E233D" w:rsidP="007E233D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Project Flow</w:t>
      </w:r>
    </w:p>
    <w:p w:rsidR="007E233D" w:rsidRPr="007E233D" w:rsidRDefault="007E233D" w:rsidP="007E233D">
      <w:pPr>
        <w:pStyle w:val="Heading4"/>
        <w:keepNext w:val="0"/>
        <w:keepLines w:val="0"/>
        <w:numPr>
          <w:ilvl w:val="0"/>
          <w:numId w:val="13"/>
        </w:numPr>
        <w:spacing w:before="250" w:line="240" w:lineRule="auto"/>
        <w:ind w:left="383"/>
        <w:textAlignment w:val="baseline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</w:rPr>
        <w:t>User Input:</w:t>
      </w:r>
    </w:p>
    <w:p w:rsidR="007E233D" w:rsidRDefault="007E233D" w:rsidP="007E233D">
      <w:pPr>
        <w:pStyle w:val="NormalWeb"/>
        <w:shd w:val="clear" w:color="auto" w:fill="FFFFFF"/>
        <w:spacing w:before="242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 xml:space="preserve">Users interact with the </w:t>
      </w:r>
      <w:r>
        <w:rPr>
          <w:rFonts w:ascii="Arial" w:hAnsi="Arial" w:cs="Arial"/>
          <w:b/>
          <w:bCs/>
          <w:color w:val="000000"/>
        </w:rPr>
        <w:t>Streamlit frontend dashboard</w:t>
      </w:r>
      <w:r>
        <w:rPr>
          <w:rFonts w:ascii="Arial" w:hAnsi="Arial" w:cs="Arial"/>
          <w:color w:val="000000"/>
        </w:rPr>
        <w:t>, where they can:</w:t>
      </w:r>
    </w:p>
    <w:p w:rsidR="007E233D" w:rsidRDefault="007E233D" w:rsidP="007E233D">
      <w:pPr>
        <w:pStyle w:val="NormalWeb"/>
        <w:numPr>
          <w:ilvl w:val="0"/>
          <w:numId w:val="3"/>
        </w:numPr>
        <w:spacing w:before="240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Submit </w:t>
      </w:r>
      <w:r>
        <w:rPr>
          <w:rFonts w:ascii="Arial" w:hAnsi="Arial" w:cs="Arial"/>
          <w:b/>
          <w:bCs/>
          <w:color w:val="000000"/>
        </w:rPr>
        <w:t xml:space="preserve">textual prompts </w:t>
      </w:r>
      <w:r>
        <w:rPr>
          <w:rFonts w:ascii="Arial" w:hAnsi="Arial" w:cs="Arial"/>
          <w:color w:val="000000"/>
        </w:rPr>
        <w:t>(for chat or policy summaries).</w:t>
      </w:r>
    </w:p>
    <w:p w:rsidR="007E233D" w:rsidRDefault="007E233D" w:rsidP="007E233D">
      <w:pPr>
        <w:pStyle w:val="NormalWeb"/>
        <w:numPr>
          <w:ilvl w:val="0"/>
          <w:numId w:val="3"/>
        </w:numPr>
        <w:spacing w:before="243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Upload </w:t>
      </w:r>
      <w:r>
        <w:rPr>
          <w:rFonts w:ascii="Arial" w:hAnsi="Arial" w:cs="Arial"/>
          <w:b/>
          <w:bCs/>
          <w:color w:val="000000"/>
        </w:rPr>
        <w:t xml:space="preserve">policy documents </w:t>
      </w:r>
      <w:r>
        <w:rPr>
          <w:rFonts w:ascii="Arial" w:hAnsi="Arial" w:cs="Arial"/>
          <w:color w:val="000000"/>
        </w:rPr>
        <w:t>(.txt, .csv) for summarization and vector search.</w:t>
      </w:r>
    </w:p>
    <w:p w:rsidR="007E233D" w:rsidRDefault="007E233D" w:rsidP="007E233D">
      <w:pPr>
        <w:shd w:val="clear" w:color="auto" w:fill="FFFFFF"/>
        <w:rPr>
          <w:rFonts w:ascii="Arial" w:eastAsia="Times New Roman" w:hAnsi="Arial" w:cs="Arial"/>
          <w:color w:val="000000"/>
          <w:sz w:val="21"/>
          <w:szCs w:val="21"/>
          <w:lang w:eastAsia="en-IN"/>
        </w:rPr>
      </w:pPr>
    </w:p>
    <w:p w:rsidR="007E233D" w:rsidRDefault="007E233D" w:rsidP="007E233D">
      <w:pPr>
        <w:pStyle w:val="Heading2"/>
        <w:keepNext w:val="0"/>
        <w:keepLines w:val="0"/>
        <w:numPr>
          <w:ilvl w:val="0"/>
          <w:numId w:val="12"/>
        </w:numPr>
        <w:spacing w:before="1" w:line="240" w:lineRule="auto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Backend Processing (FastAPI):</w:t>
      </w:r>
    </w:p>
    <w:p w:rsidR="007E233D" w:rsidRPr="007E233D" w:rsidRDefault="007E233D" w:rsidP="007E233D">
      <w:pPr>
        <w:pStyle w:val="ListParagraph"/>
        <w:shd w:val="clear" w:color="auto" w:fill="FFFFFF"/>
        <w:ind w:left="1440"/>
        <w:rPr>
          <w:rFonts w:ascii="Arial" w:hAnsi="Arial" w:cs="Arial"/>
          <w:sz w:val="21"/>
          <w:szCs w:val="21"/>
        </w:rPr>
      </w:pPr>
    </w:p>
    <w:p w:rsidR="007E233D" w:rsidRDefault="007E233D" w:rsidP="007E233D">
      <w:pPr>
        <w:pStyle w:val="NormalWeb"/>
        <w:shd w:val="clear" w:color="auto" w:fill="FFFFFF"/>
        <w:spacing w:before="240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 xml:space="preserve">Each input request is sent to corresponding </w:t>
      </w:r>
      <w:r>
        <w:rPr>
          <w:rFonts w:ascii="Arial" w:hAnsi="Arial" w:cs="Arial"/>
          <w:b/>
          <w:bCs/>
          <w:color w:val="000000"/>
        </w:rPr>
        <w:t>FastAPI endpoints</w:t>
      </w:r>
      <w:r>
        <w:rPr>
          <w:rFonts w:ascii="Arial" w:hAnsi="Arial" w:cs="Arial"/>
          <w:color w:val="000000"/>
        </w:rPr>
        <w:t>, where:</w:t>
      </w:r>
    </w:p>
    <w:p w:rsidR="007E233D" w:rsidRDefault="007E233D" w:rsidP="007E233D">
      <w:pPr>
        <w:pStyle w:val="NormalWeb"/>
        <w:numPr>
          <w:ilvl w:val="0"/>
          <w:numId w:val="5"/>
        </w:numPr>
        <w:spacing w:before="243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Feedback is stored and categorized through feedback_router.py.</w:t>
      </w:r>
    </w:p>
    <w:p w:rsidR="007E233D" w:rsidRDefault="007E233D" w:rsidP="007E233D">
      <w:pPr>
        <w:pStyle w:val="NormalWeb"/>
        <w:numPr>
          <w:ilvl w:val="0"/>
          <w:numId w:val="5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KPI .csv files are forecasted using internal ML models in kpi_file_forecaster.py.</w:t>
      </w:r>
    </w:p>
    <w:p w:rsidR="007E233D" w:rsidRDefault="007E233D" w:rsidP="007E233D">
      <w:pPr>
        <w:pStyle w:val="NormalWeb"/>
        <w:numPr>
          <w:ilvl w:val="0"/>
          <w:numId w:val="5"/>
        </w:numPr>
        <w:spacing w:before="240" w:beforeAutospacing="0" w:after="0" w:afterAutospacing="0"/>
        <w:ind w:left="743" w:right="290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Text prompts (from chat, summarizer, eco tips) are sent to </w:t>
      </w:r>
      <w:r>
        <w:rPr>
          <w:rFonts w:ascii="Arial" w:hAnsi="Arial" w:cs="Arial"/>
          <w:b/>
          <w:bCs/>
          <w:color w:val="000000"/>
        </w:rPr>
        <w:t xml:space="preserve">IBM Granite LLM </w:t>
      </w:r>
      <w:r>
        <w:rPr>
          <w:rFonts w:ascii="Arial" w:hAnsi="Arial" w:cs="Arial"/>
          <w:color w:val="000000"/>
        </w:rPr>
        <w:t>using the granite_llm.py service.</w:t>
      </w:r>
    </w:p>
    <w:p w:rsidR="007E233D" w:rsidRDefault="007E233D" w:rsidP="007E233D">
      <w:pPr>
        <w:shd w:val="clear" w:color="auto" w:fill="FFFFFF"/>
        <w:rPr>
          <w:rFonts w:ascii="Arial" w:hAnsi="Arial" w:cs="Arial"/>
          <w:sz w:val="21"/>
          <w:szCs w:val="21"/>
        </w:rPr>
      </w:pPr>
    </w:p>
    <w:p w:rsidR="007E233D" w:rsidRDefault="007E233D" w:rsidP="007E233D">
      <w:pPr>
        <w:pStyle w:val="Heading2"/>
        <w:keepNext w:val="0"/>
        <w:keepLines w:val="0"/>
        <w:numPr>
          <w:ilvl w:val="0"/>
          <w:numId w:val="6"/>
        </w:numPr>
        <w:spacing w:before="0" w:line="240" w:lineRule="auto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AI Response Generation:</w:t>
      </w:r>
    </w:p>
    <w:p w:rsidR="007E233D" w:rsidRDefault="007E233D" w:rsidP="007E233D">
      <w:pPr>
        <w:pStyle w:val="NormalWeb"/>
        <w:numPr>
          <w:ilvl w:val="1"/>
          <w:numId w:val="7"/>
        </w:numPr>
        <w:spacing w:before="243" w:beforeAutospacing="0" w:after="0" w:afterAutospacing="0"/>
        <w:ind w:left="743" w:right="986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b/>
          <w:bCs/>
          <w:color w:val="000000"/>
        </w:rPr>
        <w:t xml:space="preserve">Watsonx Granite LLM </w:t>
      </w:r>
      <w:r>
        <w:rPr>
          <w:rFonts w:ascii="Arial" w:hAnsi="Arial" w:cs="Arial"/>
          <w:color w:val="000000"/>
        </w:rPr>
        <w:t>processes chat queries, summaries, eco tips, and generates human-like natural language responses.</w:t>
      </w:r>
    </w:p>
    <w:p w:rsidR="007E233D" w:rsidRPr="007E233D" w:rsidRDefault="007E233D" w:rsidP="007E233D">
      <w:pPr>
        <w:pStyle w:val="NormalWeb"/>
        <w:numPr>
          <w:ilvl w:val="1"/>
          <w:numId w:val="7"/>
        </w:numPr>
        <w:spacing w:before="240" w:beforeAutospacing="0" w:after="0" w:afterAutospacing="0"/>
        <w:ind w:left="743" w:right="38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Pinecone </w:t>
      </w:r>
      <w:r>
        <w:rPr>
          <w:rFonts w:ascii="Arial" w:hAnsi="Arial" w:cs="Arial"/>
          <w:color w:val="000000"/>
        </w:rPr>
        <w:t>retrieves the most relevant policy document chunks using semantic search powered by vector similarity</w:t>
      </w:r>
      <w:r w:rsidRPr="007E233D">
        <w:rPr>
          <w:rFonts w:ascii="Arial" w:hAnsi="Arial" w:cs="Arial"/>
          <w:color w:val="000000"/>
        </w:rPr>
        <w:br/>
      </w:r>
    </w:p>
    <w:p w:rsidR="007E233D" w:rsidRDefault="007E233D" w:rsidP="007E233D">
      <w:pPr>
        <w:pStyle w:val="Heading2"/>
        <w:keepNext w:val="0"/>
        <w:keepLines w:val="0"/>
        <w:numPr>
          <w:ilvl w:val="0"/>
          <w:numId w:val="8"/>
        </w:numPr>
        <w:spacing w:before="0" w:line="240" w:lineRule="auto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Frontend Display:</w:t>
      </w:r>
    </w:p>
    <w:p w:rsidR="007E233D" w:rsidRDefault="007E233D" w:rsidP="007E233D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 xml:space="preserve">The </w:t>
      </w:r>
      <w:r>
        <w:rPr>
          <w:rFonts w:ascii="Arial" w:hAnsi="Arial" w:cs="Arial"/>
          <w:b/>
          <w:bCs/>
          <w:color w:val="000000"/>
        </w:rPr>
        <w:t xml:space="preserve">Streamlit frontend </w:t>
      </w:r>
      <w:r>
        <w:rPr>
          <w:rFonts w:ascii="Arial" w:hAnsi="Arial" w:cs="Arial"/>
          <w:color w:val="000000"/>
        </w:rPr>
        <w:t>dynamically renders:</w:t>
      </w:r>
    </w:p>
    <w:p w:rsidR="007E233D" w:rsidRDefault="007E233D" w:rsidP="007E233D">
      <w:pPr>
        <w:pStyle w:val="NormalWeb"/>
        <w:numPr>
          <w:ilvl w:val="0"/>
          <w:numId w:val="9"/>
        </w:numPr>
        <w:spacing w:before="240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KPI data in </w:t>
      </w:r>
      <w:r>
        <w:rPr>
          <w:rFonts w:ascii="Arial" w:hAnsi="Arial" w:cs="Arial"/>
          <w:b/>
          <w:bCs/>
          <w:color w:val="000000"/>
        </w:rPr>
        <w:t xml:space="preserve">visually enhanced cards </w:t>
      </w:r>
      <w:r>
        <w:rPr>
          <w:rFonts w:ascii="Arial" w:hAnsi="Arial" w:cs="Arial"/>
          <w:color w:val="000000"/>
        </w:rPr>
        <w:t>(summary_card.py).</w:t>
      </w:r>
    </w:p>
    <w:p w:rsidR="007E233D" w:rsidRDefault="007E233D" w:rsidP="007E233D">
      <w:pPr>
        <w:pStyle w:val="NormalWeb"/>
        <w:numPr>
          <w:ilvl w:val="0"/>
          <w:numId w:val="9"/>
        </w:numPr>
        <w:spacing w:before="243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AI-generated responses (chat, eco tips) directly in user input sections.</w:t>
      </w:r>
    </w:p>
    <w:p w:rsidR="007E233D" w:rsidRDefault="007E233D" w:rsidP="007E233D">
      <w:pPr>
        <w:pStyle w:val="NormalWeb"/>
        <w:numPr>
          <w:ilvl w:val="0"/>
          <w:numId w:val="9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Policy search results in readable formats.</w:t>
      </w:r>
    </w:p>
    <w:p w:rsidR="007E233D" w:rsidRPr="007E233D" w:rsidRDefault="007E233D" w:rsidP="007E233D">
      <w:pPr>
        <w:pStyle w:val="NormalWeb"/>
        <w:numPr>
          <w:ilvl w:val="0"/>
          <w:numId w:val="9"/>
        </w:numPr>
        <w:spacing w:before="241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Submission success or errors through toast messages (e.g., feedback success).</w:t>
      </w:r>
    </w:p>
    <w:p w:rsidR="007E233D" w:rsidRPr="007E233D" w:rsidRDefault="007E233D" w:rsidP="007E233D">
      <w:pPr>
        <w:pStyle w:val="NormalWeb"/>
        <w:spacing w:before="241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</w:p>
    <w:p w:rsidR="007E233D" w:rsidRDefault="007E233D" w:rsidP="007E233D">
      <w:pPr>
        <w:pStyle w:val="Heading2"/>
        <w:keepNext w:val="0"/>
        <w:keepLines w:val="0"/>
        <w:numPr>
          <w:ilvl w:val="0"/>
          <w:numId w:val="10"/>
        </w:numPr>
        <w:spacing w:before="0" w:line="240" w:lineRule="auto"/>
        <w:textAlignment w:val="baseline"/>
        <w:rPr>
          <w:rFonts w:ascii="Arial" w:hAnsi="Arial" w:cs="Arial"/>
          <w:color w:val="000000"/>
          <w:sz w:val="45"/>
          <w:szCs w:val="45"/>
        </w:rPr>
      </w:pPr>
      <w:r>
        <w:rPr>
          <w:rFonts w:ascii="Arial" w:hAnsi="Arial" w:cs="Arial"/>
          <w:color w:val="000000"/>
          <w:sz w:val="24"/>
          <w:szCs w:val="24"/>
        </w:rPr>
        <w:t>User Interaction:</w:t>
      </w:r>
    </w:p>
    <w:p w:rsidR="007E233D" w:rsidRDefault="007E233D" w:rsidP="007E233D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Users are able to:</w:t>
      </w:r>
    </w:p>
    <w:p w:rsidR="007E233D" w:rsidRDefault="007E233D" w:rsidP="007E233D">
      <w:pPr>
        <w:pStyle w:val="NormalWeb"/>
        <w:numPr>
          <w:ilvl w:val="0"/>
          <w:numId w:val="11"/>
        </w:numPr>
        <w:spacing w:before="240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Switch cities and compare urban KPIs dynamically.</w:t>
      </w:r>
    </w:p>
    <w:p w:rsidR="007E233D" w:rsidRDefault="007E233D" w:rsidP="007E233D">
      <w:pPr>
        <w:pStyle w:val="NormalWeb"/>
        <w:numPr>
          <w:ilvl w:val="0"/>
          <w:numId w:val="11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Ask follow-up queries in the chat assistant.</w:t>
      </w:r>
    </w:p>
    <w:p w:rsidR="007E233D" w:rsidRDefault="007E233D" w:rsidP="007E233D">
      <w:pPr>
        <w:pStyle w:val="NormalWeb"/>
        <w:numPr>
          <w:ilvl w:val="0"/>
          <w:numId w:val="11"/>
        </w:numPr>
        <w:spacing w:before="241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Generate policy summaries and sustainability reports.</w:t>
      </w:r>
    </w:p>
    <w:p w:rsidR="007E233D" w:rsidRDefault="007E233D" w:rsidP="007E233D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Prior Knowledge</w:t>
      </w:r>
    </w:p>
    <w:p w:rsidR="00DE12E0" w:rsidRDefault="007E233D" w:rsidP="00B605DF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eastAsia="Times New Roman" w:hAnsi="Arial" w:cs="Arial"/>
          <w:color w:val="000000"/>
          <w:sz w:val="21"/>
          <w:szCs w:val="21"/>
          <w:lang w:eastAsia="en-IN"/>
        </w:rPr>
        <w:t xml:space="preserve">            </w:t>
      </w:r>
      <w:r>
        <w:t>the information, understanding, or experience a person already possesses about a topic before learning new information or engaging with a new situation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:rsidR="007E233D" w:rsidRDefault="007E233D" w:rsidP="007E233D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Project Milestones &amp; Development Flow</w:t>
      </w:r>
    </w:p>
    <w:p w:rsidR="007E233D" w:rsidRDefault="007E233D" w:rsidP="00B605DF">
      <w:pPr>
        <w:rPr>
          <w:rFonts w:ascii="Arial" w:hAnsi="Arial" w:cs="Arial"/>
          <w:color w:val="001D35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 xml:space="preserve">          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Project milestones are significant checkpoints or events that mark key achievements and progress in a project's development flow</w:t>
      </w:r>
      <w:r>
        <w:rPr>
          <w:rFonts w:ascii="Arial" w:hAnsi="Arial" w:cs="Arial"/>
          <w:color w:val="001D35"/>
          <w:sz w:val="27"/>
          <w:szCs w:val="27"/>
          <w:shd w:val="clear" w:color="auto" w:fill="FFFFFF"/>
        </w:rPr>
        <w:t>.</w:t>
      </w:r>
    </w:p>
    <w:p w:rsidR="007E233D" w:rsidRPr="007E233D" w:rsidRDefault="007E233D" w:rsidP="007E233D">
      <w:pPr>
        <w:shd w:val="clear" w:color="auto" w:fill="FFFFFF"/>
        <w:spacing w:after="150" w:line="390" w:lineRule="atLeast"/>
        <w:rPr>
          <w:rFonts w:ascii="Arial" w:eastAsia="Times New Roman" w:hAnsi="Arial" w:cs="Arial"/>
          <w:color w:val="001D35"/>
          <w:sz w:val="27"/>
          <w:szCs w:val="27"/>
          <w:lang w:eastAsia="en-IN"/>
        </w:rPr>
      </w:pPr>
      <w:r w:rsidRPr="007E233D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Project Milestones</w:t>
      </w:r>
    </w:p>
    <w:p w:rsidR="007E233D" w:rsidRPr="007E233D" w:rsidRDefault="007E233D" w:rsidP="007E233D">
      <w:pPr>
        <w:numPr>
          <w:ilvl w:val="0"/>
          <w:numId w:val="1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Definition: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Milestones are specific, time-bound events that signify progress toward a project's goal. </w:t>
      </w:r>
    </w:p>
    <w:p w:rsidR="007E233D" w:rsidRPr="007E233D" w:rsidRDefault="007E233D" w:rsidP="007E233D">
      <w:pPr>
        <w:numPr>
          <w:ilvl w:val="0"/>
          <w:numId w:val="14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Purpose: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They act as navigational aids, providing key reference points to measure success, ensure alignment with goals, and keep the project on schedule. </w:t>
      </w:r>
    </w:p>
    <w:p w:rsidR="007E233D" w:rsidRPr="007E233D" w:rsidRDefault="007E233D" w:rsidP="007E233D">
      <w:pPr>
        <w:numPr>
          <w:ilvl w:val="0"/>
          <w:numId w:val="14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lastRenderedPageBreak/>
        <w:t>Examples:</w:t>
      </w:r>
    </w:p>
    <w:p w:rsidR="007E233D" w:rsidRPr="007E233D" w:rsidRDefault="007E233D" w:rsidP="007E233D">
      <w:pPr>
        <w:numPr>
          <w:ilvl w:val="1"/>
          <w:numId w:val="1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Project kickoff </w:t>
      </w:r>
    </w:p>
    <w:p w:rsidR="007E233D" w:rsidRPr="007E233D" w:rsidRDefault="007E233D" w:rsidP="007E233D">
      <w:pPr>
        <w:numPr>
          <w:ilvl w:val="1"/>
          <w:numId w:val="15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Client or stakeholder approval </w:t>
      </w:r>
    </w:p>
    <w:p w:rsidR="00A818AF" w:rsidRDefault="007E233D" w:rsidP="00A818AF">
      <w:pPr>
        <w:numPr>
          <w:ilvl w:val="1"/>
          <w:numId w:val="1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Completion of a major design phase </w:t>
      </w:r>
    </w:p>
    <w:p w:rsidR="007E233D" w:rsidRPr="007E233D" w:rsidRDefault="007E233D" w:rsidP="00A818AF">
      <w:pPr>
        <w:numPr>
          <w:ilvl w:val="1"/>
          <w:numId w:val="15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Development Flow &amp; Milestones</w:t>
      </w:r>
    </w:p>
    <w:p w:rsidR="007E233D" w:rsidRPr="007E233D" w:rsidRDefault="00A818AF" w:rsidP="007E233D">
      <w:pPr>
        <w:shd w:val="clear" w:color="auto" w:fill="FFFFFF"/>
        <w:spacing w:after="150" w:line="360" w:lineRule="atLeast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Arial" w:eastAsia="Times New Roman" w:hAnsi="Arial" w:cs="Arial"/>
          <w:color w:val="001D35"/>
          <w:sz w:val="27"/>
          <w:szCs w:val="27"/>
          <w:lang w:eastAsia="en-IN"/>
        </w:rPr>
        <w:t xml:space="preserve">    </w:t>
      </w:r>
      <w:r w:rsidR="007E233D" w:rsidRPr="007E233D">
        <w:rPr>
          <w:rFonts w:ascii="Arial" w:eastAsia="Times New Roman" w:hAnsi="Arial" w:cs="Arial"/>
          <w:color w:val="001D35"/>
          <w:sz w:val="27"/>
          <w:szCs w:val="27"/>
          <w:lang w:eastAsia="en-IN"/>
        </w:rPr>
        <w:t>The development flow is the sequence of steps a project takes, and milestones are integrated to mark progress through this flow. </w:t>
      </w:r>
    </w:p>
    <w:p w:rsidR="007E233D" w:rsidRPr="007E233D" w:rsidRDefault="007E233D" w:rsidP="007E233D">
      <w:pPr>
        <w:numPr>
          <w:ilvl w:val="0"/>
          <w:numId w:val="16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1. Initiation: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The project begins, involving defining goals and scope.</w:t>
      </w:r>
    </w:p>
    <w:p w:rsidR="007E233D" w:rsidRPr="007E233D" w:rsidRDefault="007E233D" w:rsidP="007E233D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Project officially begins. </w:t>
      </w:r>
    </w:p>
    <w:p w:rsidR="007E233D" w:rsidRPr="007E233D" w:rsidRDefault="007E233D" w:rsidP="007E233D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2. Planning: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Detailed planning of phases and deliverables.</w:t>
      </w:r>
    </w:p>
    <w:p w:rsidR="007E233D" w:rsidRPr="007E233D" w:rsidRDefault="007E233D" w:rsidP="007E233D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Final project plan approved, </w:t>
      </w:r>
      <w:hyperlink r:id="rId8" w:tgtFrame="_blank" w:history="1">
        <w:r w:rsidRPr="007E233D">
          <w:rPr>
            <w:rFonts w:ascii="Arial" w:eastAsia="Times New Roman" w:hAnsi="Arial" w:cs="Arial"/>
            <w:color w:val="0000FF"/>
            <w:spacing w:val="2"/>
            <w:sz w:val="24"/>
            <w:szCs w:val="24"/>
            <w:u w:val="single"/>
            <w:lang w:eastAsia="en-IN"/>
          </w:rPr>
          <w:t>requirements document</w:t>
        </w:r>
      </w:hyperlink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completed. </w:t>
      </w:r>
    </w:p>
    <w:p w:rsidR="007E233D" w:rsidRPr="007E233D" w:rsidRDefault="007E233D" w:rsidP="007E233D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3. Execution: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Tasks are completed, and the core work is performed.</w:t>
      </w:r>
    </w:p>
    <w:p w:rsidR="007E233D" w:rsidRPr="007E233D" w:rsidRDefault="007E233D" w:rsidP="007E233D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Significant component delivered, key features developed. </w:t>
      </w:r>
    </w:p>
    <w:p w:rsidR="007E233D" w:rsidRPr="007E233D" w:rsidRDefault="007E233D" w:rsidP="007E233D">
      <w:pPr>
        <w:numPr>
          <w:ilvl w:val="0"/>
          <w:numId w:val="17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4. Monitoring &amp; Controlling:</w:t>
      </w:r>
    </w:p>
    <w:p w:rsidR="007E233D" w:rsidRPr="007E233D" w:rsidRDefault="007E233D" w:rsidP="007E233D">
      <w:pPr>
        <w:shd w:val="clear" w:color="auto" w:fill="FFFFFF"/>
        <w:spacing w:after="12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Progress is tracked against the plan.</w:t>
      </w:r>
    </w:p>
    <w:p w:rsidR="007E233D" w:rsidRPr="007E233D" w:rsidRDefault="007E233D" w:rsidP="007E233D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Phase-gate review completed, external approvals obtained. </w:t>
      </w:r>
    </w:p>
    <w:p w:rsidR="007E233D" w:rsidRPr="007E233D" w:rsidRDefault="007E233D" w:rsidP="007E233D">
      <w:pPr>
        <w:numPr>
          <w:ilvl w:val="0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color w:val="001D35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001D35"/>
          <w:sz w:val="24"/>
          <w:szCs w:val="24"/>
          <w:lang w:eastAsia="en-IN"/>
        </w:rPr>
        <w:t>5. Closure:</w:t>
      </w:r>
    </w:p>
    <w:p w:rsidR="007E233D" w:rsidRPr="007E233D" w:rsidRDefault="007E233D" w:rsidP="007E233D">
      <w:pPr>
        <w:shd w:val="clear" w:color="auto" w:fill="FFFFFF"/>
        <w:spacing w:after="0" w:line="330" w:lineRule="atLeast"/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Final deliverables are delivered and the project is formally concluded.</w:t>
      </w:r>
    </w:p>
    <w:p w:rsidR="007E233D" w:rsidRPr="00A818AF" w:rsidRDefault="007E233D" w:rsidP="00A818AF">
      <w:pPr>
        <w:numPr>
          <w:ilvl w:val="1"/>
          <w:numId w:val="17"/>
        </w:numPr>
        <w:shd w:val="clear" w:color="auto" w:fill="FFFFFF"/>
        <w:spacing w:after="0" w:line="330" w:lineRule="atLeast"/>
        <w:ind w:left="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7E233D">
        <w:rPr>
          <w:rFonts w:ascii="Arial" w:eastAsia="Times New Roman" w:hAnsi="Arial" w:cs="Arial"/>
          <w:b/>
          <w:bCs/>
          <w:color w:val="545D7E"/>
          <w:spacing w:val="2"/>
          <w:sz w:val="24"/>
          <w:szCs w:val="24"/>
          <w:lang w:eastAsia="en-IN"/>
        </w:rPr>
        <w:t>Milestone:</w:t>
      </w:r>
      <w:r w:rsidRPr="007E233D">
        <w:rPr>
          <w:rFonts w:ascii="Arial" w:eastAsia="Times New Roman" w:hAnsi="Arial" w:cs="Arial"/>
          <w:color w:val="545D7E"/>
          <w:spacing w:val="2"/>
          <w:sz w:val="24"/>
          <w:szCs w:val="24"/>
          <w:lang w:eastAsia="en-IN"/>
        </w:rPr>
        <w:t> Project successfully deployed, final report submitted. </w:t>
      </w:r>
    </w:p>
    <w:p w:rsidR="00A818AF" w:rsidRDefault="00A818AF" w:rsidP="00A818AF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1: Requirements Specification</w:t>
      </w:r>
    </w:p>
    <w:p w:rsidR="00A818AF" w:rsidRDefault="00A818AF" w:rsidP="00A818AF">
      <w:pPr>
        <w:shd w:val="clear" w:color="auto" w:fill="FFFFFF"/>
        <w:spacing w:after="0" w:line="330" w:lineRule="atLeast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 xml:space="preserve">Objective: </w:t>
      </w:r>
      <w:r>
        <w:rPr>
          <w:rFonts w:ascii="Arial" w:hAnsi="Arial" w:cs="Arial"/>
          <w:color w:val="000000"/>
          <w:sz w:val="21"/>
          <w:szCs w:val="21"/>
        </w:rPr>
        <w:t>Establish the foundational libraries and packages for both frontend and backend to ensure reproducibility and easy environment setup.</w:t>
      </w:r>
    </w:p>
    <w:p w:rsidR="00A818AF" w:rsidRP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Create requirements.txt</w:t>
      </w:r>
    </w:p>
    <w:p w:rsidR="00A818AF" w:rsidRDefault="00A818AF" w:rsidP="00A818AF">
      <w:pPr>
        <w:pStyle w:val="NormalWeb"/>
        <w:shd w:val="clear" w:color="auto" w:fill="FFFFFF"/>
        <w:spacing w:before="0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429000" cy="1362075"/>
            <wp:effectExtent l="0" t="0" r="0" b="9525"/>
            <wp:docPr id="2" name="Picture 2" descr="https://lh7-rt.googleusercontent.com/docsz/AD_4nXc6nWp9K8gkoK6UkqlKcmWhDdnR7l6YiamDvYUmQ66hx22TvpZAFMarWZElZQ2yHA3rdLNMKtb06DZCGvZQ948hGACeqyE6ZbPmD2weUZRF5w9Vda_nvqJy4w00fd4sKBcah5thIHGDlSovMd1ttKM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7-rt.googleusercontent.com/docsz/AD_4nXc6nWp9K8gkoK6UkqlKcmWhDdnR7l6YiamDvYUmQ66hx22TvpZAFMarWZElZQ2yHA3rdLNMKtb06DZCGvZQ948hGACeqyE6ZbPmD2weUZRF5w9Vda_nvqJy4w00fd4sKBcah5thIHGDlSovMd1ttKM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lastRenderedPageBreak/>
        <w:t>Activity 2: Install all dependencies</w:t>
      </w:r>
    </w:p>
    <w:p w:rsidR="00A818AF" w:rsidRDefault="00A818AF" w:rsidP="00A818AF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</w:p>
    <w:p w:rsidR="00A818AF" w:rsidRDefault="00A818AF" w:rsidP="00A818AF">
      <w:pPr>
        <w:pStyle w:val="NormalWeb"/>
        <w:shd w:val="clear" w:color="auto" w:fill="FFFFFF"/>
        <w:spacing w:before="0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color w:val="000000"/>
          <w:bdr w:val="none" w:sz="0" w:space="0" w:color="auto" w:frame="1"/>
        </w:rPr>
        <w:drawing>
          <wp:inline distT="0" distB="0" distL="0" distR="0">
            <wp:extent cx="3743325" cy="2390775"/>
            <wp:effectExtent l="0" t="0" r="9525" b="9525"/>
            <wp:docPr id="4" name="Picture 4" descr="https://lh7-rt.googleusercontent.com/docsz/AD_4nXfJGf6Nonc3cd28zck7cf8XH5K_yuzyp0KkdgGTJ_Vh6tOCUMXKVkz3gulWGiTor8RB1mo7nEdiZtaAqg37Lx_pXsXXap7pLIAB3k3S-X1Im4MoTLQ75Pb-UgU8L31XLTwJ_frJLakUITJGKoDrSN8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7-rt.googleusercontent.com/docsz/AD_4nXfJGf6Nonc3cd28zck7cf8XH5K_yuzyp0KkdgGTJ_Vh6tOCUMXKVkz3gulWGiTor8RB1mo7nEdiZtaAqg37Lx_pXsXXap7pLIAB3k3S-X1Im4MoTLQ75Pb-UgU8L31XLTwJ_frJLakUITJGKoDrSN8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P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</w:p>
    <w:p w:rsidR="007E233D" w:rsidRPr="007E233D" w:rsidRDefault="007E233D" w:rsidP="00A818AF">
      <w:pPr>
        <w:pStyle w:val="NormalWeb"/>
        <w:shd w:val="clear" w:color="auto" w:fill="FFFFFF"/>
        <w:spacing w:before="0" w:beforeAutospacing="0" w:after="0" w:afterAutospacing="0"/>
        <w:ind w:left="23"/>
        <w:rPr>
          <w:rFonts w:ascii="Arial" w:hAnsi="Arial" w:cs="Arial"/>
          <w:sz w:val="21"/>
          <w:szCs w:val="21"/>
        </w:rPr>
      </w:pPr>
    </w:p>
    <w:p w:rsidR="00A818AF" w:rsidRDefault="00A818AF" w:rsidP="00A818AF">
      <w:pPr>
        <w:pStyle w:val="Heading3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2: Environment Initialization &amp; API Key Setup</w:t>
      </w:r>
    </w:p>
    <w:p w:rsidR="007E233D" w:rsidRDefault="00A818AF" w:rsidP="00A818AF">
      <w:pPr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    </w:t>
      </w: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Configure and secure external service credentials (Watsonx &amp; Pinecone).</w:t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Generate API Keys</w:t>
      </w:r>
    </w:p>
    <w:p w:rsidR="00A818AF" w:rsidRDefault="00A818AF" w:rsidP="00A818AF">
      <w:pPr>
        <w:pStyle w:val="NormalWeb"/>
        <w:numPr>
          <w:ilvl w:val="0"/>
          <w:numId w:val="19"/>
        </w:numPr>
        <w:spacing w:before="241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Watsonx Granite credentials from IBM Cloud dashboard</w:t>
      </w:r>
    </w:p>
    <w:p w:rsidR="00A818AF" w:rsidRDefault="00A818AF" w:rsidP="00A818AF">
      <w:pPr>
        <w:pStyle w:val="NormalWeb"/>
        <w:numPr>
          <w:ilvl w:val="0"/>
          <w:numId w:val="19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 xml:space="preserve">Pinecone API key and environment from </w:t>
      </w:r>
      <w:hyperlink r:id="rId11" w:history="1">
        <w:r>
          <w:rPr>
            <w:rStyle w:val="Hyperlink"/>
            <w:rFonts w:ascii="Arial" w:eastAsiaTheme="majorEastAsia" w:hAnsi="Arial" w:cs="Arial"/>
          </w:rPr>
          <w:t>https://app.pinecone.io</w:t>
        </w:r>
      </w:hyperlink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Define .env File</w:t>
      </w:r>
    </w:p>
    <w:p w:rsidR="00A818AF" w:rsidRP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</w:p>
    <w:p w:rsidR="00A818AF" w:rsidRDefault="00A818AF" w:rsidP="00A818AF">
      <w:pPr>
        <w:rPr>
          <w:color w:val="B45E05"/>
          <w:sz w:val="84"/>
          <w:szCs w:val="8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1661842"/>
            <wp:effectExtent l="0" t="0" r="2540" b="0"/>
            <wp:docPr id="5" name="Picture 5" descr="https://lh7-rt.googleusercontent.com/docsz/AD_4nXcv5hyz2hzN8R4eNKm4H01NRrUHpqfwRisTY1GiFu5bBB56SXiRShAwgZtpApk0Z578PiJM5puez85D8WHvO_P6ln8DjSv09L3s0Ffx82_FpRsatzK2owqdFA40uISW9jMaragvE202G5U7dEPy_W4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7-rt.googleusercontent.com/docsz/AD_4nXcv5hyz2hzN8R4eNKm4H01NRrUHpqfwRisTY1GiFu5bBB56SXiRShAwgZtpApk0Z578PiJM5puez85D8WHvO_P6ln8DjSv09L3s0Ffx82_FpRsatzK2owqdFA40uISW9jMaragvE202G5U7dEPy_W4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618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Default="00A818AF" w:rsidP="00A818AF">
      <w:pPr>
        <w:pStyle w:val="Heading3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lastRenderedPageBreak/>
        <w:t>Milestone 3: AI Model Integration</w:t>
      </w:r>
    </w:p>
    <w:p w:rsidR="00A818AF" w:rsidRDefault="00A818AF" w:rsidP="00A818AF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Integrate Watsonx Granite LLM with a centralized service layer.</w:t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Watsonx Integration</w:t>
      </w:r>
    </w:p>
    <w:p w:rsidR="00A818AF" w:rsidRDefault="00A818AF" w:rsidP="00A818AF">
      <w:pPr>
        <w:rPr>
          <w:color w:val="B45E05"/>
          <w:sz w:val="84"/>
          <w:szCs w:val="8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847987"/>
            <wp:effectExtent l="0" t="0" r="2540" b="9525"/>
            <wp:docPr id="6" name="Picture 6" descr="https://lh7-rt.googleusercontent.com/docsz/AD_4nXfQq4AllkcqgVtsZiunogNKvkeEpZUKYMTo_pc2__KaDKO2_YoWls8ekqFUEl47aHiEdYSM0_l2zoJm2Z_66RPCAjYwbA5kAtVKXEO55ge1UKhLktjbnFlhWLoXaubIKoQPG0TNSk9NwDRtQBfbpfo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lh7-rt.googleusercontent.com/docsz/AD_4nXfQq4AllkcqgVtsZiunogNKvkeEpZUKYMTo_pc2__KaDKO2_YoWls8ekqFUEl47aHiEdYSM0_l2zoJm2Z_66RPCAjYwbA5kAtVKXEO55ge1UKhLktjbnFlhWLoXaubIKoQPG0TNSk9NwDRtQBfbpfo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7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Implement LLM Service Functions</w:t>
      </w:r>
    </w:p>
    <w:p w:rsidR="00A818AF" w:rsidRDefault="00A818AF" w:rsidP="00A818AF">
      <w:pPr>
        <w:pStyle w:val="NormalWeb"/>
        <w:shd w:val="clear" w:color="auto" w:fill="FFFFFF"/>
        <w:spacing w:before="245" w:beforeAutospacing="0" w:after="0" w:afterAutospacing="0"/>
        <w:rPr>
          <w:rFonts w:ascii="Arial" w:hAnsi="Arial" w:cs="Arial"/>
          <w:sz w:val="21"/>
          <w:szCs w:val="21"/>
        </w:rPr>
      </w:pPr>
    </w:p>
    <w:p w:rsidR="00A818AF" w:rsidRDefault="00A818AF" w:rsidP="00A818AF">
      <w:pPr>
        <w:rPr>
          <w:color w:val="B45E05"/>
          <w:sz w:val="84"/>
          <w:szCs w:val="84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5731510" cy="2727884"/>
            <wp:effectExtent l="0" t="0" r="2540" b="0"/>
            <wp:docPr id="7" name="Picture 7" descr="https://lh7-rt.googleusercontent.com/docsz/AD_4nXduMh7O23r-3V6PFRKhE1qwsrkaQgaF6bHWX_R_ywEvF0_CZ4MUJAreYXD-HOie2NQOlCus30GFa67ZLKzSGLfGrVCXKC-Gf9SHQCPFg3JOPmg5teJiGfHjEoUiwi7QUINduEFnVm8krFVIJkAQiQ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lh7-rt.googleusercontent.com/docsz/AD_4nXduMh7O23r-3V6PFRKhE1qwsrkaQgaF6bHWX_R_ywEvF0_CZ4MUJAreYXD-HOie2NQOlCus30GFa67ZLKzSGLfGrVCXKC-Gf9SHQCPFg3JOPmg5teJiGfHjEoUiwi7QUINduEFnVm8krFVIJkAQiQ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78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18AF" w:rsidRDefault="00A818AF" w:rsidP="00A818AF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4: Backend API Development</w:t>
      </w:r>
    </w:p>
    <w:p w:rsidR="00A818AF" w:rsidRDefault="00A818AF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Build modular RESTful API routes using FastAPI.</w:t>
      </w:r>
    </w:p>
    <w:p w:rsidR="00A818AF" w:rsidRDefault="00A818AF" w:rsidP="00A818AF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lastRenderedPageBreak/>
        <w:t>Activity 1: Create Routers</w:t>
      </w:r>
    </w:p>
    <w:p w:rsidR="00A818AF" w:rsidRDefault="00A818AF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2771775" cy="3200400"/>
            <wp:effectExtent l="0" t="0" r="9525" b="0"/>
            <wp:docPr id="8" name="Picture 8" descr="https://lh7-rt.googleusercontent.com/docsz/AD_4nXec1aDo9kYGN_ugo2bYMiEdqqo1BNSLx54HIH8MuVqFaDTX2y4uzu_7KztLSxpWGilkFJO9I_9SNHBCYTv19nOwP09el5p5rvLmMHLCczr4SbVJhC35h3GXpYg0ZpmEvwKKqQMihvoElkGTe74atw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https://lh7-rt.googleusercontent.com/docsz/AD_4nXec1aDo9kYGN_ugo2bYMiEdqqo1BNSLx54HIH8MuVqFaDTX2y4uzu_7KztLSxpWGilkFJO9I_9SNHBCYTv19nOwP09el5p5rvLmMHLCczr4SbVJhC35h3GXpYg0ZpmEvwKKqQMihvoElkGTe74atw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775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Test Routes</w:t>
      </w:r>
    </w:p>
    <w:p w:rsidR="00DC6867" w:rsidRDefault="00DC6867" w:rsidP="00DC6867">
      <w:pPr>
        <w:pStyle w:val="NormalWeb"/>
        <w:shd w:val="clear" w:color="auto" w:fill="FFFFFF"/>
        <w:spacing w:before="242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t>Use Swagger UI to validate:</w:t>
      </w:r>
    </w:p>
    <w:p w:rsidR="00DC6867" w:rsidRDefault="00DC6867" w:rsidP="00DC6867">
      <w:pPr>
        <w:pStyle w:val="NormalWeb"/>
        <w:numPr>
          <w:ilvl w:val="0"/>
          <w:numId w:val="20"/>
        </w:numPr>
        <w:spacing w:before="243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POST /upload-doc</w:t>
      </w:r>
    </w:p>
    <w:p w:rsidR="00DC6867" w:rsidRDefault="00DC6867" w:rsidP="00DC6867">
      <w:pPr>
        <w:pStyle w:val="NormalWeb"/>
        <w:numPr>
          <w:ilvl w:val="0"/>
          <w:numId w:val="20"/>
        </w:numPr>
        <w:spacing w:before="240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GET /search-docs</w:t>
      </w:r>
    </w:p>
    <w:p w:rsidR="00DC6867" w:rsidRDefault="00DC6867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3638550" cy="800100"/>
            <wp:effectExtent l="0" t="0" r="0" b="0"/>
            <wp:docPr id="10" name="Picture 10" descr="https://lh7-rt.googleusercontent.com/docsz/AD_4nXdpaazRHY5UDb2lXB9FcWp5VC7_bngwMItb_NMAhd0uqdjm_3Z8Tg0cdfZKIyR1RZhjAvCGcobdZWo2iY7Nibdq2EZYkUxxbTnJJlOVayKaAzwjQvzdffKB0FZraEhOQNQBnekdvVBgoQkziszyMw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lh7-rt.googleusercontent.com/docsz/AD_4nXdpaazRHY5UDb2lXB9FcWp5VC7_bngwMItb_NMAhd0uqdjm_3Z8Tg0cdfZKIyR1RZhjAvCGcobdZWo2iY7Nibdq2EZYkUxxbTnJJlOVayKaAzwjQvzdffKB0FZraEhOQNQBnekdvVBgoQkziszyMw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85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5: Streamlit Frontend UI Development</w:t>
      </w:r>
    </w:p>
    <w:p w:rsidR="00DC6867" w:rsidRDefault="00DC6867" w:rsidP="00DC6867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Design a user-friendly dashboard for real-time interaction.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Page Structure</w:t>
      </w:r>
    </w:p>
    <w:p w:rsidR="00DC6867" w:rsidRDefault="00DC6867" w:rsidP="00DC6867">
      <w:pPr>
        <w:pStyle w:val="NormalWeb"/>
        <w:numPr>
          <w:ilvl w:val="0"/>
          <w:numId w:val="21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Sidebar navigation using streamlit-option-menu</w:t>
      </w:r>
    </w:p>
    <w:p w:rsidR="00DC6867" w:rsidRDefault="00DC6867" w:rsidP="00DC6867">
      <w:pPr>
        <w:pStyle w:val="NormalWeb"/>
        <w:numPr>
          <w:ilvl w:val="0"/>
          <w:numId w:val="21"/>
        </w:numPr>
        <w:spacing w:before="240" w:beforeAutospacing="0" w:after="0" w:afterAutospacing="0"/>
        <w:ind w:left="743" w:right="48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Separate pages for: Dashboard, Feedback, Eco Tips, Chat, Policy Search, Anomaly Checker, KPI Forecasting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6: Pinecone Semantic Search Integration</w:t>
      </w:r>
    </w:p>
    <w:p w:rsidR="00DC6867" w:rsidRDefault="00DC6867" w:rsidP="00DC6867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lastRenderedPageBreak/>
        <w:t xml:space="preserve">Objective: </w:t>
      </w:r>
      <w:r>
        <w:rPr>
          <w:rFonts w:ascii="Arial" w:hAnsi="Arial" w:cs="Arial"/>
          <w:color w:val="000000"/>
        </w:rPr>
        <w:t xml:space="preserve">Embed uploaded documents and enable semantic policy </w:t>
      </w:r>
    </w:p>
    <w:p w:rsidR="00DC6867" w:rsidRDefault="00DC6867" w:rsidP="00DC6867">
      <w:pPr>
        <w:pStyle w:val="NormalWeb"/>
        <w:shd w:val="clear" w:color="auto" w:fill="FFFFFF"/>
        <w:spacing w:before="0" w:beforeAutospacing="0" w:after="0" w:afterAutospacing="0" w:line="480" w:lineRule="auto"/>
        <w:ind w:left="23" w:right="2548"/>
        <w:rPr>
          <w:rFonts w:ascii="Arial" w:hAnsi="Arial" w:cs="Arial"/>
        </w:rPr>
      </w:pPr>
      <w:r>
        <w:rPr>
          <w:rFonts w:ascii="Arial" w:hAnsi="Arial" w:cs="Arial"/>
          <w:color w:val="000000"/>
        </w:rPr>
        <w:t xml:space="preserve">search. </w:t>
      </w:r>
      <w:r>
        <w:rPr>
          <w:rFonts w:ascii="Arial" w:hAnsi="Arial" w:cs="Arial"/>
          <w:b/>
          <w:bCs/>
          <w:color w:val="000000"/>
        </w:rPr>
        <w:t>Document Embedding</w:t>
      </w:r>
    </w:p>
    <w:p w:rsidR="00DC6867" w:rsidRDefault="00DC6867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noProof/>
        </w:rPr>
        <w:drawing>
          <wp:inline distT="0" distB="0" distL="0" distR="0">
            <wp:extent cx="3686175" cy="1333500"/>
            <wp:effectExtent l="0" t="0" r="9525" b="0"/>
            <wp:docPr id="11" name="Picture 11" descr="https://lh7-rt.googleusercontent.com/docsz/AD_4nXd0x2RHwHSoESWDBCXNwUvJaFD1W9WRYzlF9i-btzpZcKg-iKyf9tvHgtAk2V6DLhSTB9ZEz18s-YmEYPKg1vKeVLxwGIloIKtsb097IZzPuruSZxM0DFFeTRNhNrkohc7UbRXxwTavui_gZawz3IY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lh7-rt.googleusercontent.com/docsz/AD_4nXd0x2RHwHSoESWDBCXNwUvJaFD1W9WRYzlF9i-btzpZcKg-iKyf9tvHgtAk2V6DLhSTB9ZEz18s-YmEYPKg1vKeVLxwGIloIKtsb097IZzPuruSZxM0DFFeTRNhNrkohc7UbRXxwTavui_gZawz3IY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7: ML-based Forecasting and Anomaly Detection</w:t>
      </w:r>
    </w:p>
    <w:p w:rsidR="00DC6867" w:rsidRDefault="00DC6867" w:rsidP="00DC6867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Analyze uploaded CSV files and predict future trends or irregularities.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Forecasting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noProof/>
        </w:rPr>
        <w:drawing>
          <wp:inline distT="0" distB="0" distL="0" distR="0">
            <wp:extent cx="5731510" cy="3323850"/>
            <wp:effectExtent l="0" t="0" r="2540" b="0"/>
            <wp:docPr id="12" name="Picture 12" descr="https://lh7-rt.googleusercontent.com/docsz/AD_4nXe6m1i0B_wsfxzMNfgbLj6EvFTZVZSpSB2R89chXGaBJS4oxyZJ8aagoJVQpPNS1o0BZDAa0anFWvhFdWSCcr6D0-OyrB1hVi1EkY28uakRUJaIIqSqhuXdO-Yo9hpocLzVvvfNl82OskKSsg_xk_U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lh7-rt.googleusercontent.com/docsz/AD_4nXe6m1i0B_wsfxzMNfgbLj6EvFTZVZSpSB2R89chXGaBJS4oxyZJ8aagoJVQpPNS1o0BZDAa0anFWvhFdWSCcr6D0-OyrB1hVi1EkY28uakRUJaIIqSqhuXdO-Yo9hpocLzVvvfNl82OskKSsg_xk_U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2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Anomaly Detection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noProof/>
        </w:rPr>
        <w:lastRenderedPageBreak/>
        <w:drawing>
          <wp:inline distT="0" distB="0" distL="0" distR="0">
            <wp:extent cx="5731510" cy="2822394"/>
            <wp:effectExtent l="0" t="0" r="2540" b="0"/>
            <wp:docPr id="13" name="Picture 13" descr="https://lh7-rt.googleusercontent.com/docsz/AD_4nXcHmImGaciJ6xzua2mZ6GxS9O2NhD92dgARCLH454SPJo_KpQksWgfc44IW707N8i1PnZ3d-T4TXbCz_OFSzJsy977hVBcMPP4K9e0FuxS466QuCIb75eJABSOiC5431Ua6NDq6LTjdj-POofllSM8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https://lh7-rt.googleusercontent.com/docsz/AD_4nXcHmImGaciJ6xzua2mZ6GxS9O2NhD92dgARCLH454SPJo_KpQksWgfc44IW707N8i1PnZ3d-T4TXbCz_OFSzJsy977hVBcMPP4K9e0FuxS466QuCIb75eJABSOiC5431Ua6NDq6LTjdj-POofllSM8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22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8: Sustainability Report Generation</w:t>
      </w:r>
    </w:p>
    <w:p w:rsidR="00DC6867" w:rsidRDefault="00DC6867" w:rsidP="00DC6867">
      <w:pPr>
        <w:pStyle w:val="NormalWeb"/>
        <w:shd w:val="clear" w:color="auto" w:fill="FFFFFF"/>
        <w:spacing w:before="243" w:beforeAutospacing="0" w:after="0" w:afterAutospacing="0"/>
        <w:ind w:left="23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Generate a city-wise AI-powered sustainability summary.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Prompt Engineering</w:t>
      </w:r>
    </w:p>
    <w:p w:rsidR="00DC6867" w:rsidRDefault="00DC6867" w:rsidP="00DC6867">
      <w:pPr>
        <w:pStyle w:val="NormalWeb"/>
        <w:numPr>
          <w:ilvl w:val="0"/>
          <w:numId w:val="22"/>
        </w:numPr>
        <w:spacing w:before="242" w:beforeAutospacing="0" w:after="0" w:afterAutospacing="0"/>
        <w:ind w:left="743" w:right="336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report_generator.py uses a custom prompt to generate an AI-written report from KPI inputs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Display/Download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rFonts w:ascii="Arial" w:hAnsi="Arial" w:cs="Arial"/>
          <w:color w:val="000000"/>
          <w:sz w:val="21"/>
          <w:szCs w:val="21"/>
        </w:rPr>
        <w:br/>
      </w:r>
      <w:bookmarkStart w:id="0" w:name="_GoBack"/>
      <w:r>
        <w:rPr>
          <w:noProof/>
        </w:rPr>
        <w:drawing>
          <wp:inline distT="0" distB="0" distL="0" distR="0">
            <wp:extent cx="5730875" cy="2667000"/>
            <wp:effectExtent l="0" t="0" r="3175" b="0"/>
            <wp:docPr id="16" name="Picture 16" descr="https://lh7-rt.googleusercontent.com/docsz/AD_4nXcQ_n1wFdJte2o_33tC0NcVZ4b3PVTxBwfTyXvVK7dDxksBgd9eZBSm1cpI6ff5d-TMtI1mg3HvftnMmRXv7tf3O9iiCOfPNXteR7ObTO3jqZuggmBzT83-MvvPt7X8D7X9dn7rINFTGJae1C36Yg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lh7-rt.googleusercontent.com/docsz/AD_4nXcQ_n1wFdJte2o_33tC0NcVZ4b3PVTxBwfTyXvVK7dDxksBgd9eZBSm1cpI6ff5d-TMtI1mg3HvftnMmRXv7tf3O9iiCOfPNXteR7ObTO3jqZuggmBzT83-MvvPt7X8D7X9dn7rINFTGJae1C36Yg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117" cy="26694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Milestone 9: Chat Assistant Creation</w:t>
      </w:r>
    </w:p>
    <w:p w:rsidR="00DC6867" w:rsidRDefault="00DC6867" w:rsidP="00DC6867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color w:val="000000"/>
        </w:rPr>
        <w:lastRenderedPageBreak/>
        <w:t>Objective: Build an interactive chat module where users can ask AI-driven questions related to sustainability, city governance, and smart living—powered by IBM Watsonx Granite LLM.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Define Backend Route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noProof/>
        </w:rPr>
        <w:drawing>
          <wp:inline distT="0" distB="0" distL="0" distR="0">
            <wp:extent cx="5731510" cy="1580882"/>
            <wp:effectExtent l="0" t="0" r="2540" b="635"/>
            <wp:docPr id="17" name="Picture 17" descr="https://lh7-rt.googleusercontent.com/docsz/AD_4nXccspYhZzY6y1ofA0a6hNoFxoSMKkvwgMi12w0DLM8xLWZGWgQToHnK2nMajPzBg6AcVBgBiZlHl8G-uU3-VQLvOyj9uvPMJaGVKU35UTrPkdQX10aKY3a_pw7eBEyPBwAEm3V6QyWC8YaG5Mr_vA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s://lh7-rt.googleusercontent.com/docsz/AD_4nXccspYhZzY6y1ofA0a6hNoFxoSMKkvwgMi12w0DLM8xLWZGWgQToHnK2nMajPzBg6AcVBgBiZlHl8G-uU3-VQLvOyj9uvPMJaGVKU35UTrPkdQX10aKY3a_pw7eBEyPBwAEm3V6QyWC8YaG5Mr_vA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808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C6867">
        <w:t xml:space="preserve"> </w:t>
      </w:r>
      <w:r>
        <w:rPr>
          <w:color w:val="2D2828"/>
          <w:sz w:val="38"/>
          <w:szCs w:val="38"/>
        </w:rPr>
        <w:t>Milestone 10: Final Integration &amp; Testing</w:t>
      </w:r>
    </w:p>
    <w:p w:rsidR="00DC6867" w:rsidRDefault="00DC6867" w:rsidP="00DC6867">
      <w:pPr>
        <w:shd w:val="clear" w:color="auto" w:fill="FFFFFF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b/>
          <w:bCs/>
          <w:color w:val="000000"/>
        </w:rPr>
        <w:t xml:space="preserve">Objective: </w:t>
      </w:r>
      <w:r>
        <w:rPr>
          <w:rFonts w:ascii="Arial" w:hAnsi="Arial" w:cs="Arial"/>
          <w:color w:val="000000"/>
        </w:rPr>
        <w:t>Ensure smooth interaction across modules.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1: Connect All Pages</w:t>
      </w:r>
    </w:p>
    <w:p w:rsidR="00DC6867" w:rsidRDefault="00DC6867" w:rsidP="00DC6867">
      <w:pPr>
        <w:pStyle w:val="NormalWeb"/>
        <w:numPr>
          <w:ilvl w:val="0"/>
          <w:numId w:val="23"/>
        </w:numPr>
        <w:spacing w:before="9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Navigation working via sidebar</w:t>
      </w:r>
    </w:p>
    <w:p w:rsidR="00DC6867" w:rsidRDefault="00DC6867" w:rsidP="00DC6867">
      <w:pPr>
        <w:pStyle w:val="NormalWeb"/>
        <w:numPr>
          <w:ilvl w:val="0"/>
          <w:numId w:val="23"/>
        </w:numPr>
        <w:spacing w:before="242" w:beforeAutospacing="0" w:after="0" w:afterAutospacing="0"/>
        <w:ind w:left="743"/>
        <w:textAlignment w:val="baseline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</w:rPr>
        <w:t>Real-time API interactions tested</w:t>
      </w:r>
    </w:p>
    <w:p w:rsidR="00DC6867" w:rsidRDefault="00DC6867" w:rsidP="00DC6867">
      <w:pPr>
        <w:pStyle w:val="Heading3"/>
        <w:shd w:val="clear" w:color="auto" w:fill="FFFFFF"/>
        <w:spacing w:before="240" w:beforeAutospacing="0" w:after="150" w:afterAutospacing="0" w:line="450" w:lineRule="atLeast"/>
        <w:rPr>
          <w:color w:val="2D2828"/>
          <w:sz w:val="38"/>
          <w:szCs w:val="38"/>
        </w:rPr>
      </w:pPr>
      <w:r>
        <w:rPr>
          <w:color w:val="2D2828"/>
          <w:sz w:val="38"/>
          <w:szCs w:val="38"/>
        </w:rPr>
        <w:t>Activity 2: Run Final Test</w:t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  <w:r>
        <w:rPr>
          <w:noProof/>
        </w:rPr>
        <w:drawing>
          <wp:inline distT="0" distB="0" distL="0" distR="0">
            <wp:extent cx="5731510" cy="2963184"/>
            <wp:effectExtent l="0" t="0" r="2540" b="8890"/>
            <wp:docPr id="19" name="Picture 19" descr="https://lh7-rt.googleusercontent.com/docsz/AD_4nXcMeccMhSpPu0xXSBRc2eLgHqA2c19z54dmxao1TTStvLwsjWPWFSJeF4m0QiWklED3QCvXxMMxZXsQ_tSQG1P-WDAXz489oBb92Av8RZq0LFpWW-K2elwPtL2kHyfrESpqsnKJBtIrKkCYkXCxMS4?key=vn83EcOjNhmsp5a64lam7kF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lh7-rt.googleusercontent.com/docsz/AD_4nXcMeccMhSpPu0xXSBRc2eLgHqA2c19z54dmxao1TTStvLwsjWPWFSJeF4m0QiWklED3QCvXxMMxZXsQ_tSQG1P-WDAXz489oBb92Av8RZq0LFpWW-K2elwPtL2kHyfrESpqsnKJBtIrKkCYkXCxMS4?key=vn83EcOjNhmsp5a64lam7kFx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31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</w:p>
    <w:p w:rsidR="00DC6867" w:rsidRPr="00DC6867" w:rsidRDefault="00DC6867" w:rsidP="00DC6867">
      <w:pPr>
        <w:pStyle w:val="Heading3"/>
        <w:shd w:val="clear" w:color="auto" w:fill="FFFFFF"/>
        <w:spacing w:before="300" w:beforeAutospacing="0" w:after="150" w:afterAutospacing="0" w:line="570" w:lineRule="atLeast"/>
        <w:rPr>
          <w:color w:val="2D2828"/>
          <w:sz w:val="38"/>
          <w:szCs w:val="38"/>
        </w:rPr>
      </w:pPr>
    </w:p>
    <w:p w:rsidR="00DC6867" w:rsidRDefault="00DC6867" w:rsidP="00A818AF">
      <w:pPr>
        <w:pStyle w:val="NormalWeb"/>
        <w:shd w:val="clear" w:color="auto" w:fill="FFFFFF"/>
        <w:spacing w:before="245" w:beforeAutospacing="0" w:after="0" w:afterAutospacing="0"/>
        <w:ind w:left="23"/>
        <w:rPr>
          <w:rFonts w:ascii="Arial" w:hAnsi="Arial" w:cs="Arial"/>
          <w:sz w:val="21"/>
          <w:szCs w:val="21"/>
        </w:rPr>
      </w:pPr>
    </w:p>
    <w:p w:rsidR="00A818AF" w:rsidRPr="00B605DF" w:rsidRDefault="00A818AF" w:rsidP="00A818AF">
      <w:pPr>
        <w:rPr>
          <w:color w:val="B45E05"/>
          <w:sz w:val="84"/>
          <w:szCs w:val="84"/>
          <w:lang w:val="en-US"/>
        </w:rPr>
      </w:pPr>
    </w:p>
    <w:sectPr w:rsidR="00A818AF" w:rsidRPr="00B605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37E4" w:rsidRDefault="006A37E4" w:rsidP="00A818AF">
      <w:pPr>
        <w:spacing w:after="0" w:line="240" w:lineRule="auto"/>
      </w:pPr>
      <w:r>
        <w:separator/>
      </w:r>
    </w:p>
  </w:endnote>
  <w:endnote w:type="continuationSeparator" w:id="0">
    <w:p w:rsidR="006A37E4" w:rsidRDefault="006A37E4" w:rsidP="00A81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swald Medium">
    <w:altName w:val="Oswal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37E4" w:rsidRDefault="006A37E4" w:rsidP="00A818AF">
      <w:pPr>
        <w:spacing w:after="0" w:line="240" w:lineRule="auto"/>
      </w:pPr>
      <w:r>
        <w:separator/>
      </w:r>
    </w:p>
  </w:footnote>
  <w:footnote w:type="continuationSeparator" w:id="0">
    <w:p w:rsidR="006A37E4" w:rsidRDefault="006A37E4" w:rsidP="00A818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237C40"/>
    <w:multiLevelType w:val="multilevel"/>
    <w:tmpl w:val="E7289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9E35A46"/>
    <w:multiLevelType w:val="multilevel"/>
    <w:tmpl w:val="16702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FF7B4A"/>
    <w:multiLevelType w:val="multilevel"/>
    <w:tmpl w:val="533C9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BC46AB5"/>
    <w:multiLevelType w:val="multilevel"/>
    <w:tmpl w:val="DD443B9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307A37"/>
    <w:multiLevelType w:val="multilevel"/>
    <w:tmpl w:val="A0240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E97C75"/>
    <w:multiLevelType w:val="multilevel"/>
    <w:tmpl w:val="C3504BC4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3227EC7"/>
    <w:multiLevelType w:val="multilevel"/>
    <w:tmpl w:val="20C48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"/>
      <w:lvlJc w:val="left"/>
      <w:pPr>
        <w:ind w:left="1440" w:hanging="360"/>
      </w:pPr>
      <w:rPr>
        <w:rFonts w:eastAsia="Times New Roman" w:hint="default"/>
        <w:color w:val="00000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2162D47"/>
    <w:multiLevelType w:val="multilevel"/>
    <w:tmpl w:val="96744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30D410F"/>
    <w:multiLevelType w:val="multilevel"/>
    <w:tmpl w:val="2880F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34C9435F"/>
    <w:multiLevelType w:val="multilevel"/>
    <w:tmpl w:val="9084C52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66B5DD6"/>
    <w:multiLevelType w:val="multilevel"/>
    <w:tmpl w:val="3E5468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44774DF1"/>
    <w:multiLevelType w:val="multilevel"/>
    <w:tmpl w:val="AE8E3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A445482"/>
    <w:multiLevelType w:val="multilevel"/>
    <w:tmpl w:val="6B0AF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9E90DC0"/>
    <w:multiLevelType w:val="multilevel"/>
    <w:tmpl w:val="4196A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A5F4038"/>
    <w:multiLevelType w:val="multilevel"/>
    <w:tmpl w:val="D17AE82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2F1747B"/>
    <w:multiLevelType w:val="multilevel"/>
    <w:tmpl w:val="BBE85D4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662142F0"/>
    <w:multiLevelType w:val="multilevel"/>
    <w:tmpl w:val="4C283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68AD031E"/>
    <w:multiLevelType w:val="multilevel"/>
    <w:tmpl w:val="97CE5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9E25CDB"/>
    <w:multiLevelType w:val="multilevel"/>
    <w:tmpl w:val="324CD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F1A49DE"/>
    <w:multiLevelType w:val="multilevel"/>
    <w:tmpl w:val="3640B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8"/>
  </w:num>
  <w:num w:numId="3">
    <w:abstractNumId w:val="6"/>
  </w:num>
  <w:num w:numId="4">
    <w:abstractNumId w:val="9"/>
    <w:lvlOverride w:ilvl="0">
      <w:lvl w:ilvl="0">
        <w:numFmt w:val="decimal"/>
        <w:lvlText w:val="%1."/>
        <w:lvlJc w:val="left"/>
      </w:lvl>
    </w:lvlOverride>
  </w:num>
  <w:num w:numId="5">
    <w:abstractNumId w:val="16"/>
  </w:num>
  <w:num w:numId="6">
    <w:abstractNumId w:val="15"/>
    <w:lvlOverride w:ilvl="0">
      <w:lvl w:ilvl="0">
        <w:numFmt w:val="decimal"/>
        <w:lvlText w:val="%1."/>
        <w:lvlJc w:val="left"/>
      </w:lvl>
    </w:lvlOverride>
  </w:num>
  <w:num w:numId="7">
    <w:abstractNumId w:val="15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>
    <w:abstractNumId w:val="14"/>
    <w:lvlOverride w:ilvl="0">
      <w:lvl w:ilvl="0">
        <w:numFmt w:val="decimal"/>
        <w:lvlText w:val="%1."/>
        <w:lvlJc w:val="left"/>
      </w:lvl>
    </w:lvlOverride>
  </w:num>
  <w:num w:numId="9">
    <w:abstractNumId w:val="11"/>
  </w:num>
  <w:num w:numId="10">
    <w:abstractNumId w:val="5"/>
    <w:lvlOverride w:ilvl="0">
      <w:lvl w:ilvl="0">
        <w:numFmt w:val="decimal"/>
        <w:lvlText w:val="%1."/>
        <w:lvlJc w:val="left"/>
      </w:lvl>
    </w:lvlOverride>
  </w:num>
  <w:num w:numId="11">
    <w:abstractNumId w:val="0"/>
  </w:num>
  <w:num w:numId="12">
    <w:abstractNumId w:val="3"/>
    <w:lvlOverride w:ilvl="0">
      <w:lvl w:ilvl="0">
        <w:numFmt w:val="decimal"/>
        <w:lvlText w:val="%1."/>
        <w:lvlJc w:val="left"/>
      </w:lvl>
    </w:lvlOverride>
  </w:num>
  <w:num w:numId="13">
    <w:abstractNumId w:val="12"/>
  </w:num>
  <w:num w:numId="14">
    <w:abstractNumId w:val="2"/>
  </w:num>
  <w:num w:numId="1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>
    <w:abstractNumId w:val="19"/>
  </w:num>
  <w:num w:numId="17">
    <w:abstractNumId w:val="19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8">
    <w:abstractNumId w:val="7"/>
  </w:num>
  <w:num w:numId="19">
    <w:abstractNumId w:val="1"/>
  </w:num>
  <w:num w:numId="20">
    <w:abstractNumId w:val="17"/>
  </w:num>
  <w:num w:numId="21">
    <w:abstractNumId w:val="4"/>
  </w:num>
  <w:num w:numId="22">
    <w:abstractNumId w:val="13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05DF"/>
    <w:rsid w:val="006A37E4"/>
    <w:rsid w:val="007E233D"/>
    <w:rsid w:val="00906CB6"/>
    <w:rsid w:val="00A818AF"/>
    <w:rsid w:val="00B605DF"/>
    <w:rsid w:val="00DC6867"/>
    <w:rsid w:val="00DE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BF1320-975F-4207-BE75-000A952F7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605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B605D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E233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B605DF"/>
    <w:pPr>
      <w:autoSpaceDE w:val="0"/>
      <w:autoSpaceDN w:val="0"/>
      <w:adjustRightInd w:val="0"/>
      <w:spacing w:after="0" w:line="240" w:lineRule="auto"/>
    </w:pPr>
    <w:rPr>
      <w:rFonts w:ascii="Oswald Medium" w:hAnsi="Oswald Medium" w:cs="Oswald Medium"/>
      <w:color w:val="000000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B605DF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B605D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B605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7E23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Paragraph">
    <w:name w:val="List Paragraph"/>
    <w:basedOn w:val="Normal"/>
    <w:uiPriority w:val="34"/>
    <w:qFormat/>
    <w:rsid w:val="007E23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E233D"/>
    <w:rPr>
      <w:b/>
      <w:bCs/>
    </w:rPr>
  </w:style>
  <w:style w:type="character" w:customStyle="1" w:styleId="uv3um">
    <w:name w:val="uv3um"/>
    <w:basedOn w:val="DefaultParagraphFont"/>
    <w:rsid w:val="007E233D"/>
  </w:style>
  <w:style w:type="character" w:styleId="Hyperlink">
    <w:name w:val="Hyperlink"/>
    <w:basedOn w:val="DefaultParagraphFont"/>
    <w:uiPriority w:val="99"/>
    <w:semiHidden/>
    <w:unhideWhenUsed/>
    <w:rsid w:val="007E233D"/>
    <w:rPr>
      <w:color w:val="0000FF"/>
      <w:u w:val="single"/>
    </w:rPr>
  </w:style>
  <w:style w:type="character" w:customStyle="1" w:styleId="gxzfx">
    <w:name w:val="gxzfx"/>
    <w:basedOn w:val="DefaultParagraphFont"/>
    <w:rsid w:val="007E233D"/>
  </w:style>
  <w:style w:type="character" w:customStyle="1" w:styleId="clox1e">
    <w:name w:val="clox1e"/>
    <w:basedOn w:val="DefaultParagraphFont"/>
    <w:rsid w:val="007E233D"/>
  </w:style>
  <w:style w:type="paragraph" w:styleId="Header">
    <w:name w:val="header"/>
    <w:basedOn w:val="Normal"/>
    <w:link w:val="HeaderChar"/>
    <w:uiPriority w:val="99"/>
    <w:unhideWhenUsed/>
    <w:rsid w:val="00A81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8AF"/>
  </w:style>
  <w:style w:type="paragraph" w:styleId="Footer">
    <w:name w:val="footer"/>
    <w:basedOn w:val="Normal"/>
    <w:link w:val="FooterChar"/>
    <w:uiPriority w:val="99"/>
    <w:unhideWhenUsed/>
    <w:rsid w:val="00A818A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9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29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8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433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546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50549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2994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4209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2537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733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920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07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80885480">
                                                      <w:marLeft w:val="0"/>
                                                      <w:marRight w:val="0"/>
                                                      <w:marTop w:val="30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94885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3590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2018280">
                                                      <w:marLeft w:val="0"/>
                                                      <w:marRight w:val="0"/>
                                                      <w:marTop w:val="150"/>
                                                      <w:marBottom w:val="15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80480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7077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62227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7561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61570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334539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2646130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5209729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353548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777114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661435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9755224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692486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0046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61655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127505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14776020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606490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923185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353064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03840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37666420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525023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455754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1724858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3480564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58013823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45373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832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53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18374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90266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96503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8828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01278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7711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886639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425875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849056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236321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490727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001880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03107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408549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8347042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0193100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9660152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731909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5165720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2967694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85010322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4128973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060459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777032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9865369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800357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51570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9946001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8703195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7699567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48549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67391846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1493254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757631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87352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0077644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6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12042023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12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1896235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213400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176508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5844485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7656091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8530025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  <w:div w:id="19519302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9149325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53585075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  <w:div w:id="93814899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6171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284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6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86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14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38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0937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443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8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8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41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7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9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603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35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7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3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667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5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944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58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412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53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579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781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81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1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01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9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4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2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7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70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79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46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353025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19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4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66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11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171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59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983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82836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867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19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8435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569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37442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578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51314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34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460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418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54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6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5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67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2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0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19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65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18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4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85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7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3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6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2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45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6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16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24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24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39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0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894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69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0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0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rlz=1C1MRUS_enIN1156IN1156&amp;cs=0&amp;sca_esv=083780a269a3263d&amp;sxsrf=AE3TifOKlNt8yGbICo_v4-2xgt0wcAjw6A%3A1757318003738&amp;q=requirements+document&amp;sa=X&amp;ved=2ahUKEwiA2rna18iPAxVeRmwGHTv4AOAQxccNegQITRAB&amp;mstk=AUtExfC7mmQmydC_Yh6-bgANfVmijnr-k5P4lal5GKOTlpzEuuEILOHINqL_tuiRFHxi57pfmYxblO_KJR9EUWShzuQkKHrfK__47_iw06qNu6N-RV4OcS-_Rb0ekAU7WFCkJOYeKaKuoLqcXRWLWNlKI9Ku7fcDBndNXkxXbE8LQUwQr3raL9OqEZNx6LaZgDMFsiSLcLvodj3v8Y1g-7GZhYN68UtYC2vBZRJ5aQswbY_1iVjHwr_87nBHGwmkyqHqRqXs3IHcqNlN22jcwgS1mjoo&amp;csui=3" TargetMode="Externa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ettings" Target="settings.xml"/><Relationship Id="rId21" Type="http://schemas.openxmlformats.org/officeDocument/2006/relationships/image" Target="media/image13.jpeg"/><Relationship Id="rId7" Type="http://schemas.openxmlformats.org/officeDocument/2006/relationships/image" Target="media/image1.jpeg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app.pinecone.io/" TargetMode="External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jpe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11</Pages>
  <Words>1104</Words>
  <Characters>6298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2025-09-08T07:32:00Z</dcterms:created>
  <dcterms:modified xsi:type="dcterms:W3CDTF">2025-09-08T08:18:00Z</dcterms:modified>
</cp:coreProperties>
</file>