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E7F3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云南省企业就业失业数据采集系统项目变更单</w:t>
      </w:r>
    </w:p>
    <w:p w14:paraId="22C17A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文档编号：YN-JY-SY-CHANGE-001</w:t>
      </w:r>
    </w:p>
    <w:p w14:paraId="44828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版本：V1.0</w:t>
      </w:r>
    </w:p>
    <w:p w14:paraId="0E5B86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变更提交日期：2026年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月</w:t>
      </w:r>
      <w:r>
        <w:rPr>
          <w:rFonts w:hint="eastAsia" w:ascii="Arial" w:hAnsi="Arial" w:eastAsia="等线" w:cs="Arial"/>
          <w:sz w:val="22"/>
          <w:lang w:val="en-US" w:eastAsia="zh-CN"/>
        </w:rPr>
        <w:t>15</w:t>
      </w:r>
      <w:r>
        <w:rPr>
          <w:rFonts w:ascii="Arial" w:hAnsi="Arial" w:eastAsia="等线" w:cs="Arial"/>
          <w:sz w:val="22"/>
        </w:rPr>
        <w:t>日（项目第2周）</w:t>
      </w:r>
    </w:p>
    <w:p w14:paraId="14C2AD39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变更状态：</w:t>
      </w:r>
      <w:r>
        <w:rPr>
          <w:rFonts w:hint="eastAsia" w:ascii="Arial" w:hAnsi="Arial" w:eastAsia="等线" w:cs="Arial"/>
          <w:sz w:val="22"/>
          <w:lang w:val="en-US" w:eastAsia="zh-CN"/>
        </w:rPr>
        <w:t>已审批</w:t>
      </w:r>
    </w:p>
    <w:p w14:paraId="5B546CC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一、变更基本信息</w:t>
      </w:r>
      <w:bookmarkEnd w:id="0"/>
      <w:bookmarkStart w:id="12" w:name="_GoBack"/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34EF2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83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B8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739DEA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93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CBD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云南省企业就业失业数据采集系统</w:t>
            </w:r>
          </w:p>
        </w:tc>
      </w:tr>
      <w:tr w14:paraId="1359C8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55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变更申请人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AC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</w:tr>
      <w:tr w14:paraId="00284F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C0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25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2026年XX月XX日（项目第2周）</w:t>
            </w:r>
          </w:p>
        </w:tc>
      </w:tr>
      <w:tr w14:paraId="095AF2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A3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变更涉及阶段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ED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系统设计阶段（当前阶段）、核心功能开发阶段、全功能开发与联调阶段、系统测试与缺陷修复阶段</w:t>
            </w:r>
          </w:p>
        </w:tc>
      </w:tr>
      <w:tr w14:paraId="728A69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33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变更影响范围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75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需求规格、数据库设计、UI设计、前端开发、后端开发、测试用例、国家接口对接</w:t>
            </w:r>
          </w:p>
        </w:tc>
      </w:tr>
      <w:tr w14:paraId="252B8D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01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75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高（影响系统核心业务逻辑，需优先落实）</w:t>
            </w:r>
          </w:p>
        </w:tc>
      </w:tr>
      <w:tr w14:paraId="17FCD7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00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是否影响工期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4D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不影响（项目总工期维持8周不变，仅调整各阶段内部工作内容）</w:t>
            </w:r>
          </w:p>
        </w:tc>
      </w:tr>
    </w:tbl>
    <w:p w14:paraId="3CAAD1B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二、变更原因</w:t>
      </w:r>
      <w:bookmarkEnd w:id="1"/>
    </w:p>
    <w:p w14:paraId="32F6B5B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业务需求调整：云南省人社厅（需求方）提出企业就业失业数据上报频率优化要求，原需求中“全年每月上报1次”无法满足一季度数据重点监测需求，需调整上报周期以适配官方监管要求。</w:t>
      </w:r>
    </w:p>
    <w:p w14:paraId="5CC77F4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项目阶段适配：当前项目处于第2周（系统设计阶段），尚未进入大规模开发工作，此时实施需求变更，开发返工成本低、对项目进度影响可控，可在不延长总工期的前提下完成变更落地。</w:t>
      </w:r>
    </w:p>
    <w:p w14:paraId="40F0F9E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必要性说明：报表上报频率为系统核心业务指标，直接关系到数据采集的及时性和准确性，若不进行变更，将导致系统无法满足需求方核心使用要求，影响项目验收。</w:t>
      </w:r>
    </w:p>
    <w:p w14:paraId="4CB5B44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三、变更内容明细（原需求→新需求）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522DB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A7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BF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原需求内容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08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新需求内容</w:t>
            </w:r>
          </w:p>
        </w:tc>
      </w:tr>
      <w:tr w14:paraId="0BBCE0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3D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报表上报频率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C7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全年统一每月上报1次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53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1-3月每半个月上报1次；4-12月每月上报1次</w:t>
            </w:r>
          </w:p>
        </w:tc>
      </w:tr>
      <w:tr w14:paraId="6BC9BB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ED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上报周期配置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12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仅支持月度上报周期，无周期切换功能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B6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支持半月度、月度双周期自动切换，系统按当前月份自动识别上报类型（1-3月默认半月度，4-12月默认月度）</w:t>
            </w:r>
          </w:p>
        </w:tc>
      </w:tr>
      <w:tr w14:paraId="4B638D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71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数据库结构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CC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仅包含月度数据相关字段，无周期区分标识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C6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新增“上报周期类型（半月/月度）”“半月归属月份”“半月序号”3个字段，用于区分不同周期数据，避免混淆</w:t>
            </w:r>
          </w:p>
        </w:tc>
      </w:tr>
      <w:tr w14:paraId="2C46D6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E6E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1B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仅展示月度报表填报入口及相关页面，无半月度相关设计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2A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企业端：自动展示当期上报周期（半月/月度），填报页面适配对应周期数据项；2. 市/省端：新增周期筛选功能，支持按半月/月度筛选、审核、查看数据</w:t>
            </w:r>
          </w:p>
        </w:tc>
      </w:tr>
      <w:tr w14:paraId="608ABD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8B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审核与汇总逻辑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7F8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全年按每月进行数据审核、汇总及统计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44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1-3月按每半个月进行数据审核、汇总；4-12月按每月进行数据审核、汇总，支持双周期数据分开统计、合并展示</w:t>
            </w:r>
          </w:p>
        </w:tc>
      </w:tr>
      <w:tr w14:paraId="761C15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62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数据导出与分析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C0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仅支持按月度维度导出数据、进行多维分析及图表展示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63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支持按半月度、月度维度单独导出数据，支持双周期数据对比分析及图表可视化展示</w:t>
            </w:r>
          </w:p>
        </w:tc>
      </w:tr>
      <w:tr w14:paraId="048C7A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EF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国家接口对接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18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仅按月度数据格式封装，对接国家失业监测系统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A5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按新上报周期封装数据格式（1-3月按半月度上报，4-12月按月度上报），确保与国家失业监测系统接口正常对接，数据同步无误</w:t>
            </w:r>
          </w:p>
        </w:tc>
      </w:tr>
    </w:tbl>
    <w:p w14:paraId="16061E7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四、变更影响分析</w:t>
      </w:r>
      <w:bookmarkEnd w:id="3"/>
    </w:p>
    <w:p w14:paraId="04A8FB2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4.1 文档影响</w:t>
      </w:r>
      <w:bookmarkEnd w:id="4"/>
    </w:p>
    <w:p w14:paraId="60C102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需更新项目相关文档：需求规格说明书（更新至V1.1）、产品原型（更新至V1.1）、数据库设计文档、技术方案文档，补充双周期相关内容，确保文档与新需求一致。</w:t>
      </w:r>
    </w:p>
    <w:p w14:paraId="33E1D0E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4.2 设计影响</w:t>
      </w:r>
      <w:bookmarkEnd w:id="5"/>
    </w:p>
    <w:p w14:paraId="19B691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数据库设计：新增3个周期相关字段，调整数据存储逻辑，无需重构整体数据库架构；2. UI设计：微调企业端、市/省端相关页面，新增周期切换及筛选功能，不改变整体设计风格；3. 技术方案：补充双周期上报、审核、汇总及接口对接逻辑，完善开发规范。</w:t>
      </w:r>
    </w:p>
    <w:p w14:paraId="67C46B7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4.3 开发影响</w:t>
      </w:r>
      <w:bookmarkEnd w:id="6"/>
    </w:p>
    <w:p w14:paraId="441009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前端开发：新增周期切换、筛选功能，适配双周期填报页面，调整数据展示逻辑，工作量小幅增加；2. 后端开发：新增周期判断、数据校验、汇总统计逻辑，优化接口适配国家系统，无需新增人力，可在原有开发周期内完成。</w:t>
      </w:r>
    </w:p>
    <w:p w14:paraId="0AF17CBA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4.4 测试影响</w:t>
      </w:r>
      <w:bookmarkEnd w:id="7"/>
    </w:p>
    <w:p w14:paraId="12C890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需新增半月度相关测试用例，重点测试周期切换逻辑、数据准确性、双周期汇总及接口对接功能，测试工作量略有增加，可在原有测试周期（第7周）内完成，不影响整体进度。</w:t>
      </w:r>
    </w:p>
    <w:p w14:paraId="16069FA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4.5 进度与资源影响</w:t>
      </w:r>
      <w:bookmarkEnd w:id="8"/>
    </w:p>
    <w:p w14:paraId="5E04EA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进度：项目总工期维持8周不变，仅调整第3-6周开发内容，将原月度相关开发工作调整为双周期开发，不延期；2. 资源：10人项目团队配置不变，无额外人力、物力、财力投入，可利用原有资源完成变更落地。</w:t>
      </w:r>
    </w:p>
    <w:p w14:paraId="485CD57C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五、变更实施方案（结合当前第2周进度）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2E998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77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实施阶段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66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时间节点（项目周期）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7C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核心实施内容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A7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责任人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43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</w:tr>
      <w:tr w14:paraId="4BC602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00B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变更评审与文档更新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A90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第2周（当前）剩余3个工作日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2E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组织需求方、产品、开发、测试团队进行变更评审；2. 产品经理更新需求规格说明书、产品原型（V1.1）；3. 后端工程师更新数据库设计文档、技术方案文档；4. UI设计师调整UI设计稿。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10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项目经理（统筹）、产品经理、后端工程师、UI设计师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BC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变更评审纪要、更新版需求规格说明书（V1.1）、产品原型（V1.1）、数据库设计文档（更新版）、技术方案文档（更新版）、调整后UI设计稿</w:t>
            </w:r>
          </w:p>
        </w:tc>
      </w:tr>
      <w:tr w14:paraId="29E33E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8A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双周期核心功能开发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6F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第3-4周（核心功能开发阶段）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F9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后端：开发周期判断、数据校验、基础审核接口，完成数据库字段新增及逻辑调整；2. 前端：开发周期切换、填报页面适配、基础筛选功能，完成页面交互优化。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7A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前端开发工程师、后端开发工程师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A52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双周期核心开发代码、内部联调报告（含双周期功能联调情况）</w:t>
            </w:r>
          </w:p>
        </w:tc>
      </w:tr>
      <w:tr w14:paraId="2C0159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82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双周期功能完善与联调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2E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第5-6周（全功能开发与联调阶段）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13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后端：完善双周期汇总、统计、导出接口，适配国家失业监测系统接口；2. 前端：完善周期筛选、数据展示、分析图表功能；3. 前后端联调、与国家系统接口联调，确保双周期功能正常流转。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86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前端开发工程师、后端开发工程师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DE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全功能开发代码（含双周期功能）、前后端联调报告、国家接口对接文档（更新版）</w:t>
            </w:r>
          </w:p>
        </w:tc>
      </w:tr>
      <w:tr w14:paraId="4B79C5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91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双周期功能测试与缺陷修复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69B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第7周（系统测试与缺陷修复阶段）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DB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测试工程师执行双周期相关测试用例，重点测试周期切换、数据准确性、接口同步等功能；2. 开发工程师修复测试发现的缺陷；3. 测试工程师进行回归测试，确保无重大缺陷。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74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测试工程师、前端/后端开发工程师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22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测试用例（含双周期相关）、测试报告（含双周期功能测试结果）、缺陷修复记录</w:t>
            </w:r>
          </w:p>
        </w:tc>
      </w:tr>
      <w:tr w14:paraId="6CBE40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A3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变更落地验收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82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第8周（上线部署与验收交付阶段）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CF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组织需求方验收双周期相关功能，确认符合变更要求；2. 同步更新用户手册，补充双周期操作说明；3. 开展用户培训，重点讲解双周期填报、审核规范。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9C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项目经理、产品经理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91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验收报告、更新版用户手册、培训纪要</w:t>
            </w:r>
          </w:p>
        </w:tc>
      </w:tr>
    </w:tbl>
    <w:p w14:paraId="5D33C0F4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六、变更风险与应对措施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EAA08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73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潜在风险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DF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40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09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责任人</w:t>
            </w:r>
          </w:p>
        </w:tc>
      </w:tr>
      <w:tr w14:paraId="6ADC4A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43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半月度与月度数据混淆，导致汇总、统计错误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10A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2D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数据库强制添加周期类型标识，后端增加数据校验逻辑，禁止不同周期数据混存；2. 开发阶段增加数据校验测试，测试阶段重点验证数据准确性；3. 汇总统计时增加周期筛选校验，确保数据分类正确。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19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后端开发工程师、测试工程师</w:t>
            </w:r>
          </w:p>
        </w:tc>
      </w:tr>
      <w:tr w14:paraId="6BAC3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7A7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国家失业监测系统接口不兼容半月度数据格式，导致对接失败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03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7F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第2周变更实施期间，安排后端工程师提前与国家系统对接方沟通，确认接口适配要求；2. 开发备用数据封装格式，若接口不支持半月度，可临时将半月度数据合并为月度数据同步；3. 联调阶段提前测试接口对接情况，及时解决适配问题。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88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后端开发工程师、项目经理</w:t>
            </w:r>
          </w:p>
        </w:tc>
      </w:tr>
      <w:tr w14:paraId="706212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51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开发进度滞后，无法在原有周期内完成双周期功能开发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AA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F9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每日站会同步双周期开发进度，及时解决开发阻碍；2. 优化分工，优先保障双周期核心功能开发；3. 预留1个工作日缓冲时间，应对突发进度延误，确保不影响总工期。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C8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项目经理、前端/后端开发工程师</w:t>
            </w:r>
          </w:p>
        </w:tc>
      </w:tr>
      <w:tr w14:paraId="7BD9BD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EB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用户对双周期操作不熟悉，影响使用体验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C2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37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用户手册重点补充双周期操作说明，明确1-3月半月报填报时间及规范；2. 用户培训时重点讲解双周期切换、填报流程，现场解答疑问；3. 系统内增加操作提示，引导用户正确操作。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AC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产品经理</w:t>
            </w:r>
          </w:p>
        </w:tc>
      </w:tr>
    </w:tbl>
    <w:p w14:paraId="6A4631C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七、审批意见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3A148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42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审批角色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52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AE7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审批日期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9C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审批意见</w:t>
            </w:r>
          </w:p>
        </w:tc>
      </w:tr>
      <w:tr w14:paraId="7BACC6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F0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需求方（云南省人社厅）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992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1EFB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1B47C">
            <w:pPr>
              <w:spacing w:before="120" w:after="120" w:line="288" w:lineRule="auto"/>
              <w:ind w:left="0"/>
              <w:jc w:val="left"/>
            </w:pPr>
          </w:p>
        </w:tc>
      </w:tr>
      <w:tr w14:paraId="1FACF7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98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BCFF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D99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63E5D">
            <w:pPr>
              <w:spacing w:before="120" w:after="120" w:line="288" w:lineRule="auto"/>
              <w:ind w:left="0"/>
              <w:jc w:val="left"/>
            </w:pPr>
          </w:p>
        </w:tc>
      </w:tr>
      <w:tr w14:paraId="338688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8E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B07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AF0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35CA0">
            <w:pPr>
              <w:spacing w:before="120" w:after="120" w:line="288" w:lineRule="auto"/>
              <w:ind w:left="0"/>
              <w:jc w:val="left"/>
            </w:pPr>
          </w:p>
        </w:tc>
      </w:tr>
      <w:tr w14:paraId="5B8A90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7B1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18A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7AE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D6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同意本次变更，按实施方案推进，确保不影响项目总工期，同步更新相关文档及CM工具记录。</w:t>
            </w:r>
          </w:p>
        </w:tc>
      </w:tr>
    </w:tbl>
    <w:p w14:paraId="5BAA3FB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03E2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726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04E2E2C"/>
    <w:rsid w:val="482B76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2939</Words>
  <Characters>3070</Characters>
  <TotalTime>0</TotalTime>
  <ScaleCrop>false</ScaleCrop>
  <LinksUpToDate>false</LinksUpToDate>
  <CharactersWithSpaces>3111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2026-04-24T12:35:00Z</dcterms:created>
  <dc:creator>Apache POI</dc:creator>
  <cp:lastModifiedBy>孙伊凡</cp:lastModifiedBy>
  <dcterms:modified xsi:type="dcterms:W3CDTF">2026-04-24T12:38:54Z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eyJoZGlkIjoiOTU1M2VkNWVhOWM3MTVkOTNiMTcxNjBkMTlkMzRmZDgiLCJ1c2VySWQiOiIyMzczMjc3MTIifQ==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F70CFEDE2E9F46B089DC85E6E656BE4F_12</vt:lpwstr>
  </property>
</Properties>
</file>