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color w:val="000000"/>
          <w:sz w:val="40"/>
          <w:szCs w:val="40"/>
          <w:rtl w:val="0"/>
        </w:rPr>
        <w:t xml:space="preserve">RAJALAKSHMI ENGINEERING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color w:val="000000"/>
          <w:sz w:val="32"/>
          <w:szCs w:val="32"/>
          <w:rtl w:val="0"/>
        </w:rPr>
        <w:t xml:space="preserve">RAJALAKSHMI NAGAR, THANDALAM – 602 105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2952750" cy="2066925"/>
            <wp:effectExtent b="0" l="0" r="0" t="0"/>
            <wp:docPr id="20893992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z w:val="32"/>
                <w:szCs w:val="32"/>
                <w:rtl w:val="0"/>
              </w:rPr>
              <w:t xml:space="preserve">CS23A34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z w:val="32"/>
                <w:szCs w:val="32"/>
                <w:rtl w:val="0"/>
              </w:rPr>
              <w:t xml:space="preserve">USER INTERFACE AND DESIGN 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0"/>
                <w:i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i w:val="0"/>
                <w:sz w:val="32"/>
                <w:szCs w:val="32"/>
                <w:rtl w:val="0"/>
              </w:rPr>
              <w:t xml:space="preserve">Laboratory Observation Notebook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entury Schoolbook" w:cs="Century Schoolbook" w:eastAsia="Century Schoolbook" w:hAnsi="Century Schoolbook"/>
                <w:b w:val="0"/>
                <w:i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280" w:before="0" w:line="240" w:lineRule="auto"/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280" w:before="0" w:line="240" w:lineRule="auto"/>
        <w:ind w:hanging="27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color w:val="000000"/>
          <w:sz w:val="46"/>
          <w:szCs w:val="46"/>
          <w:rtl w:val="0"/>
        </w:rPr>
        <w:t xml:space="preserve">  Name 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46"/>
          <w:szCs w:val="46"/>
          <w:rtl w:val="0"/>
        </w:rPr>
        <w:t xml:space="preserve">Tanisha.C.A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46"/>
          <w:szCs w:val="4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color w:val="000000"/>
          <w:sz w:val="46"/>
          <w:szCs w:val="46"/>
          <w:rtl w:val="0"/>
        </w:rPr>
        <w:t xml:space="preserve">Year/Branch/Section 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46"/>
          <w:szCs w:val="46"/>
          <w:rtl w:val="0"/>
        </w:rPr>
        <w:t xml:space="preserve"> II/CSE/D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color w:val="000000"/>
          <w:sz w:val="46"/>
          <w:szCs w:val="46"/>
          <w:rtl w:val="0"/>
        </w:rPr>
        <w:t xml:space="preserve">Register No. 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46"/>
          <w:szCs w:val="46"/>
          <w:rtl w:val="0"/>
        </w:rPr>
        <w:t xml:space="preserve"> 2307013</w:t>
      </w:r>
      <w:r w:rsidDel="00000000" w:rsidR="00000000" w:rsidRPr="00000000">
        <w:rPr>
          <w:rFonts w:ascii="Century Schoolbook" w:cs="Century Schoolbook" w:eastAsia="Century Schoolbook" w:hAnsi="Century Schoolbook"/>
          <w:sz w:val="46"/>
          <w:szCs w:val="46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46"/>
          <w:szCs w:val="4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color w:val="000000"/>
          <w:sz w:val="46"/>
          <w:szCs w:val="46"/>
          <w:rtl w:val="0"/>
        </w:rPr>
        <w:t xml:space="preserve">Semester 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46"/>
          <w:szCs w:val="46"/>
          <w:rtl w:val="0"/>
        </w:rPr>
        <w:t xml:space="preserve"> IV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46"/>
          <w:szCs w:val="4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color w:val="000000"/>
          <w:sz w:val="46"/>
          <w:szCs w:val="46"/>
          <w:rtl w:val="0"/>
        </w:rPr>
        <w:t xml:space="preserve">Academic Year: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color w:val="000000"/>
          <w:sz w:val="46"/>
          <w:szCs w:val="46"/>
          <w:rtl w:val="0"/>
        </w:rPr>
        <w:t xml:space="preserve"> 2024-25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rtl w:val="0"/>
        </w:rPr>
        <w:t xml:space="preserve">Ex. No.: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rtl w:val="0"/>
        </w:rPr>
        <w:t xml:space="preserve">Register No.:  2307013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6"/>
          <w:szCs w:val="26"/>
          <w:rtl w:val="0"/>
        </w:rPr>
        <w:t xml:space="preserve">Name: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Tanisha.C.A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114300" distR="114300">
            <wp:extent cx="5943600" cy="47625"/>
            <wp:effectExtent b="0" l="0" r="0" t="0"/>
            <wp:docPr descr="Shape" id="2089399221" name="image2.png"/>
            <a:graphic>
              <a:graphicData uri="http://schemas.openxmlformats.org/drawingml/2006/picture">
                <pic:pic>
                  <pic:nvPicPr>
                    <pic:cNvPr descr="Shap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6"/>
          <w:szCs w:val="36"/>
          <w:rtl w:val="0"/>
        </w:rPr>
        <w:t xml:space="preserve">Develop and compare CLI, GUI, and Voice 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6"/>
          <w:szCs w:val="36"/>
          <w:rtl w:val="0"/>
        </w:rPr>
        <w:t xml:space="preserve">(VUI) for the same task and assess user satisfaction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6"/>
          <w:szCs w:val="36"/>
          <w:rtl w:val="0"/>
        </w:rPr>
        <w:t xml:space="preserve">Python (Tkinter for GUI, Speech Recognition for VUI),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6"/>
          <w:szCs w:val="36"/>
          <w:rtl w:val="0"/>
        </w:rPr>
        <w:t xml:space="preserve">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 The aim is to develop and compare Command Line Interface (CLI), Graphical User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Interface (GUI), and Voice User Interface (VUI) for the same task, and assess user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satisfaction using Python (with Tkinter for GUI and Speech Recognition for VUI) and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Terminal.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 CLI (Command Line Interface)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 implementation where users can add, view, and remove tasks using the terminal.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= []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add_task(task):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tasks.append(task)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print(f"Task '{task}' added.")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view_tasks():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tasks: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print("Your tasks:")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idx, task in enumerate(tasks, 1):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print(f"{idx}. {task}")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 tasks to show.")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remove_task(task_number):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0 &lt; task_number &lt;= len(tasks):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removed_task = tasks.pop(task_number - 1)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print(f"Task '{removed_task}' removed.")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print("Invalid task number.")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print("\nOptions: 1.Add Task 2.View Tasks 3.Remove Task 4.Exit")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 = input("Enter your choice: ")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choice == '1.':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= input("Enter task: ")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add_task(task)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choice == '2.':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view_tasks()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choice == '3':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task_number = int(input("Enter task number to remove: ")) 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remove_task(task_number)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choice == '4':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print("Exiting...")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print("Invalid choice. Please try again.") </w:t>
      </w:r>
      <w:r w:rsidDel="00000000" w:rsidR="00000000" w:rsidRPr="00000000">
        <w:rPr>
          <w:rtl w:val="0"/>
        </w:rPr>
        <w:br w:type="textWrapping"/>
        <w:tab/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 "__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0893992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 GUI (Graphical User Interface)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to create a simple GUI for our To-Do List application.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tkinter as tk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tkinter import messagebox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= []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add_task():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= task_entry.get()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task: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tasks.append(task)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task_entry.delete(0, tk.END)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update_task_list()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messagebox.showwarning("Warning", "Task cannot be empty")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update_task_list():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task_list.delete(0, tk.END)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task in tasks: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task_list.insert(tk.END, task)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remove_task():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selected_task_index = task_list.curselection()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selected_task_index: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task_list.delete(selected_task_index)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tasks.pop(selected_task_index[0])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tk.Tk()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app.title("To-Do List")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task_entry = tk.Entry(app, width=40)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task_entry.pack(pady=10)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add_button = tk.Button(app, text="Add Task", command=add_task)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add_button.pack(pady=5)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remove_button = tk.Button(app, text="Remove Task", command=remove_task) remove_button.pack(pady=5)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task_list = tk.Listbox(app, width=40, height=10)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task_list.pack(pady=10)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app.mainloop()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0893992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iii) VUI (Voice User 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speech_recognition library for voice input and the pyttsx3 library for text-to-speech output. Make sure you have these libraries installed (pip install SpeechRecognition pyttsx3).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speech_recognition as sr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pyttsx3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= []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recognizer = sr.Recognizer()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 = pyttsx3.init()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add_task(task):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tasks.append(task)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engine.say(f"Task {task} added")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engine.runAndWait()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view_tasks():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tasks: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engine.say("Your tasks are")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task in tasks: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engine.say(task)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engine.say("No tasks to show")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engine.runAndWait()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remove_task(task_number):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0 &lt; task_number &lt;= len(tasks):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removed_task = tasks.pop(task_number - 1)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engine.say(f"Task {removed_task} removed")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engine.say("Invalid task number")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engine.runAndWait()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recognize_speech():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sr.Microphone() as source: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print("Listening...")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 = recognizer.listen(source)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= recognizer.recognize_google(audio)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command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sr.UnknownValueError: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engine.say("Sorry, I did not understand that")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engine.runAndWait()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engine.say("Options: add task, view tasks, remove task, or exit")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engine.runAndWait()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= recognize_speech()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command: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"add task" in command: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engine.say("What is the task?")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engine.runAndWait()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= recognize_speech()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task: </w:t>
      </w:r>
      <w:r w:rsidDel="00000000" w:rsidR="00000000" w:rsidRPr="00000000">
        <w:rPr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add_task(task)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"view tasks" in command: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view_tasks()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"remove task" in command: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engine.say("Which task number to remove?")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engine.runAndWait()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task_number = recognize_speech()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task_number: </w:t>
      </w:r>
      <w:r w:rsidDel="00000000" w:rsidR="00000000" w:rsidRPr="00000000">
        <w:rPr>
          <w:rtl w:val="0"/>
        </w:rPr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remove_task(int(task_number))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"exit" in command: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engine.say("Exiting...")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engine.runAndWait()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engine.say("Invalid option. Please try again.") </w:t>
      </w: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engine.runAndWait()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== "__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()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initializes the speech recognizer and text-to-speech engine. It then enters a loop where it announces the available options ("add task, view tasks, remove task, or exit").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943600" cy="2095500"/>
            <wp:effectExtent b="0" l="0" r="0" t="0"/>
            <wp:docPr id="20893992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 CLI, GUI, and Voice User Interfaces (VUI) have been developed and compared for the given task and the user satisfaction has been assessed using Python (Tkinter for GUI, Speech Recognition for VUI).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Schoolbook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rsid w:val="3B979AF4"/>
    <w:pPr>
      <w:spacing/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3B979AF4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Schoolbook-regular.ttf"/><Relationship Id="rId4" Type="http://schemas.openxmlformats.org/officeDocument/2006/relationships/font" Target="fonts/CenturySchoolbook-bold.ttf"/><Relationship Id="rId5" Type="http://schemas.openxmlformats.org/officeDocument/2006/relationships/font" Target="fonts/CenturySchoolbook-italic.ttf"/><Relationship Id="rId6" Type="http://schemas.openxmlformats.org/officeDocument/2006/relationships/font" Target="fonts/CenturySchoolbook-boldItalic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kNtHjq/8lPv1PigQdtGvkfsQMw==">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2025-02-23T04:14:54.8193547Z</dcterms:created>
  <dc:creator>Vishwa J</dc:creator>
</cp:coreProperties>
</file>