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377237</wp:posOffset>
            </wp:positionV>
            <wp:extent cx="5731200" cy="3860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Задание 2.1</w:t>
      </w:r>
    </w:p>
    <w:p w:rsidR="00000000" w:rsidDel="00000000" w:rsidP="00000000" w:rsidRDefault="00000000" w:rsidRPr="00000000" w14:paraId="00000014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Основной поток</w:t>
      </w:r>
    </w:p>
    <w:p w:rsidR="00000000" w:rsidDel="00000000" w:rsidP="00000000" w:rsidRDefault="00000000" w:rsidRPr="00000000" w14:paraId="00000015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4667250" cy="4752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Вспомогательный поток</w:t>
      </w:r>
      <w:r w:rsidDel="00000000" w:rsidR="00000000" w:rsidRPr="00000000">
        <w:rPr/>
        <w:drawing>
          <wp:inline distB="114300" distT="114300" distL="114300" distR="114300">
            <wp:extent cx="4667250" cy="47529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75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Задание 2.2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452688" cy="761266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612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2905125" cy="6000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00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