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D30A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基于FastAPI的RAG智能问答系统 模块思维导图文档</w:t>
      </w:r>
    </w:p>
    <w:p w14:paraId="4B363EA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文档说明</w:t>
      </w:r>
      <w:bookmarkEnd w:id="0"/>
    </w:p>
    <w:p w14:paraId="6ABF8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本文档基于项目思维导图，以层级结构清晰呈现系统的模块划分、文件归属及核心依赖关系，直观反映项目整体架构，便于开发人员快速定位代码、理解模块关联，为项目开发、维护及迭代提供参考。</w:t>
      </w:r>
    </w:p>
    <w:p w14:paraId="026E6C1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系统模块思维导图（Mermaid格式）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3AC5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20DA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mermaid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mindmap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root((RAG角色扮演系统))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前端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index.html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接口层(api)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routes.py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models.py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核心服务(core)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rag_engine.py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prompt_manager.py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memory.py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retriever.py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query_rewriter.py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存储(storage)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mysql_client.py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redis_client.py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milvus_client.py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文档处理(processor)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data_processor.py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advanced_parser.py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kb_enhancer.py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辅助工具(utils)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logger.py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helpers.py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document_tracker.py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config.py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评估与测试(evaluation)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ragas_evaluator.py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test_rag_system.py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test_metrics.py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外部依赖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Ollama / DeepSeek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BGE‑M3 Embedding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BGE‑Reranker</w:t>
            </w:r>
          </w:p>
        </w:tc>
      </w:tr>
    </w:tbl>
    <w:p w14:paraId="7FCF10C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3. 思维导图层级说明</w:t>
      </w:r>
      <w:bookmarkEnd w:id="2"/>
    </w:p>
    <w:p w14:paraId="5E9263A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根节点</w:t>
      </w:r>
      <w:bookmarkEnd w:id="3"/>
    </w:p>
    <w:p w14:paraId="0B061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RAG角色扮演系统</w:t>
      </w:r>
      <w:r>
        <w:rPr>
          <w:rFonts w:ascii="Arial" w:hAnsi="Arial" w:eastAsia="等线" w:cs="Arial"/>
          <w:sz w:val="22"/>
        </w:rPr>
        <w:t>：为项目核心根节点，统领所有模块，明确项目核心定位为基于RAG架构的多角色适配智能问答系统，与原有技术文档中“基于FastAPI + RAG架构的智能问答系统”定位一致。</w:t>
      </w:r>
    </w:p>
    <w:p w14:paraId="1D61792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3.2 一级节点（核心模块）</w:t>
      </w:r>
      <w:bookmarkEnd w:id="4"/>
    </w:p>
    <w:p w14:paraId="4439F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共8个一级节点，覆盖项目全流程模块，各节点职责及与原有技术文档的对应关系如下：</w:t>
      </w:r>
    </w:p>
    <w:p w14:paraId="548721F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</w:t>
      </w:r>
      <w:r>
        <w:rPr>
          <w:rFonts w:ascii="Arial" w:hAnsi="Arial" w:eastAsia="等线" w:cs="Arial"/>
          <w:sz w:val="22"/>
        </w:rPr>
        <w:t>：负责提供可视化交互界面，对应原有技术文档中“3.1 前端模块”，是用户与系统交互的入口。</w:t>
      </w:r>
    </w:p>
    <w:p w14:paraId="2D5CA0B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接口层(api)</w:t>
      </w:r>
      <w:r>
        <w:rPr>
          <w:rFonts w:ascii="Arial" w:hAnsi="Arial" w:eastAsia="等线" w:cs="Arial"/>
          <w:sz w:val="22"/>
        </w:rPr>
        <w:t>：负责接口定义、请求校验与分发，对应原有技术文档中“3.2 API层”，承接前端请求并转发至核心服务。</w:t>
      </w:r>
    </w:p>
    <w:p w14:paraId="38345BF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核心服务(core)</w:t>
      </w:r>
      <w:r>
        <w:rPr>
          <w:rFonts w:ascii="Arial" w:hAnsi="Arial" w:eastAsia="等线" w:cs="Arial"/>
          <w:sz w:val="22"/>
        </w:rPr>
        <w:t>：系统核心业务逻辑层，对应原有技术文档中“3.3 核心服务层”，是实现问答功能的核心模块。</w:t>
      </w:r>
    </w:p>
    <w:p w14:paraId="657F604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存储(storage)</w:t>
      </w:r>
      <w:r>
        <w:rPr>
          <w:rFonts w:ascii="Arial" w:hAnsi="Arial" w:eastAsia="等线" w:cs="Arial"/>
          <w:sz w:val="22"/>
        </w:rPr>
        <w:t>：负责数据持久化、缓存及向量存储，对应原有技术文档中“3.4 存储层”，支撑系统数据读写与缓存管理。</w:t>
      </w:r>
    </w:p>
    <w:p w14:paraId="19B1002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文档处理(processor)</w:t>
      </w:r>
      <w:r>
        <w:rPr>
          <w:rFonts w:ascii="Arial" w:hAnsi="Arial" w:eastAsia="等线" w:cs="Arial"/>
          <w:sz w:val="22"/>
        </w:rPr>
        <w:t>：负责知识库文档的加载、解析与增强，对应原有技术文档中“3.5 文档处理层”，为问答提供高质量知识库支持。</w:t>
      </w:r>
    </w:p>
    <w:p w14:paraId="279D3B1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辅助工具(utils)</w:t>
      </w:r>
      <w:r>
        <w:rPr>
          <w:rFonts w:ascii="Arial" w:hAnsi="Arial" w:eastAsia="等线" w:cs="Arial"/>
          <w:sz w:val="22"/>
        </w:rPr>
        <w:t>：提供全局通用工具能力，对应原有技术文档中“3.7 辅助模块”，为各模块提供支撑。</w:t>
      </w:r>
    </w:p>
    <w:p w14:paraId="7CC7EFF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评估与测试(evaluation)</w:t>
      </w:r>
      <w:r>
        <w:rPr>
          <w:rFonts w:ascii="Arial" w:hAnsi="Arial" w:eastAsia="等线" w:cs="Arial"/>
          <w:sz w:val="22"/>
        </w:rPr>
        <w:t>：新增模块，负责系统性能、问答效果的评估与测试，保障系统稳定性与准确性。</w:t>
      </w:r>
    </w:p>
    <w:p w14:paraId="1E86571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外部依赖</w:t>
      </w:r>
      <w:r>
        <w:rPr>
          <w:rFonts w:ascii="Arial" w:hAnsi="Arial" w:eastAsia="等线" w:cs="Arial"/>
          <w:sz w:val="22"/>
        </w:rPr>
        <w:t>：提供AI模型能力支撑，对应原有技术文档中“3.6 外部依赖”，为系统提供大模型、向量化及重排序能力。</w:t>
      </w:r>
    </w:p>
    <w:p w14:paraId="039BBC3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3.3 二级节点（模块文件/组件）</w:t>
      </w:r>
      <w:bookmarkEnd w:id="5"/>
    </w:p>
    <w:p w14:paraId="1290E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各一级节点下的二级节点为具体的核心文件或组件，明确模块的代码载体，便于快速定位对应功能的实现代码，具体说明如下：</w:t>
      </w:r>
    </w:p>
    <w:p w14:paraId="31190432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3.3.1 前端</w:t>
      </w:r>
      <w:bookmarkEnd w:id="6"/>
    </w:p>
    <w:p w14:paraId="2789122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index.html</w:t>
      </w:r>
      <w:r>
        <w:rPr>
          <w:rFonts w:ascii="Arial" w:hAnsi="Arial" w:eastAsia="等线" w:cs="Arial"/>
          <w:sz w:val="22"/>
        </w:rPr>
        <w:t>：静态交互页面，对应原有技术文档中“static/index.html”，提供聊天界面、对话展示等功能，需注意该页面访问时可能出现“URL拼写可能存在错误，请检查”的报错，需核对访问路径正确性。</w:t>
      </w:r>
    </w:p>
    <w:p w14:paraId="0FEA65C4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3.3.2 接口层(api)</w:t>
      </w:r>
      <w:bookmarkEnd w:id="7"/>
    </w:p>
    <w:p w14:paraId="0C372A9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routes.py</w:t>
      </w:r>
      <w:r>
        <w:rPr>
          <w:rFonts w:ascii="Arial" w:hAnsi="Arial" w:eastAsia="等线" w:cs="Arial"/>
          <w:sz w:val="22"/>
        </w:rPr>
        <w:t>：路由模块，定义系统所有API接口（如聊天、登录、文档管理等），对应原有技术文档中“3.2.1 路由模块”。</w:t>
      </w:r>
    </w:p>
    <w:p w14:paraId="70D388C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models.py</w:t>
      </w:r>
      <w:r>
        <w:rPr>
          <w:rFonts w:ascii="Arial" w:hAnsi="Arial" w:eastAsia="等线" w:cs="Arial"/>
          <w:sz w:val="22"/>
        </w:rPr>
        <w:t>：数据模型模块，基于Pydantic定义请求/响应模型，对应原有技术文档中“3.2.2 数据模型”。</w:t>
      </w:r>
    </w:p>
    <w:p w14:paraId="7A64F85A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3.3.3 核心服务(core)</w:t>
      </w:r>
      <w:bookmarkEnd w:id="8"/>
    </w:p>
    <w:p w14:paraId="0F75377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rag_engine.py</w:t>
      </w:r>
      <w:r>
        <w:rPr>
          <w:rFonts w:ascii="Arial" w:hAnsi="Arial" w:eastAsia="等线" w:cs="Arial"/>
          <w:sz w:val="22"/>
        </w:rPr>
        <w:t>：RAG引擎，整合检索、重排序、LLM调用全流程，对应原有技术文档中“3.3.1 RAG引擎”。</w:t>
      </w:r>
    </w:p>
    <w:p w14:paraId="37BC325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prompt_manager.py</w:t>
      </w:r>
      <w:r>
        <w:rPr>
          <w:rFonts w:ascii="Arial" w:hAnsi="Arial" w:eastAsia="等线" w:cs="Arial"/>
          <w:sz w:val="22"/>
        </w:rPr>
        <w:t>：提示词管理模块，负责角色提示词配置、提示词构建，对应原有技术文档中“3.3.2 提示词管理”。</w:t>
      </w:r>
    </w:p>
    <w:p w14:paraId="1E03D38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memory.py</w:t>
      </w:r>
      <w:r>
        <w:rPr>
          <w:rFonts w:ascii="Arial" w:hAnsi="Arial" w:eastAsia="等线" w:cs="Arial"/>
          <w:sz w:val="22"/>
        </w:rPr>
        <w:t>：记忆管理模块，负责短期/长期记忆的管理与更新，对应原有技术文档中“3.3.3 记忆管理”。</w:t>
      </w:r>
    </w:p>
    <w:p w14:paraId="3C812EC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retriever.py</w:t>
      </w:r>
      <w:r>
        <w:rPr>
          <w:rFonts w:ascii="Arial" w:hAnsi="Arial" w:eastAsia="等线" w:cs="Arial"/>
          <w:sz w:val="22"/>
        </w:rPr>
        <w:t>：多路召回器，实现向量、关键词、历史三路召回，对应原有技术文档中“3.3.4 多路召回器”。</w:t>
      </w:r>
    </w:p>
    <w:p w14:paraId="3E4BC59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query_rewriter.py</w:t>
      </w:r>
      <w:r>
        <w:rPr>
          <w:rFonts w:ascii="Arial" w:hAnsi="Arial" w:eastAsia="等线" w:cs="Arial"/>
          <w:sz w:val="22"/>
        </w:rPr>
        <w:t>：查询改写模块，优化用户查询以提升检索精度，对应原有技术文档中“3.3.5 查询改写”。</w:t>
      </w:r>
    </w:p>
    <w:p w14:paraId="7D4CBCDC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3.3.4 存储(storage)</w:t>
      </w:r>
      <w:bookmarkEnd w:id="9"/>
    </w:p>
    <w:p w14:paraId="013E40B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mysql_client.py</w:t>
      </w:r>
      <w:r>
        <w:rPr>
          <w:rFonts w:ascii="Arial" w:hAnsi="Arial" w:eastAsia="等线" w:cs="Arial"/>
          <w:sz w:val="22"/>
        </w:rPr>
        <w:t>：MySQL客户端，负责结构化数据（用户、对话等）的持久化存储，对应原有技术文档中“3.4.1 MySQL”。</w:t>
      </w:r>
    </w:p>
    <w:p w14:paraId="33ABAD6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redis_client.py</w:t>
      </w:r>
      <w:r>
        <w:rPr>
          <w:rFonts w:ascii="Arial" w:hAnsi="Arial" w:eastAsia="等线" w:cs="Arial"/>
          <w:sz w:val="22"/>
        </w:rPr>
        <w:t>：Redis客户端，负责缓存、短期记忆存储，对应原有技术文档中“3.4.2 Redis”。</w:t>
      </w:r>
    </w:p>
    <w:p w14:paraId="09A58A7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milvus_client.py</w:t>
      </w:r>
      <w:r>
        <w:rPr>
          <w:rFonts w:ascii="Arial" w:hAnsi="Arial" w:eastAsia="等线" w:cs="Arial"/>
          <w:sz w:val="22"/>
        </w:rPr>
        <w:t>：Milvus客户端，负责向量数据（知识库、长期记忆）的存储与检索，对应原有技术文档中“3.4.3 Milvus”。</w:t>
      </w:r>
    </w:p>
    <w:p w14:paraId="38BF895F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3.3.5 文档处理(processor)</w:t>
      </w:r>
      <w:bookmarkEnd w:id="10"/>
    </w:p>
    <w:p w14:paraId="74DD209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data_processor.py</w:t>
      </w:r>
      <w:r>
        <w:rPr>
          <w:rFonts w:ascii="Arial" w:hAnsi="Arial" w:eastAsia="等线" w:cs="Arial"/>
          <w:sz w:val="22"/>
        </w:rPr>
        <w:t>：文档加载器，调度文档解析、分块、增强全流程，对应原有技术文档中“3.5.1 文档加载器”。</w:t>
      </w:r>
    </w:p>
    <w:p w14:paraId="224AD2E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advanced_parser.py</w:t>
      </w:r>
      <w:r>
        <w:rPr>
          <w:rFonts w:ascii="Arial" w:hAnsi="Arial" w:eastAsia="等线" w:cs="Arial"/>
          <w:sz w:val="22"/>
        </w:rPr>
        <w:t>：高级解析器，支持多格式文档文本提取与清洗，对应原有技术文档中“3.5.2 高级解析器”。</w:t>
      </w:r>
    </w:p>
    <w:p w14:paraId="5CFC3F2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kb_enhancer.py</w:t>
      </w:r>
      <w:r>
        <w:rPr>
          <w:rFonts w:ascii="Arial" w:hAnsi="Arial" w:eastAsia="等线" w:cs="Arial"/>
          <w:sz w:val="22"/>
        </w:rPr>
        <w:t>：知识库增强模块，优化文档质量（去重、摘要等），对应原有技术文档中“3.5.3 知识库增强”。</w:t>
      </w:r>
    </w:p>
    <w:p w14:paraId="05A0435B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3.3.6 辅助工具(utils)</w:t>
      </w:r>
      <w:bookmarkEnd w:id="11"/>
    </w:p>
    <w:p w14:paraId="437A3A8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logger.py</w:t>
      </w:r>
      <w:r>
        <w:rPr>
          <w:rFonts w:ascii="Arial" w:hAnsi="Arial" w:eastAsia="等线" w:cs="Arial"/>
          <w:sz w:val="22"/>
        </w:rPr>
        <w:t>：日志系统，记录请求、异常、业务日志，对应原有技术文档中“3.7.2 日志系统”。</w:t>
      </w:r>
    </w:p>
    <w:p w14:paraId="3BE36AD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helpers.py</w:t>
      </w:r>
      <w:r>
        <w:rPr>
          <w:rFonts w:ascii="Arial" w:hAnsi="Arial" w:eastAsia="等线" w:cs="Arial"/>
          <w:sz w:val="22"/>
        </w:rPr>
        <w:t>：辅助函数模块，提供通用工具函数，对应原有技术文档中“3.7.3 辅助函数”。</w:t>
      </w:r>
    </w:p>
    <w:p w14:paraId="549D3C7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document_tracker.py</w:t>
      </w:r>
      <w:r>
        <w:rPr>
          <w:rFonts w:ascii="Arial" w:hAnsi="Arial" w:eastAsia="等线" w:cs="Arial"/>
          <w:sz w:val="22"/>
        </w:rPr>
        <w:t>：文档追踪模块，记录文档处理状态、版本管理，对应原有技术文档中“3.5.4 文档追踪”。</w:t>
      </w:r>
    </w:p>
    <w:p w14:paraId="691B0BE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config.py</w:t>
      </w:r>
      <w:r>
        <w:rPr>
          <w:rFonts w:ascii="Arial" w:hAnsi="Arial" w:eastAsia="等线" w:cs="Arial"/>
          <w:sz w:val="22"/>
        </w:rPr>
        <w:t>：配置管理模块，统一管理全局配置，对应原有技术文档中“3.7.1 配置管理”。</w:t>
      </w:r>
    </w:p>
    <w:p w14:paraId="071CA7D0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3.3.7 评估与测试(evaluation)</w:t>
      </w:r>
      <w:bookmarkEnd w:id="12"/>
    </w:p>
    <w:p w14:paraId="1F781D8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ragas_evaluator.py</w:t>
      </w:r>
      <w:r>
        <w:rPr>
          <w:rFonts w:ascii="Arial" w:hAnsi="Arial" w:eastAsia="等线" w:cs="Arial"/>
          <w:sz w:val="22"/>
        </w:rPr>
        <w:t>：基于RAGAS的评估工具，用于评估问答系统的检索与生成质量。</w:t>
      </w:r>
    </w:p>
    <w:p w14:paraId="60FBBBA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test_rag_system.py</w:t>
      </w:r>
      <w:r>
        <w:rPr>
          <w:rFonts w:ascii="Arial" w:hAnsi="Arial" w:eastAsia="等线" w:cs="Arial"/>
          <w:sz w:val="22"/>
        </w:rPr>
        <w:t>：RAG系统整体测试模块，用于验证系统核心功能的正确性。</w:t>
      </w:r>
    </w:p>
    <w:p w14:paraId="0734EF1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test_metrics.py</w:t>
      </w:r>
      <w:r>
        <w:rPr>
          <w:rFonts w:ascii="Arial" w:hAnsi="Arial" w:eastAsia="等线" w:cs="Arial"/>
          <w:sz w:val="22"/>
        </w:rPr>
        <w:t>：测试指标模块，定义系统性能、问答准确率等测试指标及计算方法。</w:t>
      </w:r>
    </w:p>
    <w:p w14:paraId="2EB2D2DC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3.3.8 外部依赖</w:t>
      </w:r>
      <w:bookmarkEnd w:id="13"/>
    </w:p>
    <w:p w14:paraId="1B29378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Ollama / DeepSeek</w:t>
      </w:r>
      <w:r>
        <w:rPr>
          <w:rFonts w:ascii="Arial" w:hAnsi="Arial" w:eastAsia="等线" w:cs="Arial"/>
          <w:sz w:val="22"/>
        </w:rPr>
        <w:t>：LLM大模型，提供自然语言理解与答案生成能力，对应原有技术文档中“3.6.1 LLM大模型”。</w:t>
      </w:r>
    </w:p>
    <w:p w14:paraId="191A7B8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BGE‑M3 Embedding</w:t>
      </w:r>
      <w:r>
        <w:rPr>
          <w:rFonts w:ascii="Arial" w:hAnsi="Arial" w:eastAsia="等线" w:cs="Arial"/>
          <w:sz w:val="22"/>
        </w:rPr>
        <w:t>：向量化模型，将文本转换为向量用于检索，对应原有技术文档中“3.6.2 Embedding模型”。</w:t>
      </w:r>
    </w:p>
    <w:p w14:paraId="4D265CD7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BGE‑Reranker</w:t>
      </w:r>
      <w:r>
        <w:rPr>
          <w:rFonts w:ascii="Arial" w:hAnsi="Arial" w:eastAsia="等线" w:cs="Arial"/>
          <w:sz w:val="22"/>
        </w:rPr>
        <w:t>：重排序模型，优化检索结果相关性，对应原有技术文档中“3.6.3 Reranker重排序模型”。</w:t>
      </w:r>
    </w:p>
    <w:p w14:paraId="0A1497C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 模块关联说明</w:t>
      </w:r>
      <w:bookmarkEnd w:id="14"/>
    </w:p>
    <w:p w14:paraId="6D054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结合思维导图与原有技术文档，各模块核心关联如下，便于理解系统运行逻辑：</w:t>
      </w:r>
    </w:p>
    <w:p w14:paraId="5C91E56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前端（index.html）通过HTTP/SSE与接口层（routes.py）交互，发送用户请求、接收系统响应。</w:t>
      </w:r>
    </w:p>
    <w:p w14:paraId="3B032F7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接口层（api）接收请求后，通过models.py校验参数，调用核心服务层（core）的对应模块处理业务逻辑。</w:t>
      </w:r>
    </w:p>
    <w:p w14:paraId="07C11B3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核心服务层（core）是系统核心，rag_engine.py调度retriever.py、prompt_manager.py、query_rewriter.py等模块，同时依赖外部依赖的AI模型完成问答生成，依赖存储层（storage）完成数据读写与记忆管理。</w:t>
      </w:r>
    </w:p>
    <w:p w14:paraId="27C25E6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文档处理层（processor）将处理后的知识库文档向量存入存储层（milvus_client.py），为核心服务层的检索功能提供数据支撑。</w:t>
      </w:r>
    </w:p>
    <w:p w14:paraId="44107B4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辅助工具（utils）为所有模块提供通用支撑（配置、日志、工具函数等），保障系统正常运行。</w:t>
      </w:r>
    </w:p>
    <w:p w14:paraId="69D455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评估与测试（evaluation）模块针对核心服务、文档处理等模块进行测试评估，优化系统性能与问答质量。</w:t>
      </w:r>
    </w:p>
    <w:p w14:paraId="2033977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 注意事项</w:t>
      </w:r>
      <w:bookmarkEnd w:id="15"/>
    </w:p>
    <w:p w14:paraId="1B3C215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思维导图中各二级节点对应项目实际代码文件，开发、调试时可根据节点快速定位对应文件路径。</w:t>
      </w:r>
    </w:p>
    <w:p w14:paraId="5987AC0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前端页面（index.html）访问路径为</w:t>
      </w:r>
      <w:r>
        <w:rPr>
          <w:rFonts w:ascii="Consolas" w:hAnsi="Consolas" w:eastAsia="Consolas" w:cs="Consolas"/>
          <w:sz w:val="22"/>
          <w:shd w:val="clear" w:fill="EFF0F1"/>
        </w:rPr>
        <w:t>http://localhost:8000/static/index.html</w:t>
      </w:r>
      <w:r>
        <w:rPr>
          <w:rFonts w:ascii="Arial" w:hAnsi="Arial" w:eastAsia="等线" w:cs="Arial"/>
          <w:sz w:val="22"/>
        </w:rPr>
        <w:t>，若出现“URL拼写可能存在错误，请检查”报错，需核对路径拼写、服务启动状态及端口配置。</w:t>
      </w:r>
    </w:p>
    <w:p w14:paraId="77F9606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评估与测试模块为新增模块，需结合系统实际需求完善测试用例与评估指标，确保系统稳定性与问答准确性。</w:t>
      </w:r>
    </w:p>
    <w:p w14:paraId="1B352AC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各模块依赖外部依赖（AI模型）及存储服务（MySQL、Redis、Milvus），部署时需确保相关服务正常启动、配置正确。</w:t>
      </w:r>
    </w:p>
    <w:p w14:paraId="3565A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</w:t>
      </w: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5EFB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3D40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7"/>
  </w:num>
  <w:num w:numId="6">
    <w:abstractNumId w:val="20"/>
  </w:num>
  <w:num w:numId="7">
    <w:abstractNumId w:val="24"/>
  </w:num>
  <w:num w:numId="8">
    <w:abstractNumId w:val="37"/>
  </w:num>
  <w:num w:numId="9">
    <w:abstractNumId w:val="19"/>
  </w:num>
  <w:num w:numId="10">
    <w:abstractNumId w:val="3"/>
  </w:num>
  <w:num w:numId="11">
    <w:abstractNumId w:val="25"/>
  </w:num>
  <w:num w:numId="12">
    <w:abstractNumId w:val="34"/>
  </w:num>
  <w:num w:numId="13">
    <w:abstractNumId w:val="11"/>
  </w:num>
  <w:num w:numId="14">
    <w:abstractNumId w:val="30"/>
  </w:num>
  <w:num w:numId="15">
    <w:abstractNumId w:val="16"/>
  </w:num>
  <w:num w:numId="16">
    <w:abstractNumId w:val="23"/>
  </w:num>
  <w:num w:numId="17">
    <w:abstractNumId w:val="14"/>
  </w:num>
  <w:num w:numId="18">
    <w:abstractNumId w:val="13"/>
  </w:num>
  <w:num w:numId="19">
    <w:abstractNumId w:val="5"/>
  </w:num>
  <w:num w:numId="20">
    <w:abstractNumId w:val="29"/>
  </w:num>
  <w:num w:numId="21">
    <w:abstractNumId w:val="35"/>
  </w:num>
  <w:num w:numId="22">
    <w:abstractNumId w:val="21"/>
  </w:num>
  <w:num w:numId="23">
    <w:abstractNumId w:val="28"/>
  </w:num>
  <w:num w:numId="24">
    <w:abstractNumId w:val="6"/>
  </w:num>
  <w:num w:numId="25">
    <w:abstractNumId w:val="40"/>
  </w:num>
  <w:num w:numId="26">
    <w:abstractNumId w:val="38"/>
  </w:num>
  <w:num w:numId="27">
    <w:abstractNumId w:val="9"/>
  </w:num>
  <w:num w:numId="28">
    <w:abstractNumId w:val="36"/>
  </w:num>
  <w:num w:numId="29">
    <w:abstractNumId w:val="4"/>
  </w:num>
  <w:num w:numId="30">
    <w:abstractNumId w:val="27"/>
  </w:num>
  <w:num w:numId="31">
    <w:abstractNumId w:val="1"/>
  </w:num>
  <w:num w:numId="32">
    <w:abstractNumId w:val="32"/>
  </w:num>
  <w:num w:numId="33">
    <w:abstractNumId w:val="41"/>
  </w:num>
  <w:num w:numId="34">
    <w:abstractNumId w:val="0"/>
  </w:num>
  <w:num w:numId="35">
    <w:abstractNumId w:val="22"/>
  </w:num>
  <w:num w:numId="36">
    <w:abstractNumId w:val="31"/>
  </w:num>
  <w:num w:numId="37">
    <w:abstractNumId w:val="17"/>
  </w:num>
  <w:num w:numId="38">
    <w:abstractNumId w:val="15"/>
  </w:num>
  <w:num w:numId="39">
    <w:abstractNumId w:val="26"/>
  </w:num>
  <w:num w:numId="40">
    <w:abstractNumId w:val="39"/>
  </w:num>
  <w:num w:numId="41">
    <w:abstractNumId w:val="8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AD2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2297</Words>
  <Characters>3544</Characters>
  <TotalTime>0</TotalTime>
  <ScaleCrop>false</ScaleCrop>
  <LinksUpToDate>false</LinksUpToDate>
  <CharactersWithSpaces>3776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2026-05-07T06:39:00Z</dcterms:created>
  <dc:creator>Apache POI</dc:creator>
  <cp:lastModifiedBy>m</cp:lastModifiedBy>
  <dcterms:modified xsi:type="dcterms:W3CDTF">2026-05-07T07:00:56Z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eyJoZGlkIjoiNjMyZTY1MTk4MjcyOWM0MTI2MmRiYTBjODQ2YzYyMTgiLCJ1c2VySWQiOiIxMDI4ODI2NTQ1In0=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17287D51CCAA4BD1A4B42758565CEC1F_12</vt:lpwstr>
  </property>
</Properties>
</file>