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377F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RAG角色扮演系统文档（架构+API接口）</w:t>
      </w:r>
    </w:p>
    <w:p w14:paraId="4C295D71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第一部分：代码架构设计文档</w:t>
      </w:r>
      <w:bookmarkEnd w:id="0"/>
    </w:p>
    <w:p w14:paraId="0787F98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 文档概述</w:t>
      </w:r>
      <w:bookmarkEnd w:id="1"/>
    </w:p>
    <w:p w14:paraId="6D3A4A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 RAG 角色扮演 NPC 系统</w:t>
      </w:r>
      <w:r>
        <w:rPr>
          <w:rFonts w:ascii="Arial" w:hAnsi="Arial" w:eastAsia="等线" w:cs="Arial"/>
          <w:b/>
          <w:sz w:val="22"/>
        </w:rPr>
        <w:t>整体代码架构说明</w:t>
      </w:r>
      <w:r>
        <w:rPr>
          <w:rFonts w:ascii="Arial" w:hAnsi="Arial" w:eastAsia="等线" w:cs="Arial"/>
          <w:sz w:val="22"/>
        </w:rPr>
        <w:t>，通过分层结构、模块划分、调用关系、数据流，清晰定义系统各层级、各功能模块的职责与依赖关联，为项目开发、维护、迭代提供架构依据。</w:t>
      </w:r>
    </w:p>
    <w:p w14:paraId="5827878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 整体架构分层</w:t>
      </w:r>
      <w:bookmarkEnd w:id="2"/>
    </w:p>
    <w:p w14:paraId="17D587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</w:t>
      </w:r>
      <w:r>
        <w:rPr>
          <w:rFonts w:ascii="Arial" w:hAnsi="Arial" w:eastAsia="等线" w:cs="Arial"/>
          <w:b/>
          <w:sz w:val="22"/>
        </w:rPr>
        <w:t>分层架构设计</w:t>
      </w:r>
      <w:r>
        <w:rPr>
          <w:rFonts w:ascii="Arial" w:hAnsi="Arial" w:eastAsia="等线" w:cs="Arial"/>
          <w:sz w:val="22"/>
        </w:rPr>
        <w:t>，自上而下层级如下：</w:t>
      </w:r>
    </w:p>
    <w:p w14:paraId="15098A1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前端层</w:t>
      </w:r>
    </w:p>
    <w:p w14:paraId="53A88D7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应用入口层</w:t>
      </w:r>
    </w:p>
    <w:p w14:paraId="69F3238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 接口层</w:t>
      </w:r>
    </w:p>
    <w:p w14:paraId="5BD76CF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核心服务层</w:t>
      </w:r>
    </w:p>
    <w:p w14:paraId="349A28A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文档处理层</w:t>
      </w:r>
    </w:p>
    <w:p w14:paraId="7DFE485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存储层</w:t>
      </w:r>
    </w:p>
    <w:p w14:paraId="68F68B7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外部依赖层</w:t>
      </w:r>
    </w:p>
    <w:p w14:paraId="1FD2AC7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全局辅助模块</w:t>
      </w:r>
    </w:p>
    <w:p w14:paraId="2010BC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</w:t>
      </w:r>
      <w:r>
        <w:rPr>
          <w:rFonts w:ascii="Arial" w:hAnsi="Arial" w:eastAsia="等线" w:cs="Arial"/>
          <w:b/>
          <w:sz w:val="22"/>
        </w:rPr>
        <w:t>接口层 → 核心服务 → 文档处理 → 存储 / 外部依赖</w:t>
      </w:r>
      <w:r>
        <w:rPr>
          <w:rFonts w:ascii="Arial" w:hAnsi="Arial" w:eastAsia="等线" w:cs="Arial"/>
          <w:sz w:val="22"/>
        </w:rPr>
        <w:t>标准调用链路，模块间职责解耦、单向依赖。</w:t>
      </w:r>
    </w:p>
    <w:p w14:paraId="399DCD0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 架构流程图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06ED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DA49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flowchart TB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前端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UI[浏览器 / index.html]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应用入口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Main[main.pyFastAPI 启动、生命周期]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接口层 [API 路由]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Routes[api/routes.py]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Models[api/models.py]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核心服务层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RAG[rag_engine.pyRAG 引擎]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Prompt[prompt_manager.py提示词管理]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Memory[memory.py记忆管理]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Retriever[retriever.py多路召回]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Rewriter[query_rewriter.py查询改写]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存储层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MySQL[(MySQL)]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Redis[(Redis)]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Milvus[(Milvus)]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文档处理层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DataProc[data_processor.py文档加载/分块]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AdvParser[advanced_parser.py高级文档解析]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KbEnhancer[kb_enhancer.py知识库增强]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DocTracker[document_tracker.py中间产物追踪]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外部依赖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LLM[Ollama / DeepSeek API]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Embedding[BGE‑M3 嵌入模型]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Reranker[BGE‑Reranker 重排模型]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subgraph 辅助模块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Config[config.py]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Logger[logger.py]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Helpers[helpers.py]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 --&gt; Routes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 --&gt; Routes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 --&gt; MySQL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 --&gt; Redis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 --&gt; Milvus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 --&gt; RAG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 --&gt; Memory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Models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RAG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Memory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Retriever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Rewriter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Routes --&gt; Prompt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RAG --&gt; Retriever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RAG --&gt; Prompt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RAG --&gt; LLM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RAG --&gt; Reranker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Retriever --&gt; Milvus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Retriever --&gt; MySQL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Retriever --&gt; Redis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Retriever --&gt; Rewriter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Memory --&gt; Redis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Memory --&gt; Milvus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Memory --&gt; Embedding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Prompt --&gt; Config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DataProc --&gt; AdvParser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DataProc --&gt; KbEnhancer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DataProc --&gt; DocTracker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DataProc --&gt; Milvus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Embedding --&gt; RAG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Embedding --&gt; Memory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Config -.-&gt; 所有模块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Logger -.-&gt; 所有模块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Helpers -.-&gt; 各模块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</w:p>
        </w:tc>
      </w:tr>
    </w:tbl>
    <w:p w14:paraId="1C63828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4 各层级模块职责说明</w:t>
      </w:r>
      <w:bookmarkEnd w:id="4"/>
    </w:p>
    <w:p w14:paraId="3E70886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4.1 前端层</w:t>
      </w:r>
      <w:bookmarkEnd w:id="5"/>
    </w:p>
    <w:p w14:paraId="7811E50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模块：浏览器 /index.html</w:t>
      </w:r>
    </w:p>
    <w:p w14:paraId="56D91D0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职责：提供用户交互界面，通过 HTTP/SSE 协议向后端 API 接口发起请求、接收流式回复。</w:t>
      </w:r>
    </w:p>
    <w:p w14:paraId="7F007FE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4.2 应用入口层</w:t>
      </w:r>
      <w:bookmarkEnd w:id="6"/>
    </w:p>
    <w:p w14:paraId="2861F07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模块：main.py（FastAPI 启动、生命周期管理）</w:t>
      </w:r>
    </w:p>
    <w:p w14:paraId="0995BF8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职责：项目程序入口，负责 FastAPI 服务启动、生命周期事件监听；初始化数据库连接、RAG 引擎、记忆管理器；注册全局路由与中间件。</w:t>
      </w:r>
    </w:p>
    <w:p w14:paraId="3F593F9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4.3 接口层（API 路由）</w:t>
      </w:r>
      <w:bookmarkEnd w:id="7"/>
    </w:p>
    <w:p w14:paraId="02C13BB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api/routes.py：统一定义所有业务接口路由，接收前端请求并分发调用核心服务。</w:t>
      </w:r>
    </w:p>
    <w:p w14:paraId="104D4E2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api/models.py：定义请求参数、响应数据、结构体 Pydantic 模型，做数据校验与格式规范。</w:t>
      </w:r>
    </w:p>
    <w:p w14:paraId="677BC0D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4.4 核心服务层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FE0B4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D1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模块文件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84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7B5A69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94C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rag_engine.py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13B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整体 RAG 调度引擎，串联检索、提示词、大模型调用、结果重排全流程</w:t>
            </w:r>
          </w:p>
        </w:tc>
      </w:tr>
      <w:tr w14:paraId="0F60EB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7F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prompt_manager.py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09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统一管理角色提示词、系统提示词、对话模板配置</w:t>
            </w:r>
          </w:p>
        </w:tc>
      </w:tr>
      <w:tr w14:paraId="2C3A96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01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memory.py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B41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对话短期记忆、长期记忆管理，实现会话上下文持久化</w:t>
            </w:r>
          </w:p>
        </w:tc>
      </w:tr>
      <w:tr w14:paraId="3E8446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7F1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retriever.py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2E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多路召回逻辑：向量检索、关键词检索、历史会话检索</w:t>
            </w:r>
          </w:p>
        </w:tc>
      </w:tr>
      <w:tr w14:paraId="15A15A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54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query_rewriter.py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888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用户原始查询改写、语义扩展、歧义优化，提升检索准确率</w:t>
            </w:r>
          </w:p>
        </w:tc>
      </w:tr>
    </w:tbl>
    <w:p w14:paraId="28256FE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4.5 文档处理层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09F51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FE5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模块文件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D2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2B5665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F29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data_processor.py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692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原始文档加载、文本分块、预处理入口</w:t>
            </w:r>
          </w:p>
        </w:tc>
      </w:tr>
      <w:tr w14:paraId="1E5109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4F2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advanced_parser.py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91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复杂文档高级解析（排版、表格、结构化内容提取）</w:t>
            </w:r>
          </w:p>
        </w:tc>
      </w:tr>
      <w:tr w14:paraId="60BEBE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98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kb_enhancer.py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58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知识库内容增强、语义扩充、知识关联构建</w:t>
            </w:r>
          </w:p>
        </w:tc>
      </w:tr>
      <w:tr w14:paraId="24553D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63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document_tracker.py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DB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文档处理中间产物日志、进度追踪、异常记录</w:t>
            </w:r>
          </w:p>
        </w:tc>
      </w:tr>
    </w:tbl>
    <w:p w14:paraId="161F49E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4.6 存储层</w:t>
      </w:r>
      <w:bookmarkEnd w:id="10"/>
    </w:p>
    <w:p w14:paraId="35A7366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MySQL：业务基础数据、角色配置、用户信息结构化存储。</w:t>
      </w:r>
    </w:p>
    <w:p w14:paraId="3DCBFD9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Redis：会话短期记忆、接口缓存、热点数据缓存。</w:t>
      </w:r>
    </w:p>
    <w:p w14:paraId="0B6836A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Milvus：向量数据库，存储文档向量、长期记忆向量，提供向量检索能力。</w:t>
      </w:r>
    </w:p>
    <w:p w14:paraId="4C009671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4.7 外部依赖层</w:t>
      </w:r>
      <w:bookmarkEnd w:id="11"/>
    </w:p>
    <w:p w14:paraId="6C8FE4B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LLM：Ollama 本地大模型 / DeepSeek 在线 API，负责对话生成、推理应答。</w:t>
      </w:r>
    </w:p>
    <w:p w14:paraId="33974B6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Embedding：BGE-M3 嵌入模型，文本向量化生成向量。</w:t>
      </w:r>
    </w:p>
    <w:p w14:paraId="1A01448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Reranker：BGE-Reranker 重排模型，对召回结果做相关性精排。</w:t>
      </w:r>
    </w:p>
    <w:p w14:paraId="55BF98F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4.8 全局辅助模块</w:t>
      </w:r>
      <w:bookmarkEnd w:id="12"/>
    </w:p>
    <w:p w14:paraId="66E6951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config.py：全局配置中心，管理环境参数、模型参数、数据库配置、业务常量。</w:t>
      </w:r>
    </w:p>
    <w:p w14:paraId="50CE094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logger.py：统一日志打印、分级日志、文件日志输出，全局所有模块共用。</w:t>
      </w:r>
    </w:p>
    <w:p w14:paraId="6148E23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helpers.py：通用工具方法、格式处理、异常封装、公共工具函数，供各模块调用。</w:t>
      </w:r>
    </w:p>
    <w:p w14:paraId="579F77DE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5 模块调用与数据流关系说明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27F97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7C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调用方向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31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业务说明</w:t>
            </w:r>
          </w:p>
        </w:tc>
      </w:tr>
      <w:tr w14:paraId="3B33E4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70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 → Routes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AD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前端页面通过 HTTP/SSE 请求调用后端 API 路由接口</w:t>
            </w:r>
          </w:p>
        </w:tc>
      </w:tr>
      <w:tr w14:paraId="75D8E2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A2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 → Routes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7FF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服务启动时自动注册所有业务路由</w:t>
            </w:r>
          </w:p>
        </w:tc>
      </w:tr>
      <w:tr w14:paraId="43D2C5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65D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 → 存储 / 核心服务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C0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应用生命周期初始化，完成 MySQL/Redis/Milvus 连接、RAG 引擎与记忆管理器实例化</w:t>
            </w:r>
          </w:p>
        </w:tc>
      </w:tr>
      <w:tr w14:paraId="33A90B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96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Routes → 核心服务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EB7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 接口接收请求后，调用 RAG 引擎、记忆管理、多路召回、查询改写、提示词管理完成业务处理</w:t>
            </w:r>
          </w:p>
        </w:tc>
      </w:tr>
      <w:tr w14:paraId="5A3593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CA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 → 依赖组件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5B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 引擎串联多路召回、提示词构建、大模型调用、结果重排完整流程</w:t>
            </w:r>
          </w:p>
        </w:tc>
      </w:tr>
      <w:tr w14:paraId="70A927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A9E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Retriever → 存储层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497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召回模块同时关联 Milvus 向量库、MySQL 业务库、Redis 缓存，实现三路混合召回</w:t>
            </w:r>
          </w:p>
        </w:tc>
      </w:tr>
      <w:tr w14:paraId="60CAE6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1A0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Memory → 存储 &amp; 嵌入模型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B4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短期记忆存入 Redis，长期记忆向量存入 Milvus，依赖 Embedding 模型生成记忆向量</w:t>
            </w:r>
          </w:p>
        </w:tc>
      </w:tr>
      <w:tr w14:paraId="302A25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15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 → Config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8D5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提示词管理器读取全局配置，加载预设模板与角色参数</w:t>
            </w:r>
          </w:p>
        </w:tc>
      </w:tr>
      <w:tr w14:paraId="2D9F8D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7D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DataProc → 解析 &amp; 知识库 &amp; 向量库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4C1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文档处理入口调用高级解析、知识库增强、进度追踪，处理完成后写入 Milvus 向量库</w:t>
            </w:r>
          </w:p>
        </w:tc>
      </w:tr>
      <w:tr w14:paraId="3050EB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ED0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Embedding → RAG/Memory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C06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嵌入模型为 RAG 检索、长期记忆生成提供向量化能力</w:t>
            </w:r>
          </w:p>
        </w:tc>
      </w:tr>
      <w:tr w14:paraId="7A5CCA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E9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Config/Logger/Helpers → 全模块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4E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配置、日志、工具类为系统所有模块提供全局支撑，虚线代表全局隐式依赖</w:t>
            </w:r>
          </w:p>
        </w:tc>
      </w:tr>
    </w:tbl>
    <w:p w14:paraId="3FABE312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6 架构总结</w:t>
      </w:r>
      <w:bookmarkEnd w:id="14"/>
    </w:p>
    <w:p w14:paraId="68EC4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 RAG 角色扮演 NPC 系统采用</w:t>
      </w:r>
      <w:r>
        <w:rPr>
          <w:rFonts w:ascii="Arial" w:hAnsi="Arial" w:eastAsia="等线" w:cs="Arial"/>
          <w:b/>
          <w:sz w:val="22"/>
        </w:rPr>
        <w:t>清晰分层、模块解耦、单向依赖</w:t>
      </w:r>
      <w:r>
        <w:rPr>
          <w:rFonts w:ascii="Arial" w:hAnsi="Arial" w:eastAsia="等线" w:cs="Arial"/>
          <w:sz w:val="22"/>
        </w:rPr>
        <w:t>的设计思想，严格遵循「前端 → 接口层 → 核心服务层 → 文档处理层 → 存储 / 外部依赖」调用链；全局配置、日志、工具模块横向支撑所有业务模块，便于后期</w:t>
      </w:r>
      <w:r>
        <w:rPr>
          <w:rFonts w:ascii="Arial" w:hAnsi="Arial" w:eastAsia="等线" w:cs="Arial"/>
          <w:b/>
          <w:sz w:val="22"/>
        </w:rPr>
        <w:t>功能扩展、模块替换、运维排查、分布式部署</w:t>
      </w:r>
      <w:r>
        <w:rPr>
          <w:rFonts w:ascii="Arial" w:hAnsi="Arial" w:eastAsia="等线" w:cs="Arial"/>
          <w:sz w:val="22"/>
        </w:rPr>
        <w:t>。</w:t>
      </w:r>
    </w:p>
    <w:p w14:paraId="749CFBFF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第二部分：API接口文档</w:t>
      </w:r>
      <w:bookmarkEnd w:id="15"/>
    </w:p>
    <w:p w14:paraId="670B8233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文档说明</w:t>
      </w:r>
      <w:bookmarkEnd w:id="16"/>
    </w:p>
    <w:p w14:paraId="6C0C13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本文档涵盖 RAG 角色扮演系统所有公开 API 端点，详细说明各接口的请求方式、参数、响应格式，为前后端开发、接口调用提供规范依据。</w:t>
      </w:r>
    </w:p>
    <w:p w14:paraId="65E28730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基础信息</w:t>
      </w:r>
      <w:bookmarkEnd w:id="17"/>
    </w:p>
    <w:p w14:paraId="1429839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 URL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http://127.0.0.1:8001</w:t>
      </w:r>
    </w:p>
    <w:p w14:paraId="7895EAC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响应格式</w:t>
      </w:r>
      <w:r>
        <w:rPr>
          <w:rFonts w:ascii="Arial" w:hAnsi="Arial" w:eastAsia="等线" w:cs="Arial"/>
          <w:sz w:val="22"/>
        </w:rPr>
        <w:t>：所有接口均返回 JSON 格式，部分接口支持 Server-Sent Events（SSE）流式输出</w:t>
      </w:r>
    </w:p>
    <w:p w14:paraId="21F931B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注意事项</w:t>
      </w:r>
      <w:r>
        <w:rPr>
          <w:rFonts w:ascii="Arial" w:hAnsi="Arial" w:eastAsia="等线" w:cs="Arial"/>
          <w:sz w:val="22"/>
        </w:rPr>
        <w:t>：访问基础 URL 时若出现「URL拼写可能存在错误，请检查」提示，需核对 URL 地址正确性，确认服务已正常启动</w:t>
      </w:r>
    </w:p>
    <w:p w14:paraId="2A3069AC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1. 健康检查接口</w:t>
      </w:r>
      <w:bookmarkEnd w:id="18"/>
    </w:p>
    <w:p w14:paraId="62B617B5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1.1 接口详情</w:t>
      </w:r>
      <w:bookmarkEnd w:id="19"/>
    </w:p>
    <w:p w14:paraId="393E676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：GET</w:t>
      </w:r>
    </w:p>
    <w:p w14:paraId="7FE9947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：/api/health</w:t>
      </w:r>
    </w:p>
    <w:p w14:paraId="466E20D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接口功能</w:t>
      </w:r>
      <w:r>
        <w:rPr>
          <w:rFonts w:ascii="Arial" w:hAnsi="Arial" w:eastAsia="等线" w:cs="Arial"/>
          <w:sz w:val="22"/>
        </w:rPr>
        <w:t>：检查服务是否正常运行</w:t>
      </w:r>
    </w:p>
    <w:p w14:paraId="376976B0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1.2 响应示例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57A9F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E23B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 "status": "ok" }</w:t>
            </w:r>
          </w:p>
        </w:tc>
      </w:tr>
    </w:tbl>
    <w:p w14:paraId="5A072A9A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2. 用户相关接口</w:t>
      </w:r>
      <w:bookmarkEnd w:id="21"/>
    </w:p>
    <w:p w14:paraId="23771B27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2.1 用户注册</w:t>
      </w:r>
      <w:bookmarkEnd w:id="22"/>
    </w:p>
    <w:p w14:paraId="1FF1FAA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：POST</w:t>
      </w:r>
    </w:p>
    <w:p w14:paraId="5D1E0A0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：/api/register</w:t>
      </w:r>
    </w:p>
    <w:p w14:paraId="3482C91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接口功能</w:t>
      </w:r>
      <w:r>
        <w:rPr>
          <w:rFonts w:ascii="Arial" w:hAnsi="Arial" w:eastAsia="等线" w:cs="Arial"/>
          <w:sz w:val="22"/>
        </w:rPr>
        <w:t>：新用户注册，完成账号创建</w:t>
      </w:r>
    </w:p>
    <w:p w14:paraId="42083619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请求体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44EF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45D4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"username": "string",    // 必填，用户名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"password": "string",    // 必填，密码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"email": "string"        // 可选，邮箱地址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4DDDA62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响应示例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1357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9625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"注册成功",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"user_id":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D9DFA0B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2.2 用户登录</w:t>
      </w:r>
      <w:bookmarkEnd w:id="25"/>
    </w:p>
    <w:p w14:paraId="0EA7188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：POST</w:t>
      </w:r>
    </w:p>
    <w:p w14:paraId="2FFEF86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：/api/login</w:t>
      </w:r>
    </w:p>
    <w:p w14:paraId="2E3DD13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接口功能</w:t>
      </w:r>
      <w:r>
        <w:rPr>
          <w:rFonts w:ascii="Arial" w:hAnsi="Arial" w:eastAsia="等线" w:cs="Arial"/>
          <w:sz w:val="22"/>
        </w:rPr>
        <w:t>：用户登录，获取账号信息</w:t>
      </w:r>
    </w:p>
    <w:p w14:paraId="0553995C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请求体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C75D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14A4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"username": "string",    // 用户名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"password": "string"     // 密码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9028767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响应示例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059F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CE0E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"登录成功",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"username": "testuser",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"nickname": "测试用户",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"email": "test@example.com",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"status":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89D2824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3. 对话接口</w:t>
      </w:r>
      <w:bookmarkEnd w:id="28"/>
    </w:p>
    <w:p w14:paraId="188E1296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3.1 普通对话（非流式）</w:t>
      </w:r>
      <w:bookmarkEnd w:id="29"/>
    </w:p>
    <w:p w14:paraId="25E544F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：POST</w:t>
      </w:r>
    </w:p>
    <w:p w14:paraId="4FCCFF0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：/api/chat</w:t>
      </w:r>
    </w:p>
    <w:p w14:paraId="535A6B9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接口功能</w:t>
      </w:r>
      <w:r>
        <w:rPr>
          <w:rFonts w:ascii="Arial" w:hAnsi="Arial" w:eastAsia="等线" w:cs="Arial"/>
          <w:sz w:val="22"/>
        </w:rPr>
        <w:t>：非流式对话，一次性返回完整问答结果</w:t>
      </w:r>
    </w:p>
    <w:p w14:paraId="3E4AE4DE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请求体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FE88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EA1A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"user_id": 1,                // 用户ID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"username": "testuser",      // 用户名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"问题内容",        // 用户提问内容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"role": "friend",            // 角色类型，可选值：friend, doctor, lawyer, tcm, psychologist, finance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"conversation_id": "可选"    // 对话ID，不传则后端自动生成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AF5E32E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响应示例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C18B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6ECC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"answer": "回答内容...",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"sources":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 "file": "《民法典》", "preview": "内容预览..."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"conversation_id": "conv_xxx",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"from_cache":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5726F13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3.2 流式对话</w:t>
      </w:r>
      <w:bookmarkEnd w:id="32"/>
    </w:p>
    <w:p w14:paraId="29A500C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：POST</w:t>
      </w:r>
    </w:p>
    <w:p w14:paraId="2F8915DA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：/api/chat/stream</w:t>
      </w:r>
    </w:p>
    <w:p w14:paraId="053DE4E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接口功能</w:t>
      </w:r>
      <w:r>
        <w:rPr>
          <w:rFonts w:ascii="Arial" w:hAnsi="Arial" w:eastAsia="等线" w:cs="Arial"/>
          <w:sz w:val="22"/>
        </w:rPr>
        <w:t>：Server-Sent Events（SSE）流式输出，实时返回问答内容</w:t>
      </w:r>
    </w:p>
    <w:p w14:paraId="7751DC1D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</w:t>
      </w:r>
      <w:r>
        <w:rPr>
          <w:rFonts w:ascii="Arial" w:hAnsi="Arial" w:eastAsia="等线" w:cs="Arial"/>
          <w:sz w:val="22"/>
        </w:rPr>
        <w:t>：请求体与 /api/chat 完全一致，响应为 SSE 事件流</w:t>
      </w:r>
    </w:p>
    <w:p w14:paraId="16703565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响应格式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BD42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0C23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 "content": "部分内容", "done": false }   // 生成中，实时返回部分回答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 "done": true, "from_cache": false }      // 生成结束，标记对话完成</w:t>
            </w:r>
          </w:p>
        </w:tc>
      </w:tr>
    </w:tbl>
    <w:p w14:paraId="7F504036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4. 对话历史管理接口</w:t>
      </w:r>
      <w:bookmarkEnd w:id="34"/>
    </w:p>
    <w:p w14:paraId="306221E6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4.1 获取用户对话列表</w:t>
      </w:r>
      <w:bookmarkEnd w:id="35"/>
    </w:p>
    <w:p w14:paraId="18F08E3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：GET</w:t>
      </w:r>
    </w:p>
    <w:p w14:paraId="390F379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：/api/conversations</w:t>
      </w:r>
    </w:p>
    <w:p w14:paraId="5440C9E2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接口功能</w:t>
      </w:r>
      <w:r>
        <w:rPr>
          <w:rFonts w:ascii="Arial" w:hAnsi="Arial" w:eastAsia="等线" w:cs="Arial"/>
          <w:sz w:val="22"/>
        </w:rPr>
        <w:t>：获取指定用户的所有对话列表，支持按角色过滤</w:t>
      </w:r>
    </w:p>
    <w:p w14:paraId="6E4564A2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请求参数（URL Query）</w:t>
      </w:r>
      <w:bookmarkEnd w:id="36"/>
    </w:p>
    <w:p w14:paraId="2F9DC8B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user_id (int, 必填)：用户ID</w:t>
      </w:r>
    </w:p>
    <w:p w14:paraId="0D44805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role (string, 可选)：角色类型，用于按角色过滤对话</w:t>
      </w:r>
    </w:p>
    <w:p w14:paraId="224AC80B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响应示例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C24D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37A2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"conversations":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"conversation_id": "conv_xxx",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"title": "对话标题",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"role_type": "lawyer",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"2026-05-07T...",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"updated_at": "...",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"message_count": 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26B0584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4.2 获取指定对话详情</w:t>
      </w:r>
      <w:bookmarkEnd w:id="38"/>
    </w:p>
    <w:p w14:paraId="6E02C60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：GET</w:t>
      </w:r>
    </w:p>
    <w:p w14:paraId="71EECC80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：/api/conversation/{conversation_id}</w:t>
      </w:r>
    </w:p>
    <w:p w14:paraId="1A5A72B7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接口功能</w:t>
      </w:r>
      <w:r>
        <w:rPr>
          <w:rFonts w:ascii="Arial" w:hAnsi="Arial" w:eastAsia="等线" w:cs="Arial"/>
          <w:sz w:val="22"/>
        </w:rPr>
        <w:t>：获取指定对话ID的所有消息记录</w:t>
      </w:r>
    </w:p>
    <w:p w14:paraId="3BC19636">
      <w:pPr>
        <w:spacing w:before="260" w:after="120" w:line="288" w:lineRule="auto"/>
        <w:ind w:left="0"/>
        <w:jc w:val="left"/>
        <w:outlineLvl w:val="3"/>
      </w:pPr>
      <w:bookmarkStart w:id="39" w:name="heading_39"/>
      <w:r>
        <w:rPr>
          <w:rFonts w:ascii="Arial" w:hAnsi="Arial" w:eastAsia="等线" w:cs="Arial"/>
          <w:b/>
          <w:sz w:val="28"/>
        </w:rPr>
        <w:t>请求参数（URL Query）</w:t>
      </w:r>
      <w:bookmarkEnd w:id="39"/>
    </w:p>
    <w:p w14:paraId="3EBBD30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user_id (int, 必填)：用户ID，用于权限校验</w:t>
      </w:r>
    </w:p>
    <w:p w14:paraId="1E88C6EA">
      <w:pPr>
        <w:spacing w:before="260" w:after="120" w:line="288" w:lineRule="auto"/>
        <w:ind w:left="0"/>
        <w:jc w:val="left"/>
        <w:outlineLvl w:val="3"/>
      </w:pPr>
      <w:bookmarkStart w:id="40" w:name="heading_40"/>
      <w:r>
        <w:rPr>
          <w:rFonts w:ascii="Arial" w:hAnsi="Arial" w:eastAsia="等线" w:cs="Arial"/>
          <w:b/>
          <w:sz w:val="28"/>
        </w:rPr>
        <w:t>响应示例</w:t>
      </w:r>
      <w:bookmarkEnd w:id="4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5A940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0449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"role": "user",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"content": "问题文本",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"sources":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"..."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E1D936E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4.3 删除指定对话</w:t>
      </w:r>
      <w:bookmarkEnd w:id="41"/>
    </w:p>
    <w:p w14:paraId="36F24080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：DELETE</w:t>
      </w:r>
    </w:p>
    <w:p w14:paraId="13AB8AE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：/api/conversation/{conversation_id}</w:t>
      </w:r>
    </w:p>
    <w:p w14:paraId="0C020D80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接口功能</w:t>
      </w:r>
      <w:r>
        <w:rPr>
          <w:rFonts w:ascii="Arial" w:hAnsi="Arial" w:eastAsia="等线" w:cs="Arial"/>
          <w:sz w:val="22"/>
        </w:rPr>
        <w:t>：删除指定对话及该对话下的所有消息记录</w:t>
      </w:r>
    </w:p>
    <w:p w14:paraId="644D8FB7">
      <w:pPr>
        <w:spacing w:before="260" w:after="120" w:line="288" w:lineRule="auto"/>
        <w:ind w:left="0"/>
        <w:jc w:val="left"/>
        <w:outlineLvl w:val="3"/>
      </w:pPr>
      <w:bookmarkStart w:id="42" w:name="heading_42"/>
      <w:r>
        <w:rPr>
          <w:rFonts w:ascii="Arial" w:hAnsi="Arial" w:eastAsia="等线" w:cs="Arial"/>
          <w:b/>
          <w:sz w:val="28"/>
        </w:rPr>
        <w:t>请求参数（URL Query）</w:t>
      </w:r>
      <w:bookmarkEnd w:id="42"/>
    </w:p>
    <w:p w14:paraId="7C977C04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user_id (int, 必填)：用户ID，用于权限校验</w:t>
      </w:r>
    </w:p>
    <w:p w14:paraId="109AB75C">
      <w:pPr>
        <w:spacing w:before="260" w:after="120" w:line="288" w:lineRule="auto"/>
        <w:ind w:left="0"/>
        <w:jc w:val="left"/>
        <w:outlineLvl w:val="3"/>
      </w:pPr>
      <w:bookmarkStart w:id="43" w:name="heading_43"/>
      <w:r>
        <w:rPr>
          <w:rFonts w:ascii="Arial" w:hAnsi="Arial" w:eastAsia="等线" w:cs="Arial"/>
          <w:b/>
          <w:sz w:val="28"/>
        </w:rPr>
        <w:t>响应示例</w:t>
      </w:r>
      <w:bookmarkEnd w:id="4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90B3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A953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 "code": 200, "message": "删除成功" }</w:t>
            </w:r>
          </w:p>
        </w:tc>
      </w:tr>
    </w:tbl>
    <w:p w14:paraId="191ACE84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5. 知识库管理接口</w:t>
      </w:r>
      <w:bookmarkEnd w:id="44"/>
    </w:p>
    <w:p w14:paraId="4743FBC8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5.1 上传文件到知识库</w:t>
      </w:r>
      <w:bookmarkEnd w:id="45"/>
    </w:p>
    <w:p w14:paraId="0FF4300B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：POST</w:t>
      </w:r>
    </w:p>
    <w:p w14:paraId="0C66D5E6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：/api/knowledge/upload</w:t>
      </w:r>
    </w:p>
    <w:p w14:paraId="2D447639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接口功能</w:t>
      </w:r>
      <w:r>
        <w:rPr>
          <w:rFonts w:ascii="Arial" w:hAnsi="Arial" w:eastAsia="等线" w:cs="Arial"/>
          <w:sz w:val="22"/>
        </w:rPr>
        <w:t>：上传文件到知识库，并自动完成解析、分块、向量化处理</w:t>
      </w:r>
    </w:p>
    <w:p w14:paraId="52FA0030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请求类型</w:t>
      </w:r>
      <w:r>
        <w:rPr>
          <w:rFonts w:ascii="Arial" w:hAnsi="Arial" w:eastAsia="等线" w:cs="Arial"/>
          <w:sz w:val="22"/>
        </w:rPr>
        <w:t>：multipart/form-data</w:t>
      </w:r>
    </w:p>
    <w:p w14:paraId="0AF3F8C4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支持格式</w:t>
      </w:r>
      <w:r>
        <w:rPr>
          <w:rFonts w:ascii="Arial" w:hAnsi="Arial" w:eastAsia="等线" w:cs="Arial"/>
          <w:sz w:val="22"/>
        </w:rPr>
        <w:t>：.pdf、.docx、.txt、.md、.json、.csv</w:t>
      </w:r>
    </w:p>
    <w:p w14:paraId="411A5AF1">
      <w:pPr>
        <w:spacing w:before="260" w:after="120" w:line="288" w:lineRule="auto"/>
        <w:ind w:left="0"/>
        <w:jc w:val="left"/>
        <w:outlineLvl w:val="3"/>
      </w:pPr>
      <w:bookmarkStart w:id="46" w:name="heading_46"/>
      <w:r>
        <w:rPr>
          <w:rFonts w:ascii="Arial" w:hAnsi="Arial" w:eastAsia="等线" w:cs="Arial"/>
          <w:b/>
          <w:sz w:val="28"/>
        </w:rPr>
        <w:t>请求参数</w:t>
      </w:r>
      <w:bookmarkEnd w:id="46"/>
    </w:p>
    <w:p w14:paraId="7BA96A9F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file: 要上传的文件（必填）</w:t>
      </w:r>
    </w:p>
    <w:p w14:paraId="21670072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auto_process: true / false，默认 true（可选，是否立即对文件进行向量化处理）</w:t>
      </w:r>
    </w:p>
    <w:p w14:paraId="76E5761C">
      <w:pPr>
        <w:spacing w:before="260" w:after="120" w:line="288" w:lineRule="auto"/>
        <w:ind w:left="0"/>
        <w:jc w:val="left"/>
        <w:outlineLvl w:val="3"/>
      </w:pPr>
      <w:bookmarkStart w:id="47" w:name="heading_47"/>
      <w:r>
        <w:rPr>
          <w:rFonts w:ascii="Arial" w:hAnsi="Arial" w:eastAsia="等线" w:cs="Arial"/>
          <w:b/>
          <w:sz w:val="28"/>
        </w:rPr>
        <w:t>响应示例</w:t>
      </w:r>
      <w:bookmarkEnd w:id="4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3EDF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21C5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"文件上传成功，已处理 32 个向量块",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"file_name": "example.pdf",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"chunk_count": 32,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"status": "processed"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A3C4BC7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5.2 获取知识库文件列表</w:t>
      </w:r>
      <w:bookmarkEnd w:id="48"/>
    </w:p>
    <w:p w14:paraId="4EE716C6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：GET</w:t>
      </w:r>
    </w:p>
    <w:p w14:paraId="0D3950E0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：/api/knowledge/files</w:t>
      </w:r>
    </w:p>
    <w:p w14:paraId="3706B717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接口功能</w:t>
      </w:r>
      <w:r>
        <w:rPr>
          <w:rFonts w:ascii="Arial" w:hAnsi="Arial" w:eastAsia="等线" w:cs="Arial"/>
          <w:sz w:val="22"/>
        </w:rPr>
        <w:t>：获取知识库中所有已上传的文件列表及相关信息</w:t>
      </w:r>
    </w:p>
    <w:p w14:paraId="7E6BCA7F">
      <w:pPr>
        <w:spacing w:before="260" w:after="120" w:line="288" w:lineRule="auto"/>
        <w:ind w:left="0"/>
        <w:jc w:val="left"/>
        <w:outlineLvl w:val="3"/>
      </w:pPr>
      <w:bookmarkStart w:id="49" w:name="heading_49"/>
      <w:r>
        <w:rPr>
          <w:rFonts w:ascii="Arial" w:hAnsi="Arial" w:eastAsia="等线" w:cs="Arial"/>
          <w:b/>
          <w:sz w:val="28"/>
        </w:rPr>
        <w:t>响应示例</w:t>
      </w:r>
      <w:bookmarkEnd w:id="4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8B2A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56B7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"total":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"files":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"民法典.docx",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"size_kb": 123.4,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"modified_time": "2026-05-07 10:00:00",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"type": "DOCX"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4AC5096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5.3 删除知识库文件</w:t>
      </w:r>
      <w:bookmarkEnd w:id="50"/>
    </w:p>
    <w:p w14:paraId="57E2A942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：DELETE</w:t>
      </w:r>
    </w:p>
    <w:p w14:paraId="715F9F62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：/api/knowledge/files/{file_name}</w:t>
      </w:r>
    </w:p>
    <w:p w14:paraId="6C7F86AF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接口功能</w:t>
      </w:r>
      <w:r>
        <w:rPr>
          <w:rFonts w:ascii="Arial" w:hAnsi="Arial" w:eastAsia="等线" w:cs="Arial"/>
          <w:sz w:val="22"/>
        </w:rPr>
        <w:t>：删除知识库中的指定文件，同时删除该文件对应的向量数据</w:t>
      </w:r>
    </w:p>
    <w:p w14:paraId="04F3340F">
      <w:pPr>
        <w:spacing w:before="260" w:after="120" w:line="288" w:lineRule="auto"/>
        <w:ind w:left="0"/>
        <w:jc w:val="left"/>
        <w:outlineLvl w:val="3"/>
      </w:pPr>
      <w:bookmarkStart w:id="51" w:name="heading_51"/>
      <w:r>
        <w:rPr>
          <w:rFonts w:ascii="Arial" w:hAnsi="Arial" w:eastAsia="等线" w:cs="Arial"/>
          <w:b/>
          <w:sz w:val="28"/>
        </w:rPr>
        <w:t>响应示例</w:t>
      </w:r>
      <w:bookmarkEnd w:id="5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3ABA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8F2F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 "code": 200, "message": "文件已删除: 民法典.docx" }</w:t>
            </w:r>
          </w:p>
        </w:tc>
      </w:tr>
    </w:tbl>
    <w:p w14:paraId="1A10C1C7">
      <w:pPr>
        <w:spacing w:before="320" w:after="120" w:line="288" w:lineRule="auto"/>
        <w:ind w:left="0"/>
        <w:jc w:val="left"/>
        <w:outlineLvl w:val="1"/>
      </w:pPr>
      <w:bookmarkStart w:id="52" w:name="heading_52"/>
      <w:r>
        <w:rPr>
          <w:rFonts w:ascii="Arial" w:hAnsi="Arial" w:eastAsia="等线" w:cs="Arial"/>
          <w:b/>
          <w:sz w:val="32"/>
        </w:rPr>
        <w:t>6. 缓存管理接口</w:t>
      </w:r>
      <w:bookmarkEnd w:id="52"/>
    </w:p>
    <w:p w14:paraId="1A34BE5F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6.1 清除指定缓存</w:t>
      </w:r>
      <w:bookmarkEnd w:id="53"/>
    </w:p>
    <w:p w14:paraId="346F535B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：DELETE</w:t>
      </w:r>
    </w:p>
    <w:p w14:paraId="6A220988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：/api/cache/{user_id}/{role}</w:t>
      </w:r>
    </w:p>
    <w:p w14:paraId="6AB72107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接口功能</w:t>
      </w:r>
      <w:r>
        <w:rPr>
          <w:rFonts w:ascii="Arial" w:hAnsi="Arial" w:eastAsia="等线" w:cs="Arial"/>
          <w:sz w:val="22"/>
        </w:rPr>
        <w:t>：清除指定用户、指定角色的问答缓存数据</w:t>
      </w:r>
    </w:p>
    <w:p w14:paraId="7FFB132F">
      <w:pPr>
        <w:spacing w:before="260" w:after="120" w:line="288" w:lineRule="auto"/>
        <w:ind w:left="0"/>
        <w:jc w:val="left"/>
        <w:outlineLvl w:val="3"/>
      </w:pPr>
      <w:bookmarkStart w:id="54" w:name="heading_54"/>
      <w:r>
        <w:rPr>
          <w:rFonts w:ascii="Arial" w:hAnsi="Arial" w:eastAsia="等线" w:cs="Arial"/>
          <w:b/>
          <w:sz w:val="28"/>
        </w:rPr>
        <w:t>响应示例</w:t>
      </w:r>
      <w:bookmarkEnd w:id="5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BE26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F516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 "code": 200, "message": "已清除 5 条缓存" }</w:t>
            </w:r>
          </w:p>
        </w:tc>
      </w:tr>
    </w:tbl>
    <w:p w14:paraId="776BD3D2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6.2 获取缓存统计信息</w:t>
      </w:r>
      <w:bookmarkEnd w:id="55"/>
    </w:p>
    <w:p w14:paraId="70369CB8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：GET</w:t>
      </w:r>
    </w:p>
    <w:p w14:paraId="121D3C48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：/api/cache/stats</w:t>
      </w:r>
    </w:p>
    <w:p w14:paraId="0CB26A7B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接口功能</w:t>
      </w:r>
      <w:r>
        <w:rPr>
          <w:rFonts w:ascii="Arial" w:hAnsi="Arial" w:eastAsia="等线" w:cs="Arial"/>
          <w:sz w:val="22"/>
        </w:rPr>
        <w:t>：获取系统当前缓存的统计数据</w:t>
      </w:r>
    </w:p>
    <w:p w14:paraId="38E91AC5">
      <w:pPr>
        <w:spacing w:before="260" w:after="120" w:line="288" w:lineRule="auto"/>
        <w:ind w:left="0"/>
        <w:jc w:val="left"/>
        <w:outlineLvl w:val="3"/>
      </w:pPr>
      <w:bookmarkStart w:id="56" w:name="heading_56"/>
      <w:r>
        <w:rPr>
          <w:rFonts w:ascii="Arial" w:hAnsi="Arial" w:eastAsia="等线" w:cs="Arial"/>
          <w:b/>
          <w:sz w:val="28"/>
        </w:rPr>
        <w:t>响应示例</w:t>
      </w:r>
      <w:bookmarkEnd w:id="5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6AB1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5BEC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 "code": 200, "stats": { "total_cached": 12 } }</w:t>
            </w:r>
          </w:p>
        </w:tc>
      </w:tr>
    </w:tbl>
    <w:p w14:paraId="7E2D614A">
      <w:pPr>
        <w:spacing w:before="320" w:after="120" w:line="288" w:lineRule="auto"/>
        <w:ind w:left="0"/>
        <w:jc w:val="left"/>
        <w:outlineLvl w:val="1"/>
      </w:pPr>
      <w:bookmarkStart w:id="57" w:name="heading_57"/>
      <w:r>
        <w:rPr>
          <w:rFonts w:ascii="Arial" w:hAnsi="Arial" w:eastAsia="等线" w:cs="Arial"/>
          <w:b/>
          <w:sz w:val="32"/>
        </w:rPr>
        <w:t>7. 统计信息接口</w:t>
      </w:r>
      <w:bookmarkEnd w:id="57"/>
    </w:p>
    <w:p w14:paraId="4CA108B7">
      <w:pPr>
        <w:spacing w:before="300" w:after="120" w:line="288" w:lineRule="auto"/>
        <w:ind w:left="0"/>
        <w:jc w:val="left"/>
        <w:outlineLvl w:val="2"/>
      </w:pPr>
      <w:bookmarkStart w:id="58" w:name="heading_58"/>
      <w:r>
        <w:rPr>
          <w:rFonts w:ascii="Arial" w:hAnsi="Arial" w:eastAsia="等线" w:cs="Arial"/>
          <w:b/>
          <w:sz w:val="30"/>
        </w:rPr>
        <w:t>7.1 获取RAG统计指标</w:t>
      </w:r>
      <w:bookmarkEnd w:id="58"/>
    </w:p>
    <w:p w14:paraId="3224ECC8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</w:t>
      </w:r>
      <w:r>
        <w:rPr>
          <w:rFonts w:ascii="Arial" w:hAnsi="Arial" w:eastAsia="等线" w:cs="Arial"/>
          <w:sz w:val="22"/>
        </w:rPr>
        <w:t>：GET</w:t>
      </w:r>
    </w:p>
    <w:p w14:paraId="51963B66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：/api/rag/stats</w:t>
      </w:r>
    </w:p>
    <w:p w14:paraId="47948477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接口功能</w:t>
      </w:r>
      <w:r>
        <w:rPr>
          <w:rFonts w:ascii="Arial" w:hAnsi="Arial" w:eastAsia="等线" w:cs="Arial"/>
          <w:sz w:val="22"/>
        </w:rPr>
        <w:t>：获取RAG系统相关统计指标（当前为占位，后续可扩展）</w:t>
      </w:r>
    </w:p>
    <w:p w14:paraId="158487E9">
      <w:pPr>
        <w:spacing w:before="260" w:after="120" w:line="288" w:lineRule="auto"/>
        <w:ind w:left="0"/>
        <w:jc w:val="left"/>
        <w:outlineLvl w:val="3"/>
      </w:pPr>
      <w:bookmarkStart w:id="59" w:name="heading_59"/>
      <w:r>
        <w:rPr>
          <w:rFonts w:ascii="Arial" w:hAnsi="Arial" w:eastAsia="等线" w:cs="Arial"/>
          <w:b/>
          <w:sz w:val="28"/>
        </w:rPr>
        <w:t>响应示例</w:t>
      </w:r>
      <w:bookmarkEnd w:id="5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8E81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CE88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 "code": 200, "stats": { "total_queries": 0, "avg_time_ms": 0 } }</w:t>
            </w:r>
          </w:p>
        </w:tc>
      </w:tr>
    </w:tbl>
    <w:p w14:paraId="3BFA024F">
      <w:pPr>
        <w:spacing w:before="320" w:after="120" w:line="288" w:lineRule="auto"/>
        <w:ind w:left="0"/>
        <w:jc w:val="left"/>
        <w:outlineLvl w:val="1"/>
      </w:pPr>
      <w:bookmarkStart w:id="60" w:name="heading_60"/>
      <w:r>
        <w:rPr>
          <w:rFonts w:ascii="Arial" w:hAnsi="Arial" w:eastAsia="等线" w:cs="Arial"/>
          <w:b/>
          <w:sz w:val="32"/>
        </w:rPr>
        <w:t>8. 错误码说明</w:t>
      </w:r>
      <w:bookmarkEnd w:id="60"/>
    </w:p>
    <w:p w14:paraId="1127EE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系统所有接口统一使用以下错误码，便于问题排查与处理：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500"/>
      </w:tblGrid>
      <w:tr w14:paraId="5F002C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93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BF2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含义</w:t>
            </w:r>
          </w:p>
        </w:tc>
      </w:tr>
      <w:tr w14:paraId="3E6318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C00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85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请求成功，业务处理正常</w:t>
            </w:r>
          </w:p>
        </w:tc>
      </w:tr>
      <w:tr w14:paraId="5E2A51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35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FA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请求参数错误（如用户名已存在、必填参数缺失等）</w:t>
            </w:r>
          </w:p>
        </w:tc>
      </w:tr>
      <w:tr w14:paraId="73235E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B63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401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A1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认证失败（用户名或密码错误、权限不足等）</w:t>
            </w:r>
          </w:p>
        </w:tc>
      </w:tr>
      <w:tr w14:paraId="384997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EB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404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F92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请求的资源不存在（如对话ID无效、文件不存在等）</w:t>
            </w:r>
          </w:p>
        </w:tc>
      </w:tr>
      <w:tr w14:paraId="2DAABD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07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3DF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服务器内部错误，业务处理异常</w:t>
            </w:r>
          </w:p>
        </w:tc>
      </w:tr>
    </w:tbl>
    <w:p w14:paraId="61E38BB5">
      <w:pPr>
        <w:spacing w:before="320" w:after="120" w:line="288" w:lineRule="auto"/>
        <w:ind w:left="0"/>
        <w:jc w:val="left"/>
        <w:outlineLvl w:val="1"/>
      </w:pPr>
      <w:bookmarkStart w:id="61" w:name="heading_61"/>
      <w:r>
        <w:rPr>
          <w:rFonts w:ascii="Arial" w:hAnsi="Arial" w:eastAsia="等线" w:cs="Arial"/>
          <w:b/>
          <w:sz w:val="32"/>
        </w:rPr>
        <w:t>补充说明</w:t>
      </w:r>
      <w:bookmarkEnd w:id="61"/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2141DA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6B3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部分接口如 /api/chat/stream 需要客户端支持 Server-Sent Events（SSE）协议，或使用 sseclient 库进行解析。流式响应中，每个 data 字段均为 JSON 对象，最后一条响应以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done: true</w:t>
            </w:r>
            <w:r>
              <w:rPr>
                <w:rFonts w:ascii="Arial" w:hAnsi="Arial" w:eastAsia="等线" w:cs="Arial"/>
                <w:sz w:val="22"/>
              </w:rPr>
              <w:t xml:space="preserve"> 标记对话生成结束。</w:t>
            </w:r>
          </w:p>
        </w:tc>
      </w:tr>
    </w:tbl>
    <w:p w14:paraId="5DA43081">
      <w:pPr>
        <w:spacing w:before="120" w:after="120" w:line="288" w:lineRule="auto"/>
        <w:ind w:left="0"/>
        <w:jc w:val="left"/>
      </w:pPr>
      <w:bookmarkStart w:id="62" w:name="_GoBack"/>
      <w:bookmarkEnd w:id="6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414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111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6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2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2"/>
  </w:num>
  <w:num w:numId="2">
    <w:abstractNumId w:val="21"/>
  </w:num>
  <w:num w:numId="3">
    <w:abstractNumId w:val="63"/>
  </w:num>
  <w:num w:numId="4">
    <w:abstractNumId w:val="17"/>
  </w:num>
  <w:num w:numId="5">
    <w:abstractNumId w:val="13"/>
  </w:num>
  <w:num w:numId="6">
    <w:abstractNumId w:val="35"/>
  </w:num>
  <w:num w:numId="7">
    <w:abstractNumId w:val="47"/>
  </w:num>
  <w:num w:numId="8">
    <w:abstractNumId w:val="71"/>
  </w:num>
  <w:num w:numId="9">
    <w:abstractNumId w:val="33"/>
  </w:num>
  <w:num w:numId="10">
    <w:abstractNumId w:val="5"/>
  </w:num>
  <w:num w:numId="11">
    <w:abstractNumId w:val="48"/>
  </w:num>
  <w:num w:numId="12">
    <w:abstractNumId w:val="64"/>
  </w:num>
  <w:num w:numId="13">
    <w:abstractNumId w:val="20"/>
  </w:num>
  <w:num w:numId="14">
    <w:abstractNumId w:val="60"/>
  </w:num>
  <w:num w:numId="15">
    <w:abstractNumId w:val="28"/>
  </w:num>
  <w:num w:numId="16">
    <w:abstractNumId w:val="46"/>
  </w:num>
  <w:num w:numId="17">
    <w:abstractNumId w:val="24"/>
  </w:num>
  <w:num w:numId="18">
    <w:abstractNumId w:val="23"/>
  </w:num>
  <w:num w:numId="19">
    <w:abstractNumId w:val="7"/>
  </w:num>
  <w:num w:numId="20">
    <w:abstractNumId w:val="58"/>
  </w:num>
  <w:num w:numId="21">
    <w:abstractNumId w:val="67"/>
  </w:num>
  <w:num w:numId="22">
    <w:abstractNumId w:val="38"/>
  </w:num>
  <w:num w:numId="23">
    <w:abstractNumId w:val="57"/>
  </w:num>
  <w:num w:numId="24">
    <w:abstractNumId w:val="10"/>
  </w:num>
  <w:num w:numId="25">
    <w:abstractNumId w:val="75"/>
  </w:num>
  <w:num w:numId="26">
    <w:abstractNumId w:val="73"/>
  </w:num>
  <w:num w:numId="27">
    <w:abstractNumId w:val="16"/>
  </w:num>
  <w:num w:numId="28">
    <w:abstractNumId w:val="68"/>
  </w:num>
  <w:num w:numId="29">
    <w:abstractNumId w:val="6"/>
  </w:num>
  <w:num w:numId="30">
    <w:abstractNumId w:val="54"/>
  </w:num>
  <w:num w:numId="31">
    <w:abstractNumId w:val="2"/>
  </w:num>
  <w:num w:numId="32">
    <w:abstractNumId w:val="62"/>
  </w:num>
  <w:num w:numId="33">
    <w:abstractNumId w:val="76"/>
  </w:num>
  <w:num w:numId="34">
    <w:abstractNumId w:val="0"/>
  </w:num>
  <w:num w:numId="35">
    <w:abstractNumId w:val="45"/>
  </w:num>
  <w:num w:numId="36">
    <w:abstractNumId w:val="61"/>
  </w:num>
  <w:num w:numId="37">
    <w:abstractNumId w:val="30"/>
  </w:num>
  <w:num w:numId="38">
    <w:abstractNumId w:val="25"/>
  </w:num>
  <w:num w:numId="39">
    <w:abstractNumId w:val="50"/>
  </w:num>
  <w:num w:numId="40">
    <w:abstractNumId w:val="74"/>
  </w:num>
  <w:num w:numId="41">
    <w:abstractNumId w:val="15"/>
  </w:num>
  <w:num w:numId="42">
    <w:abstractNumId w:val="4"/>
  </w:num>
  <w:num w:numId="43">
    <w:abstractNumId w:val="14"/>
  </w:num>
  <w:num w:numId="44">
    <w:abstractNumId w:val="65"/>
  </w:num>
  <w:num w:numId="45">
    <w:abstractNumId w:val="1"/>
  </w:num>
  <w:num w:numId="46">
    <w:abstractNumId w:val="42"/>
  </w:num>
  <w:num w:numId="47">
    <w:abstractNumId w:val="3"/>
  </w:num>
  <w:num w:numId="48">
    <w:abstractNumId w:val="66"/>
  </w:num>
  <w:num w:numId="49">
    <w:abstractNumId w:val="72"/>
  </w:num>
  <w:num w:numId="50">
    <w:abstractNumId w:val="59"/>
  </w:num>
  <w:num w:numId="51">
    <w:abstractNumId w:val="51"/>
  </w:num>
  <w:num w:numId="52">
    <w:abstractNumId w:val="69"/>
  </w:num>
  <w:num w:numId="53">
    <w:abstractNumId w:val="36"/>
  </w:num>
  <w:num w:numId="54">
    <w:abstractNumId w:val="37"/>
  </w:num>
  <w:num w:numId="55">
    <w:abstractNumId w:val="22"/>
  </w:num>
  <w:num w:numId="56">
    <w:abstractNumId w:val="52"/>
  </w:num>
  <w:num w:numId="57">
    <w:abstractNumId w:val="43"/>
  </w:num>
  <w:num w:numId="58">
    <w:abstractNumId w:val="27"/>
  </w:num>
  <w:num w:numId="59">
    <w:abstractNumId w:val="44"/>
  </w:num>
  <w:num w:numId="60">
    <w:abstractNumId w:val="12"/>
  </w:num>
  <w:num w:numId="61">
    <w:abstractNumId w:val="56"/>
  </w:num>
  <w:num w:numId="62">
    <w:abstractNumId w:val="39"/>
  </w:num>
  <w:num w:numId="63">
    <w:abstractNumId w:val="53"/>
  </w:num>
  <w:num w:numId="64">
    <w:abstractNumId w:val="34"/>
  </w:num>
  <w:num w:numId="65">
    <w:abstractNumId w:val="18"/>
  </w:num>
  <w:num w:numId="66">
    <w:abstractNumId w:val="40"/>
  </w:num>
  <w:num w:numId="67">
    <w:abstractNumId w:val="11"/>
  </w:num>
  <w:num w:numId="68">
    <w:abstractNumId w:val="55"/>
  </w:num>
  <w:num w:numId="69">
    <w:abstractNumId w:val="9"/>
  </w:num>
  <w:num w:numId="70">
    <w:abstractNumId w:val="29"/>
  </w:num>
  <w:num w:numId="71">
    <w:abstractNumId w:val="49"/>
  </w:num>
  <w:num w:numId="72">
    <w:abstractNumId w:val="31"/>
  </w:num>
  <w:num w:numId="73">
    <w:abstractNumId w:val="41"/>
  </w:num>
  <w:num w:numId="74">
    <w:abstractNumId w:val="70"/>
  </w:num>
  <w:num w:numId="75">
    <w:abstractNumId w:val="26"/>
  </w:num>
  <w:num w:numId="76">
    <w:abstractNumId w:val="19"/>
  </w:num>
  <w:num w:numId="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12A16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3376</Words>
  <Characters>6444</Characters>
  <TotalTime>0</TotalTime>
  <ScaleCrop>false</ScaleCrop>
  <LinksUpToDate>false</LinksUpToDate>
  <CharactersWithSpaces>7787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2026-05-07T06:45:00Z</dcterms:created>
  <dc:creator>Apache POI</dc:creator>
  <cp:lastModifiedBy>m</cp:lastModifiedBy>
  <dcterms:modified xsi:type="dcterms:W3CDTF">2026-05-07T06:59:34Z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eyJoZGlkIjoiNjMyZTY1MTk4MjcyOWM0MTI2MmRiYTBjODQ2YzYyMTgiLCJ1c2VySWQiOiIxMDI4ODI2NTQ1In0=</vt:lpwstr>
  </property>
  <property fmtid="{D5CDD505-2E9C-101B-9397-08002B2CF9AE}" pid="3" name="KSOProductBuildVer">
    <vt:lpwstr>2052-12.1.0.25865</vt:lpwstr>
  </property>
  <property fmtid="{D5CDD505-2E9C-101B-9397-08002B2CF9AE}" pid="4" name="ICV">
    <vt:lpwstr>D324477703BE4D208085461489256BB8_12</vt:lpwstr>
  </property>
</Properties>
</file>