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3A3F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RAG角色扮演系统代码架构设计文档</w:t>
      </w:r>
    </w:p>
    <w:p w14:paraId="0A173A7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 文档概述</w:t>
      </w:r>
      <w:bookmarkEnd w:id="0"/>
    </w:p>
    <w:p w14:paraId="4570B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 RAG 角色扮演 NPC 系统</w:t>
      </w:r>
      <w:r>
        <w:rPr>
          <w:rFonts w:ascii="Arial" w:hAnsi="Arial" w:eastAsia="等线" w:cs="Arial"/>
          <w:b/>
          <w:sz w:val="22"/>
        </w:rPr>
        <w:t>整体代码架构说明</w:t>
      </w:r>
      <w:r>
        <w:rPr>
          <w:rFonts w:ascii="Arial" w:hAnsi="Arial" w:eastAsia="等线" w:cs="Arial"/>
          <w:sz w:val="22"/>
        </w:rPr>
        <w:t>，通过分层结构、模块划分、调用关系、数据流，清晰定义系统各层级、各功能模块的职责与依赖关联，为项目开发、维护、迭代提供架构依据。</w:t>
      </w:r>
    </w:p>
    <w:p w14:paraId="56189B1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 整体架构分层</w:t>
      </w:r>
      <w:bookmarkEnd w:id="1"/>
    </w:p>
    <w:p w14:paraId="20E72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</w:t>
      </w:r>
      <w:r>
        <w:rPr>
          <w:rFonts w:ascii="Arial" w:hAnsi="Arial" w:eastAsia="等线" w:cs="Arial"/>
          <w:b/>
          <w:sz w:val="22"/>
        </w:rPr>
        <w:t>分层架构设计</w:t>
      </w:r>
      <w:r>
        <w:rPr>
          <w:rFonts w:ascii="Arial" w:hAnsi="Arial" w:eastAsia="等线" w:cs="Arial"/>
          <w:sz w:val="22"/>
        </w:rPr>
        <w:t>，自上而下层级如下：</w:t>
      </w:r>
    </w:p>
    <w:p w14:paraId="74A3A56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前端层</w:t>
      </w:r>
    </w:p>
    <w:p w14:paraId="7AFB9BA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应用入口层</w:t>
      </w:r>
    </w:p>
    <w:p w14:paraId="30EEF36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接口层</w:t>
      </w:r>
    </w:p>
    <w:p w14:paraId="016323C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核心服务层</w:t>
      </w:r>
    </w:p>
    <w:p w14:paraId="5399B62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文档处理层</w:t>
      </w:r>
    </w:p>
    <w:p w14:paraId="10509B0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存储层</w:t>
      </w:r>
    </w:p>
    <w:p w14:paraId="4786A0A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外部依赖层</w:t>
      </w:r>
    </w:p>
    <w:p w14:paraId="4B73054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全局辅助模块</w:t>
      </w:r>
    </w:p>
    <w:p w14:paraId="41FA1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</w:t>
      </w:r>
      <w:r>
        <w:rPr>
          <w:rFonts w:ascii="Arial" w:hAnsi="Arial" w:eastAsia="等线" w:cs="Arial"/>
          <w:b/>
          <w:sz w:val="22"/>
        </w:rPr>
        <w:t>接口层 → 核心服务 → 文档处理 → 存储 / 外部依赖</w:t>
      </w:r>
      <w:r>
        <w:rPr>
          <w:rFonts w:ascii="Arial" w:hAnsi="Arial" w:eastAsia="等线" w:cs="Arial"/>
          <w:sz w:val="22"/>
        </w:rPr>
        <w:t>标准调用链路，模块间职责解耦、单向依赖。</w:t>
      </w:r>
    </w:p>
    <w:p w14:paraId="724F0C8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 架构流程图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3D9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9358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flowchart TB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前端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UI[浏览器 / index.html]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应用入口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Main[main.py&lt;br/&gt;FastAPI 启动、生命周期]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接口层 [API 路由]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Routes[api/routes.py]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Models[api/models.py]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核心服务层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RAG[rag_engine.py&lt;br/&gt;RAG 引擎]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Prompt[prompt_manager.py&lt;br/&gt;提示词管理]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Memory[memory.py&lt;br/&gt;记忆管理]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Retriever[retriever.py&lt;br/&gt;多路召回]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Rewriter[query_rewriter.py&lt;br/&gt;查询改写]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存储层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MySQL[(MySQL)]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Redis[(Redis)]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Milvus[(Milvus)]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文档处理层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DataProc[data_processor.py&lt;br/&gt;文档加载/分块]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AdvParser[advanced_parser.py&lt;br/&gt;高级文档解析]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KbEnhancer[kb_enhancer.py&lt;br/&gt;知识库增强]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DocTracker[document_tracker.py&lt;br/&gt;中间产物追踪]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外部依赖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LLM[Ollama / DeepSeek API]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Embedding[BGE‑M3 嵌入模型]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Reranker[BGE‑Reranker 重排模型]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辅助模块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Config[config.py]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Logger[logger.py]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Helpers[helpers.py]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 --&gt; Routes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Routes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Memory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Models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Memory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Retriever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Rewriter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Prompt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Retriever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Prompt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LLM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Reranker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Rewriter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 --&gt;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 --&gt; Embedding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Prompt --&gt; Config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DataProc --&gt; AdvParser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DataProc --&gt; KbEnhancer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DataProc --&gt; DocTracker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DataProc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Embedding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Embedding --&gt; Memory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Config -.-&gt; 所有模块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Logger -.-&gt; 所有模块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Helpers -.-&gt; 各模块</w:t>
            </w:r>
          </w:p>
        </w:tc>
      </w:tr>
    </w:tbl>
    <w:p w14:paraId="3AB3945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4 各层级模块职责说明</w:t>
      </w:r>
      <w:bookmarkEnd w:id="3"/>
    </w:p>
    <w:p w14:paraId="19A3118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前端层</w:t>
      </w:r>
      <w:bookmarkEnd w:id="4"/>
    </w:p>
    <w:p w14:paraId="6C86062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模块：浏览器 /index.html</w:t>
      </w:r>
    </w:p>
    <w:p w14:paraId="756B702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职责：提供用户交互界面，通过 HTTP/SSE 协议向后端 API 接口发起请求、接收流式回复。</w:t>
      </w:r>
    </w:p>
    <w:p w14:paraId="5A2E867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应用入口层</w:t>
      </w:r>
      <w:bookmarkEnd w:id="5"/>
    </w:p>
    <w:p w14:paraId="191B457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模块：[main.py](main.py)（FastAPI 启动、生命周期管理）</w:t>
      </w:r>
    </w:p>
    <w:p w14:paraId="62A027A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职责：项目程序入口，负责 FastAPI 服务启动、生命周期事件监听；初始化数据库连接、RAG 引擎、记忆管理器；注册全局路由与中间件。</w:t>
      </w:r>
    </w:p>
    <w:p w14:paraId="3CFCC3E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接口层（API 路由）</w:t>
      </w:r>
      <w:bookmarkEnd w:id="6"/>
    </w:p>
    <w:p w14:paraId="260B412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api/[routes.py](routes.py)：统一定义所有业务接口路由，接收前端请求并分发调用核心服务。</w:t>
      </w:r>
    </w:p>
    <w:p w14:paraId="33A3107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api/[models.py](models.py)：定义请求参数、响应数据、结构体 Pydantic 模型，做数据校验与格式规范。</w:t>
      </w:r>
    </w:p>
    <w:p w14:paraId="2DE4400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4.4 核心服务层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61F9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7F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模块文件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E0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51D960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03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rag\[_engine.py](_engine.py)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FA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 RAG 调度引擎，串联检索、提示词、大模型调用、结果重排全流程</w:t>
            </w:r>
          </w:p>
        </w:tc>
      </w:tr>
      <w:tr w14:paraId="2CFDB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5F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prompt\[_manager.py](_manager.py)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F9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统一管理角色提示词、系统提示词、对话模板配置</w:t>
            </w:r>
          </w:p>
        </w:tc>
      </w:tr>
      <w:tr w14:paraId="1DCAC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C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[memory.py](memory.py)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7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对话短期记忆、长期记忆管理，实现会话上下文持久化</w:t>
            </w:r>
          </w:p>
        </w:tc>
      </w:tr>
      <w:tr w14:paraId="0CCF0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E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[retriever.py](retriever.py)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5C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多路召回逻辑：向量检索、关键词检索、历史会话检索</w:t>
            </w:r>
          </w:p>
        </w:tc>
      </w:tr>
      <w:tr w14:paraId="792D1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A1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query\[_rewriter.py](_rewriter.py)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BD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用户原始查询改写、语义扩展、歧义优化，提升检索准确率</w:t>
            </w:r>
          </w:p>
        </w:tc>
      </w:tr>
    </w:tbl>
    <w:p w14:paraId="1056C64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4.5 文档处理层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D4F5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4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模块文件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B9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303802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C3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data\[_processor.py](_processor.py)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47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原始文档加载、文本分块、预处理入口</w:t>
            </w:r>
          </w:p>
        </w:tc>
      </w:tr>
      <w:tr w14:paraId="476A1E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18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advanced\[_parser.py](_parser.py)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7C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复杂文档高级解析（排版、表格、结构化内容提取）</w:t>
            </w:r>
          </w:p>
        </w:tc>
      </w:tr>
      <w:tr w14:paraId="4A4F96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90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kb\[_enhancer.py](_enhancer.py)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75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知识库内容增强、语义扩充、知识关联构建</w:t>
            </w:r>
          </w:p>
        </w:tc>
      </w:tr>
      <w:tr w14:paraId="48DE75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5B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document\[_tracker.py](_tracker.py)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28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文档处理中间产物日志、进度追踪、异常记录</w:t>
            </w:r>
          </w:p>
        </w:tc>
      </w:tr>
    </w:tbl>
    <w:p w14:paraId="4A30476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4.6 存储层</w:t>
      </w:r>
      <w:bookmarkEnd w:id="9"/>
    </w:p>
    <w:p w14:paraId="720C430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MySQL：业务基础数据、角色配置、用户信息结构化存储。</w:t>
      </w:r>
    </w:p>
    <w:p w14:paraId="7E8B942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Redis：会话短期记忆、接口缓存、热点数据缓存。</w:t>
      </w:r>
    </w:p>
    <w:p w14:paraId="54C1543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Milvus：向量数据库，存储文档向量、长期记忆向量，提供向量检索能力。</w:t>
      </w:r>
    </w:p>
    <w:p w14:paraId="5F96048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4.7 外部依赖层</w:t>
      </w:r>
      <w:bookmarkEnd w:id="10"/>
    </w:p>
    <w:p w14:paraId="103CD0D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LLM：Ollama 本地大模型 / DeepSeek 在线 API，负责对话生成、推理应答。</w:t>
      </w:r>
    </w:p>
    <w:p w14:paraId="3FE22C7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Embedding：BGE-M3 嵌入模型，文本向量化生成向量。</w:t>
      </w:r>
    </w:p>
    <w:p w14:paraId="474547A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Reranker：BGE-Reranker 重排模型，对召回结果做相关性精排。</w:t>
      </w:r>
    </w:p>
    <w:p w14:paraId="777FE7C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4.8 全局辅助模块</w:t>
      </w:r>
      <w:bookmarkEnd w:id="11"/>
    </w:p>
    <w:p w14:paraId="6D73F7E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[config.py](config.py)：全局配置中心，管理环境参数、模型参数、数据库配置、业务常量。</w:t>
      </w:r>
    </w:p>
    <w:p w14:paraId="1D5E5EC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[logger.py](logger.py)：统一日志打印、分级日志、文件日志输出，全局所有模块共用。</w:t>
      </w:r>
    </w:p>
    <w:p w14:paraId="13BE5A5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[helpers.py](helpers.py)：通用工具方法、格式处理、异常封装、公共工具函数，供各模块调用。</w:t>
      </w:r>
    </w:p>
    <w:p w14:paraId="40B03A0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5 模块调用与数据流关系说明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F5D10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A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调用方向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7D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业务说明</w:t>
            </w:r>
          </w:p>
        </w:tc>
      </w:tr>
      <w:tr w14:paraId="69B511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28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 → Routes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42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前端页面通过 HTTP/SSE 请求调用后端 API 路由接口</w:t>
            </w:r>
          </w:p>
        </w:tc>
      </w:tr>
      <w:tr w14:paraId="7AF954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58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 → Routes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2C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服务启动时自动注册所有业务路由</w:t>
            </w:r>
          </w:p>
        </w:tc>
      </w:tr>
      <w:tr w14:paraId="7429D7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4D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 → 存储 / 核心服务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E7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应用生命周期初始化，完成 MySQL/Redis/Milvus 连接、RAG 引擎与记忆管理器实例化</w:t>
            </w:r>
          </w:p>
        </w:tc>
      </w:tr>
      <w:tr w14:paraId="48F5B0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A2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Routes → 核心服务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FB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接口接收请求后，调用 RAG 引擎、记忆管理、多路召回、查询改写、提示词管理完成业务处理</w:t>
            </w:r>
          </w:p>
        </w:tc>
      </w:tr>
      <w:tr w14:paraId="55762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FE5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→ 依赖组件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BE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引擎串联多路召回、提示词构建、大模型调用、结果重排完整流程</w:t>
            </w:r>
          </w:p>
        </w:tc>
      </w:tr>
      <w:tr w14:paraId="6FF3FB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56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Retriever → 存储层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66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召回模块同时关联 Milvus 向量库、MySQL 业务库、Redis 缓存，实现三路混合召回</w:t>
            </w:r>
          </w:p>
        </w:tc>
      </w:tr>
      <w:tr w14:paraId="6EC02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7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Memory → 存储 &amp; 嵌入模型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1E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短期记忆存入 Redis，长期记忆向量存入 Milvus，依赖 Embedding 模型生成记忆向量</w:t>
            </w:r>
          </w:p>
        </w:tc>
      </w:tr>
      <w:tr w14:paraId="457103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E8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 → Config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1B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提示词管理器读取全局配置，加载预设模板与角色参数</w:t>
            </w:r>
          </w:p>
        </w:tc>
      </w:tr>
      <w:tr w14:paraId="43012A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2F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DataProc → 解析 &amp; 知识库 &amp; 向量库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FB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文档处理入口调用高级解析、知识库增强、进度追踪，处理完成后写入 Milvus 向量库</w:t>
            </w:r>
          </w:p>
        </w:tc>
      </w:tr>
      <w:tr w14:paraId="40F5A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A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Embedding → RAG/Memory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CF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嵌入模型为 RAG 检索、长期记忆生成提供向量化能力</w:t>
            </w:r>
          </w:p>
        </w:tc>
      </w:tr>
      <w:tr w14:paraId="4A1136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C9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Config/Logger/Helpers → 全模块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AE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配置、日志、工具类为系统所有模块提供全局支撑，虚线代表全局隐式依赖</w:t>
            </w:r>
          </w:p>
        </w:tc>
      </w:tr>
    </w:tbl>
    <w:p w14:paraId="1D0EE32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6 架构总结</w:t>
      </w:r>
      <w:bookmarkEnd w:id="13"/>
    </w:p>
    <w:p w14:paraId="6874C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RAG 角色扮演 NPC 系统采用</w:t>
      </w:r>
      <w:r>
        <w:rPr>
          <w:rFonts w:ascii="Arial" w:hAnsi="Arial" w:eastAsia="等线" w:cs="Arial"/>
          <w:b/>
          <w:sz w:val="22"/>
        </w:rPr>
        <w:t>清晰分层、模块解耦、单向依赖</w:t>
      </w:r>
      <w:r>
        <w:rPr>
          <w:rFonts w:ascii="Arial" w:hAnsi="Arial" w:eastAsia="等线" w:cs="Arial"/>
          <w:sz w:val="22"/>
        </w:rPr>
        <w:t>的设计思想，严格遵循「前端 → 接口层 → 核心服务层 → 文档处理层 → 存储 / 外部依赖」调用链；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全局配置、日志、工具模块横向支撑所有业务模块，便于后期</w:t>
      </w:r>
      <w:r>
        <w:rPr>
          <w:rFonts w:ascii="Arial" w:hAnsi="Arial" w:eastAsia="等线" w:cs="Arial"/>
          <w:b/>
          <w:sz w:val="22"/>
        </w:rPr>
        <w:t>功能扩展、模块替换、运维排查、分布式部署</w:t>
      </w:r>
      <w:r>
        <w:rPr>
          <w:rFonts w:ascii="Arial" w:hAnsi="Arial" w:eastAsia="等线" w:cs="Arial"/>
          <w:sz w:val="22"/>
        </w:rPr>
        <w:t>。</w:t>
      </w:r>
    </w:p>
    <w:p w14:paraId="20E56CD3">
      <w:pPr>
        <w:spacing w:before="120" w:after="120" w:line="288" w:lineRule="auto"/>
        <w:ind w:left="0"/>
        <w:jc w:val="left"/>
      </w:pP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D76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FFE0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775FC6"/>
    <w:rsid w:val="4EA04F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1749</Words>
  <Characters>3410</Characters>
  <TotalTime>1</TotalTime>
  <ScaleCrop>false</ScaleCrop>
  <LinksUpToDate>false</LinksUpToDate>
  <CharactersWithSpaces>3993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2026-05-07T06:41:00Z</dcterms:created>
  <dc:creator>Apache POI</dc:creator>
  <cp:lastModifiedBy>m</cp:lastModifiedBy>
  <dcterms:modified xsi:type="dcterms:W3CDTF">2026-05-07T06:58:35Z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eyJoZGlkIjoiNjMyZTY1MTk4MjcyOWM0MTI2MmRiYTBjODQ2YzYyMTgiLCJ1c2VySWQiOiIxMDI4ODI2NTQ1In0=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CCFC9C040BFF4FCB96712A1D47D6BBB1_12</vt:lpwstr>
  </property>
</Properties>
</file>