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5AA35">
      <w:pPr>
        <w:pStyle w:val="3"/>
      </w:pPr>
      <w:r>
        <w:t>优化优先级汇总表</w:t>
      </w:r>
      <w:bookmarkStart w:id="0" w:name="_GoBack"/>
      <w:bookmarkEnd w:id="0"/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2441"/>
        <w:gridCol w:w="2197"/>
        <w:gridCol w:w="2260"/>
      </w:tblGrid>
      <w:tr w14:paraId="4880AC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044E0A9C">
            <w:pPr>
              <w:spacing w:after="0" w:line="240" w:lineRule="auto"/>
            </w:pPr>
            <w:r>
              <w:rPr>
                <w:sz w:val="18"/>
              </w:rPr>
              <w:t>优先级</w:t>
            </w:r>
          </w:p>
        </w:tc>
        <w:tc>
          <w:tcPr>
            <w:tcW w:w="2441" w:type="dxa"/>
          </w:tcPr>
          <w:p w14:paraId="5FA68F67">
            <w:pPr>
              <w:spacing w:after="0" w:line="240" w:lineRule="auto"/>
            </w:pPr>
            <w:r>
              <w:rPr>
                <w:sz w:val="18"/>
              </w:rPr>
              <w:t>问题</w:t>
            </w:r>
          </w:p>
        </w:tc>
        <w:tc>
          <w:tcPr>
            <w:tcW w:w="2197" w:type="dxa"/>
          </w:tcPr>
          <w:p w14:paraId="0D98BA5E">
            <w:pPr>
              <w:spacing w:after="0" w:line="240" w:lineRule="auto"/>
            </w:pPr>
            <w:r>
              <w:rPr>
                <w:sz w:val="18"/>
              </w:rPr>
              <w:t>影响</w:t>
            </w:r>
          </w:p>
        </w:tc>
        <w:tc>
          <w:tcPr>
            <w:tcW w:w="2260" w:type="dxa"/>
          </w:tcPr>
          <w:p w14:paraId="72ABBA51">
            <w:pPr>
              <w:spacing w:after="0" w:line="240" w:lineRule="auto"/>
            </w:pPr>
            <w:r>
              <w:rPr>
                <w:sz w:val="18"/>
              </w:rPr>
              <w:t>涉及模块</w:t>
            </w:r>
          </w:p>
        </w:tc>
      </w:tr>
      <w:tr w14:paraId="4AEC9C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499886B6">
            <w:pPr>
              <w:spacing w:after="0" w:line="240" w:lineRule="auto"/>
            </w:pPr>
            <w:r>
              <w:rPr>
                <w:sz w:val="18"/>
              </w:rPr>
              <w:t>P0-紧急</w:t>
            </w:r>
          </w:p>
        </w:tc>
        <w:tc>
          <w:tcPr>
            <w:tcW w:w="2441" w:type="dxa"/>
          </w:tcPr>
          <w:p w14:paraId="75792D18">
            <w:pPr>
              <w:spacing w:after="0" w:line="240" w:lineRule="auto"/>
            </w:pPr>
            <w:r>
              <w:rPr>
                <w:sz w:val="18"/>
              </w:rPr>
              <w:t>明文密码存储 + CORS 全开 + 凭据硬编码</w:t>
            </w:r>
          </w:p>
        </w:tc>
        <w:tc>
          <w:tcPr>
            <w:tcW w:w="2197" w:type="dxa"/>
          </w:tcPr>
          <w:p w14:paraId="5FA99289">
            <w:pPr>
              <w:spacing w:after="0" w:line="240" w:lineRule="auto"/>
            </w:pPr>
            <w:r>
              <w:rPr>
                <w:sz w:val="18"/>
              </w:rPr>
              <w:t>安全漏洞，数据泄露风险</w:t>
            </w:r>
          </w:p>
        </w:tc>
        <w:tc>
          <w:tcPr>
            <w:tcW w:w="2260" w:type="dxa"/>
          </w:tcPr>
          <w:p w14:paraId="2DA8DD0A">
            <w:pPr>
              <w:spacing w:after="0" w:line="240" w:lineRule="auto"/>
            </w:pPr>
            <w:r>
              <w:rPr>
                <w:sz w:val="18"/>
              </w:rPr>
              <w:t>auth.py, main.py, long_term_memory.py</w:t>
            </w:r>
          </w:p>
        </w:tc>
      </w:tr>
      <w:tr w14:paraId="4C5F8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176EB336">
            <w:pPr>
              <w:spacing w:after="0" w:line="240" w:lineRule="auto"/>
            </w:pPr>
            <w:r>
              <w:rPr>
                <w:sz w:val="18"/>
              </w:rPr>
              <w:t>P0-紧急</w:t>
            </w:r>
          </w:p>
        </w:tc>
        <w:tc>
          <w:tcPr>
            <w:tcW w:w="2441" w:type="dxa"/>
          </w:tcPr>
          <w:p w14:paraId="38A87635">
            <w:pPr>
              <w:spacing w:after="0" w:line="240" w:lineRule="auto"/>
            </w:pPr>
            <w:r>
              <w:rPr>
                <w:sz w:val="18"/>
              </w:rPr>
              <w:t>JWT 认证缺失</w:t>
            </w:r>
          </w:p>
        </w:tc>
        <w:tc>
          <w:tcPr>
            <w:tcW w:w="2197" w:type="dxa"/>
          </w:tcPr>
          <w:p w14:paraId="26E2BDD3">
            <w:pPr>
              <w:spacing w:after="0" w:line="240" w:lineRule="auto"/>
            </w:pPr>
            <w:r>
              <w:rPr>
                <w:sz w:val="18"/>
              </w:rPr>
              <w:t>身份伪造风险</w:t>
            </w:r>
          </w:p>
        </w:tc>
        <w:tc>
          <w:tcPr>
            <w:tcW w:w="2260" w:type="dxa"/>
          </w:tcPr>
          <w:p w14:paraId="5BB1E40A">
            <w:pPr>
              <w:spacing w:after="0" w:line="240" w:lineRule="auto"/>
            </w:pPr>
            <w:r>
              <w:rPr>
                <w:sz w:val="18"/>
              </w:rPr>
              <w:t>auth.py, routes.py, Login.jsx</w:t>
            </w:r>
          </w:p>
        </w:tc>
      </w:tr>
      <w:tr w14:paraId="2549A2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57FAE064">
            <w:pPr>
              <w:spacing w:after="0" w:line="240" w:lineRule="auto"/>
            </w:pPr>
            <w:r>
              <w:rPr>
                <w:sz w:val="18"/>
              </w:rPr>
              <w:t>P1-高</w:t>
            </w:r>
          </w:p>
        </w:tc>
        <w:tc>
          <w:tcPr>
            <w:tcW w:w="2441" w:type="dxa"/>
          </w:tcPr>
          <w:p w14:paraId="25532574">
            <w:pPr>
              <w:spacing w:after="0" w:line="240" w:lineRule="auto"/>
            </w:pPr>
            <w:r>
              <w:rPr>
                <w:sz w:val="18"/>
              </w:rPr>
              <w:t>Milvus 频繁 load()</w:t>
            </w:r>
          </w:p>
        </w:tc>
        <w:tc>
          <w:tcPr>
            <w:tcW w:w="2197" w:type="dxa"/>
          </w:tcPr>
          <w:p w14:paraId="7321DC3F">
            <w:pPr>
              <w:spacing w:after="0" w:line="240" w:lineRule="auto"/>
            </w:pPr>
            <w:r>
              <w:rPr>
                <w:sz w:val="18"/>
              </w:rPr>
              <w:t>吞吐量暴跌</w:t>
            </w:r>
          </w:p>
        </w:tc>
        <w:tc>
          <w:tcPr>
            <w:tcW w:w="2260" w:type="dxa"/>
          </w:tcPr>
          <w:p w14:paraId="09A8D9F1">
            <w:pPr>
              <w:spacing w:after="0" w:line="240" w:lineRule="auto"/>
            </w:pPr>
            <w:r>
              <w:rPr>
                <w:sz w:val="18"/>
              </w:rPr>
              <w:t>milvus_store.py</w:t>
            </w:r>
          </w:p>
        </w:tc>
      </w:tr>
      <w:tr w14:paraId="4DF7B9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275DD253">
            <w:pPr>
              <w:spacing w:after="0" w:line="240" w:lineRule="auto"/>
            </w:pPr>
            <w:r>
              <w:rPr>
                <w:sz w:val="18"/>
              </w:rPr>
              <w:t>P1-高</w:t>
            </w:r>
          </w:p>
        </w:tc>
        <w:tc>
          <w:tcPr>
            <w:tcW w:w="2441" w:type="dxa"/>
          </w:tcPr>
          <w:p w14:paraId="223DF2B6">
            <w:pPr>
              <w:spacing w:after="0" w:line="240" w:lineRule="auto"/>
            </w:pPr>
            <w:r>
              <w:rPr>
                <w:sz w:val="18"/>
              </w:rPr>
              <w:t>非流式响应</w:t>
            </w:r>
          </w:p>
        </w:tc>
        <w:tc>
          <w:tcPr>
            <w:tcW w:w="2197" w:type="dxa"/>
          </w:tcPr>
          <w:p w14:paraId="31247348">
            <w:pPr>
              <w:spacing w:after="0" w:line="240" w:lineRule="auto"/>
            </w:pPr>
            <w:r>
              <w:rPr>
                <w:sz w:val="18"/>
              </w:rPr>
              <w:t>用户体验极差</w:t>
            </w:r>
          </w:p>
        </w:tc>
        <w:tc>
          <w:tcPr>
            <w:tcW w:w="2260" w:type="dxa"/>
          </w:tcPr>
          <w:p w14:paraId="3272B96A">
            <w:pPr>
              <w:spacing w:after="0" w:line="240" w:lineRule="auto"/>
            </w:pPr>
            <w:r>
              <w:rPr>
                <w:sz w:val="18"/>
              </w:rPr>
              <w:t>rag_service.py, routes.py, Chat.jsx</w:t>
            </w:r>
          </w:p>
        </w:tc>
      </w:tr>
      <w:tr w14:paraId="5BBE6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51856217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7B99E21D">
            <w:pPr>
              <w:spacing w:after="0" w:line="240" w:lineRule="auto"/>
            </w:pPr>
            <w:r>
              <w:rPr>
                <w:sz w:val="18"/>
              </w:rPr>
              <w:t>Reranker 冷启动</w:t>
            </w:r>
          </w:p>
        </w:tc>
        <w:tc>
          <w:tcPr>
            <w:tcW w:w="2197" w:type="dxa"/>
          </w:tcPr>
          <w:p w14:paraId="1B8BE9CE">
            <w:pPr>
              <w:spacing w:after="0" w:line="240" w:lineRule="auto"/>
            </w:pPr>
            <w:r>
              <w:rPr>
                <w:sz w:val="18"/>
              </w:rPr>
              <w:t>首次回答延迟 5-10s</w:t>
            </w:r>
          </w:p>
        </w:tc>
        <w:tc>
          <w:tcPr>
            <w:tcW w:w="2260" w:type="dxa"/>
          </w:tcPr>
          <w:p w14:paraId="20BA211A">
            <w:pPr>
              <w:spacing w:after="0" w:line="240" w:lineRule="auto"/>
            </w:pPr>
            <w:r>
              <w:rPr>
                <w:sz w:val="18"/>
              </w:rPr>
              <w:t>reranker.py, main.py</w:t>
            </w:r>
          </w:p>
        </w:tc>
      </w:tr>
      <w:tr w14:paraId="31A13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0F32E341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54F72FAE">
            <w:pPr>
              <w:spacing w:after="0" w:line="240" w:lineRule="auto"/>
            </w:pPr>
            <w:r>
              <w:rPr>
                <w:sz w:val="18"/>
              </w:rPr>
              <w:t>角色索引无缓存</w:t>
            </w:r>
          </w:p>
        </w:tc>
        <w:tc>
          <w:tcPr>
            <w:tcW w:w="2197" w:type="dxa"/>
          </w:tcPr>
          <w:p w14:paraId="08B27AAC">
            <w:pPr>
              <w:spacing w:after="0" w:line="240" w:lineRule="auto"/>
            </w:pPr>
            <w:r>
              <w:rPr>
                <w:sz w:val="18"/>
              </w:rPr>
              <w:t>切换角色延迟高</w:t>
            </w:r>
          </w:p>
        </w:tc>
        <w:tc>
          <w:tcPr>
            <w:tcW w:w="2260" w:type="dxa"/>
          </w:tcPr>
          <w:p w14:paraId="6CB17D92">
            <w:pPr>
              <w:spacing w:after="0" w:line="240" w:lineRule="auto"/>
            </w:pPr>
            <w:r>
              <w:rPr>
                <w:sz w:val="18"/>
              </w:rPr>
              <w:t>vector_db/__init__.py</w:t>
            </w:r>
          </w:p>
        </w:tc>
      </w:tr>
      <w:tr w14:paraId="6AD965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4DAE63E6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1F8A6C8E">
            <w:pPr>
              <w:spacing w:after="0" w:line="240" w:lineRule="auto"/>
            </w:pPr>
            <w:r>
              <w:rPr>
                <w:sz w:val="18"/>
              </w:rPr>
              <w:t>MySQL 无连接池</w:t>
            </w:r>
          </w:p>
        </w:tc>
        <w:tc>
          <w:tcPr>
            <w:tcW w:w="2197" w:type="dxa"/>
          </w:tcPr>
          <w:p w14:paraId="23CAECB4">
            <w:pPr>
              <w:spacing w:after="0" w:line="240" w:lineRule="auto"/>
            </w:pPr>
            <w:r>
              <w:rPr>
                <w:sz w:val="18"/>
              </w:rPr>
              <w:t>高并发连接耗尽</w:t>
            </w:r>
          </w:p>
        </w:tc>
        <w:tc>
          <w:tcPr>
            <w:tcW w:w="2260" w:type="dxa"/>
          </w:tcPr>
          <w:p w14:paraId="4D644C39">
            <w:pPr>
              <w:spacing w:after="0" w:line="240" w:lineRule="auto"/>
            </w:pPr>
            <w:r>
              <w:rPr>
                <w:sz w:val="18"/>
              </w:rPr>
              <w:t>long_term_memory.py</w:t>
            </w:r>
          </w:p>
        </w:tc>
      </w:tr>
      <w:tr w14:paraId="2A5AF3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717CF85F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2923D9EF">
            <w:pPr>
              <w:spacing w:after="0" w:line="240" w:lineRule="auto"/>
            </w:pPr>
            <w:r>
              <w:rPr>
                <w:sz w:val="18"/>
              </w:rPr>
              <w:t>短期记忆无持久化</w:t>
            </w:r>
          </w:p>
        </w:tc>
        <w:tc>
          <w:tcPr>
            <w:tcW w:w="2197" w:type="dxa"/>
          </w:tcPr>
          <w:p w14:paraId="6072F6E7">
            <w:pPr>
              <w:spacing w:after="0" w:line="240" w:lineRule="auto"/>
            </w:pPr>
            <w:r>
              <w:rPr>
                <w:sz w:val="18"/>
              </w:rPr>
              <w:t>服务重启对话丢失</w:t>
            </w:r>
          </w:p>
        </w:tc>
        <w:tc>
          <w:tcPr>
            <w:tcW w:w="2260" w:type="dxa"/>
          </w:tcPr>
          <w:p w14:paraId="2BCCE678">
            <w:pPr>
              <w:spacing w:after="0" w:line="240" w:lineRule="auto"/>
            </w:pPr>
            <w:r>
              <w:rPr>
                <w:sz w:val="18"/>
              </w:rPr>
              <w:t>memory.py</w:t>
            </w:r>
          </w:p>
        </w:tc>
      </w:tr>
      <w:tr w14:paraId="6462D1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16A6DEF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07236838">
            <w:pPr>
              <w:spacing w:after="0" w:line="240" w:lineRule="auto"/>
            </w:pPr>
            <w:r>
              <w:rPr>
                <w:sz w:val="18"/>
              </w:rPr>
              <w:t>前端 Chat 组件臃肿</w:t>
            </w:r>
          </w:p>
        </w:tc>
        <w:tc>
          <w:tcPr>
            <w:tcW w:w="2197" w:type="dxa"/>
          </w:tcPr>
          <w:p w14:paraId="78DF0172">
            <w:pPr>
              <w:spacing w:after="0" w:line="240" w:lineRule="auto"/>
            </w:pPr>
            <w:r>
              <w:rPr>
                <w:sz w:val="18"/>
              </w:rPr>
              <w:t>可维护性差</w:t>
            </w:r>
          </w:p>
        </w:tc>
        <w:tc>
          <w:tcPr>
            <w:tcW w:w="2260" w:type="dxa"/>
          </w:tcPr>
          <w:p w14:paraId="072D6E6C">
            <w:pPr>
              <w:spacing w:after="0" w:line="240" w:lineRule="auto"/>
            </w:pPr>
            <w:r>
              <w:rPr>
                <w:sz w:val="18"/>
              </w:rPr>
              <w:t>Chat.jsx</w:t>
            </w:r>
          </w:p>
        </w:tc>
      </w:tr>
      <w:tr w14:paraId="13B87A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7D5B9683">
            <w:pPr>
              <w:spacing w:after="0" w:line="240" w:lineRule="auto"/>
            </w:pPr>
            <w:r>
              <w:rPr>
                <w:sz w:val="18"/>
              </w:rPr>
              <w:t>P2-中</w:t>
            </w:r>
          </w:p>
        </w:tc>
        <w:tc>
          <w:tcPr>
            <w:tcW w:w="2441" w:type="dxa"/>
          </w:tcPr>
          <w:p w14:paraId="50364804">
            <w:pPr>
              <w:spacing w:after="0" w:line="240" w:lineRule="auto"/>
            </w:pPr>
            <w:r>
              <w:rPr>
                <w:sz w:val="18"/>
              </w:rPr>
              <w:t>无依赖注入</w:t>
            </w:r>
          </w:p>
        </w:tc>
        <w:tc>
          <w:tcPr>
            <w:tcW w:w="2197" w:type="dxa"/>
          </w:tcPr>
          <w:p w14:paraId="384DC850">
            <w:pPr>
              <w:spacing w:after="0" w:line="240" w:lineRule="auto"/>
            </w:pPr>
            <w:r>
              <w:rPr>
                <w:sz w:val="18"/>
              </w:rPr>
              <w:t>单元测试困难</w:t>
            </w:r>
          </w:p>
        </w:tc>
        <w:tc>
          <w:tcPr>
            <w:tcW w:w="2260" w:type="dxa"/>
          </w:tcPr>
          <w:p w14:paraId="3156FA76">
            <w:pPr>
              <w:spacing w:after="0" w:line="240" w:lineRule="auto"/>
            </w:pPr>
            <w:r>
              <w:rPr>
                <w:sz w:val="18"/>
              </w:rPr>
              <w:t>所有服务层</w:t>
            </w:r>
          </w:p>
        </w:tc>
      </w:tr>
      <w:tr w14:paraId="7826BE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681821AD">
            <w:pPr>
              <w:spacing w:after="0" w:line="240" w:lineRule="auto"/>
            </w:pPr>
            <w:r>
              <w:rPr>
                <w:sz w:val="18"/>
              </w:rPr>
              <w:t>P3-低</w:t>
            </w:r>
          </w:p>
        </w:tc>
        <w:tc>
          <w:tcPr>
            <w:tcW w:w="2441" w:type="dxa"/>
          </w:tcPr>
          <w:p w14:paraId="59CFCC06">
            <w:pPr>
              <w:spacing w:after="0" w:line="240" w:lineRule="auto"/>
            </w:pPr>
            <w:r>
              <w:rPr>
                <w:sz w:val="18"/>
              </w:rPr>
              <w:t>BM25 O(n) 检索</w:t>
            </w:r>
          </w:p>
        </w:tc>
        <w:tc>
          <w:tcPr>
            <w:tcW w:w="2197" w:type="dxa"/>
          </w:tcPr>
          <w:p w14:paraId="169EEFAA">
            <w:pPr>
              <w:spacing w:after="0" w:line="240" w:lineRule="auto"/>
            </w:pPr>
            <w:r>
              <w:rPr>
                <w:sz w:val="18"/>
              </w:rPr>
              <w:t>大知识库性能瓶颈</w:t>
            </w:r>
          </w:p>
        </w:tc>
        <w:tc>
          <w:tcPr>
            <w:tcW w:w="2260" w:type="dxa"/>
          </w:tcPr>
          <w:p w14:paraId="79FB8972">
            <w:pPr>
              <w:spacing w:after="0" w:line="240" w:lineRule="auto"/>
            </w:pPr>
            <w:r>
              <w:rPr>
                <w:sz w:val="18"/>
              </w:rPr>
              <w:t>vector_db/__init__.py</w:t>
            </w:r>
          </w:p>
        </w:tc>
      </w:tr>
      <w:tr w14:paraId="5026A3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263C6E27">
            <w:pPr>
              <w:spacing w:after="0" w:line="240" w:lineRule="auto"/>
            </w:pPr>
            <w:r>
              <w:rPr>
                <w:sz w:val="18"/>
              </w:rPr>
              <w:t>P3-低</w:t>
            </w:r>
          </w:p>
        </w:tc>
        <w:tc>
          <w:tcPr>
            <w:tcW w:w="2441" w:type="dxa"/>
          </w:tcPr>
          <w:p w14:paraId="1F43CBD1">
            <w:pPr>
              <w:spacing w:after="0" w:line="240" w:lineRule="auto"/>
            </w:pPr>
            <w:r>
              <w:rPr>
                <w:sz w:val="18"/>
              </w:rPr>
              <w:t>管理人员台缺失</w:t>
            </w:r>
          </w:p>
        </w:tc>
        <w:tc>
          <w:tcPr>
            <w:tcW w:w="2197" w:type="dxa"/>
          </w:tcPr>
          <w:p w14:paraId="2945302C">
            <w:pPr>
              <w:spacing w:after="0" w:line="240" w:lineRule="auto"/>
            </w:pPr>
            <w:r>
              <w:rPr>
                <w:sz w:val="18"/>
              </w:rPr>
              <w:t>运维不便</w:t>
            </w:r>
          </w:p>
        </w:tc>
        <w:tc>
          <w:tcPr>
            <w:tcW w:w="2260" w:type="dxa"/>
          </w:tcPr>
          <w:p w14:paraId="04769BAD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  <w:tr w14:paraId="0BC429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1" w:type="dxa"/>
          </w:tcPr>
          <w:p w14:paraId="256F4CB0">
            <w:pPr>
              <w:spacing w:after="0" w:line="240" w:lineRule="auto"/>
            </w:pPr>
            <w:r>
              <w:rPr>
                <w:sz w:val="18"/>
              </w:rPr>
              <w:t>P3-低</w:t>
            </w:r>
          </w:p>
        </w:tc>
        <w:tc>
          <w:tcPr>
            <w:tcW w:w="2441" w:type="dxa"/>
          </w:tcPr>
          <w:p w14:paraId="12164E97">
            <w:pPr>
              <w:spacing w:after="0" w:line="240" w:lineRule="auto"/>
            </w:pPr>
            <w:r>
              <w:rPr>
                <w:sz w:val="18"/>
              </w:rPr>
              <w:t>无测试覆盖</w:t>
            </w:r>
          </w:p>
        </w:tc>
        <w:tc>
          <w:tcPr>
            <w:tcW w:w="2197" w:type="dxa"/>
          </w:tcPr>
          <w:p w14:paraId="34C8C929">
            <w:pPr>
              <w:spacing w:after="0" w:line="240" w:lineRule="auto"/>
            </w:pPr>
            <w:r>
              <w:rPr>
                <w:sz w:val="18"/>
              </w:rPr>
              <w:t>回归风险</w:t>
            </w:r>
          </w:p>
        </w:tc>
        <w:tc>
          <w:tcPr>
            <w:tcW w:w="2260" w:type="dxa"/>
          </w:tcPr>
          <w:p w14:paraId="1BDD4783">
            <w:pPr>
              <w:spacing w:after="0" w:line="240" w:lineRule="auto"/>
            </w:pPr>
            <w:r>
              <w:rPr>
                <w:sz w:val="18"/>
              </w:rPr>
              <w:t>全部</w:t>
            </w:r>
          </w:p>
        </w:tc>
      </w:tr>
    </w:tbl>
    <w:p w14:paraId="6BB4A190"/>
    <w:p w14:paraId="05290AB3">
      <w:r>
        <w:rPr>
          <w:sz w:val="18"/>
        </w:rPr>
        <w:t>说明：P0 为必须立即修复的安全问题，P1 为严重影响用户体验的问题，P2 为可维护性和架构问题，P3 为长期优化方向。</w:t>
      </w:r>
    </w:p>
    <w:p w14:paraId="32539ECD">
      <w:pPr>
        <w:pStyle w:val="16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A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2387</Words>
  <Characters>4148</Characters>
  <Lines>0</Lines>
  <Paragraphs>0</Paragraphs>
  <TotalTime>1</TotalTime>
  <ScaleCrop>false</ScaleCrop>
  <LinksUpToDate>false</LinksUpToDate>
  <CharactersWithSpaces>4563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瀚</cp:lastModifiedBy>
  <dcterms:modified xsi:type="dcterms:W3CDTF">2026-05-29T08:43:25Z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eyJoZGlkIjoiYzE2YjQ5MTNkY2QyNmQyNGI4MTUzM2VkZTQ0MDBjMzgiLCJ1c2VySWQiOiIzMTc5OTU1NjEifQ==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62D6B108C5094009AB50DDFA38DFD74D_12</vt:lpwstr>
  </property>
</Properties>
</file>