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177DF" w14:textId="77777777" w:rsidR="00920CC0" w:rsidRDefault="00000000">
      <w:pPr>
        <w:jc w:val="center"/>
        <w:rPr>
          <w:rFonts w:hint="eastAsia"/>
        </w:rPr>
      </w:pPr>
      <w:r>
        <w:rPr>
          <w:b/>
          <w:color w:val="123B5D"/>
          <w:sz w:val="68"/>
        </w:rPr>
        <w:t>Q-LogiOpt</w:t>
      </w:r>
    </w:p>
    <w:p w14:paraId="75B0980D" w14:textId="77777777" w:rsidR="00920CC0" w:rsidRDefault="00000000">
      <w:pPr>
        <w:jc w:val="center"/>
        <w:rPr>
          <w:rFonts w:hint="eastAsia"/>
        </w:rPr>
      </w:pPr>
      <w:r>
        <w:rPr>
          <w:b/>
          <w:color w:val="256D85"/>
          <w:sz w:val="32"/>
        </w:rPr>
        <w:t>Quantum Approximate Optimization for Intelligent Logistics Route and Delivery Optimization</w:t>
      </w:r>
    </w:p>
    <w:p w14:paraId="12C61619" w14:textId="77777777" w:rsidR="00920CC0" w:rsidRDefault="00000000">
      <w:pPr>
        <w:jc w:val="center"/>
        <w:rPr>
          <w:rFonts w:hint="eastAsia"/>
        </w:rPr>
      </w:pPr>
      <w:r>
        <w:rPr>
          <w:b/>
          <w:sz w:val="26"/>
        </w:rPr>
        <w:br/>
        <w:t>FINAL-YEAR MAJOR PROJECT DOCUMENTATION</w:t>
      </w:r>
    </w:p>
    <w:p w14:paraId="544A7BCC" w14:textId="77777777" w:rsidR="00920CC0" w:rsidRDefault="00000000">
      <w:pPr>
        <w:jc w:val="center"/>
        <w:rPr>
          <w:rFonts w:hint="eastAsia"/>
        </w:rPr>
      </w:pPr>
      <w:r>
        <w:rPr>
          <w:b/>
        </w:rPr>
        <w:br/>
        <w:t>Prepared by</w:t>
      </w:r>
      <w:r>
        <w:rPr>
          <w:b/>
        </w:rPr>
        <w:br/>
      </w:r>
      <w:r>
        <w:t>A. Nikhil Sai Ram Reddy</w:t>
      </w:r>
      <w:r>
        <w:br/>
        <w:t>B.Tech – Computer Science &amp; Engineering</w:t>
      </w:r>
      <w:r>
        <w:br/>
        <w:t>KL University, Hyderabad</w:t>
      </w:r>
      <w:r>
        <w:br/>
      </w:r>
      <w:r>
        <w:br/>
      </w:r>
      <w:r>
        <w:rPr>
          <w:b/>
        </w:rPr>
        <w:t>Technology Domain: Quantum Artificial Intelligence</w:t>
      </w:r>
      <w:r>
        <w:rPr>
          <w:b/>
        </w:rPr>
        <w:br/>
        <w:t>Implementation: Python + Qiskit + Qiskit Aer + Streamlit</w:t>
      </w:r>
    </w:p>
    <w:p w14:paraId="487C1C39" w14:textId="77777777" w:rsidR="00920CC0" w:rsidRDefault="00000000">
      <w:pPr>
        <w:jc w:val="center"/>
        <w:rPr>
          <w:rFonts w:hint="eastAsia"/>
        </w:rPr>
      </w:pPr>
      <w:r>
        <w:rPr>
          <w:noProof/>
        </w:rPr>
        <w:drawing>
          <wp:inline distT="0" distB="0" distL="0" distR="0" wp14:anchorId="7BB42B4E" wp14:editId="49EE47BF">
            <wp:extent cx="5303520" cy="3535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infographic_diagram_on_a_white_background.png"/>
                    <pic:cNvPicPr/>
                  </pic:nvPicPr>
                  <pic:blipFill>
                    <a:blip r:embed="rId8"/>
                    <a:stretch>
                      <a:fillRect/>
                    </a:stretch>
                  </pic:blipFill>
                  <pic:spPr>
                    <a:xfrm>
                      <a:off x="0" y="0"/>
                      <a:ext cx="5303520" cy="3535680"/>
                    </a:xfrm>
                    <a:prstGeom prst="rect">
                      <a:avLst/>
                    </a:prstGeom>
                  </pic:spPr>
                </pic:pic>
              </a:graphicData>
            </a:graphic>
          </wp:inline>
        </w:drawing>
      </w:r>
    </w:p>
    <w:p w14:paraId="5C538BC0" w14:textId="77777777" w:rsidR="00920CC0" w:rsidRDefault="00000000">
      <w:pPr>
        <w:jc w:val="center"/>
        <w:rPr>
          <w:rFonts w:hint="eastAsia"/>
        </w:rPr>
      </w:pPr>
      <w:r>
        <w:rPr>
          <w:i/>
          <w:color w:val="5A5A5A"/>
          <w:sz w:val="18"/>
        </w:rPr>
        <w:t>Figure: Quantum Distribution → QLDO Objective → Optimized Distribution</w:t>
      </w:r>
    </w:p>
    <w:p w14:paraId="0C2524D0" w14:textId="77777777" w:rsidR="00920CC0" w:rsidRDefault="00000000">
      <w:pPr>
        <w:jc w:val="center"/>
        <w:rPr>
          <w:rFonts w:hint="eastAsia"/>
        </w:rPr>
      </w:pPr>
      <w:r>
        <w:rPr>
          <w:i/>
          <w:sz w:val="20"/>
        </w:rPr>
        <w:br/>
        <w:t>Project Type: Pure Software / Quantum Simulation</w:t>
      </w:r>
    </w:p>
    <w:p w14:paraId="0801EDCC" w14:textId="77777777" w:rsidR="00920CC0" w:rsidRDefault="00000000">
      <w:pPr>
        <w:rPr>
          <w:rFonts w:hint="eastAsia"/>
        </w:rPr>
      </w:pPr>
      <w:r>
        <w:br w:type="page"/>
      </w:r>
    </w:p>
    <w:p w14:paraId="4D0C615B" w14:textId="77777777" w:rsidR="00920CC0" w:rsidRDefault="00000000">
      <w:pPr>
        <w:pStyle w:val="Heading1"/>
      </w:pPr>
      <w:r>
        <w:lastRenderedPageBreak/>
        <w:t>Document Control</w:t>
      </w:r>
    </w:p>
    <w:tbl>
      <w:tblPr>
        <w:tblStyle w:val="TableGrid"/>
        <w:tblW w:w="0" w:type="auto"/>
        <w:jc w:val="center"/>
        <w:tblLook w:val="04A0" w:firstRow="1" w:lastRow="0" w:firstColumn="1" w:lastColumn="0" w:noHBand="0" w:noVBand="1"/>
      </w:tblPr>
      <w:tblGrid>
        <w:gridCol w:w="4963"/>
        <w:gridCol w:w="4963"/>
      </w:tblGrid>
      <w:tr w:rsidR="00920CC0" w14:paraId="78F9DC2E" w14:textId="77777777">
        <w:trPr>
          <w:jc w:val="center"/>
        </w:trPr>
        <w:tc>
          <w:tcPr>
            <w:tcW w:w="4968" w:type="dxa"/>
            <w:shd w:val="clear" w:color="auto" w:fill="123B5D"/>
            <w:vAlign w:val="center"/>
          </w:tcPr>
          <w:p w14:paraId="6EFFCD60" w14:textId="77777777" w:rsidR="00920CC0" w:rsidRDefault="00000000">
            <w:pPr>
              <w:rPr>
                <w:rFonts w:hint="eastAsia"/>
              </w:rPr>
            </w:pPr>
            <w:r>
              <w:rPr>
                <w:b/>
                <w:color w:val="FFFFFF"/>
                <w:sz w:val="18"/>
              </w:rPr>
              <w:t>Item</w:t>
            </w:r>
          </w:p>
        </w:tc>
        <w:tc>
          <w:tcPr>
            <w:tcW w:w="4968" w:type="dxa"/>
            <w:shd w:val="clear" w:color="auto" w:fill="123B5D"/>
            <w:vAlign w:val="center"/>
          </w:tcPr>
          <w:p w14:paraId="6676DC9A" w14:textId="77777777" w:rsidR="00920CC0" w:rsidRDefault="00000000">
            <w:pPr>
              <w:rPr>
                <w:rFonts w:hint="eastAsia"/>
              </w:rPr>
            </w:pPr>
            <w:r>
              <w:rPr>
                <w:b/>
                <w:color w:val="FFFFFF"/>
                <w:sz w:val="18"/>
              </w:rPr>
              <w:t>Details</w:t>
            </w:r>
          </w:p>
        </w:tc>
      </w:tr>
      <w:tr w:rsidR="00920CC0" w14:paraId="3B6E4AC2" w14:textId="77777777">
        <w:trPr>
          <w:jc w:val="center"/>
        </w:trPr>
        <w:tc>
          <w:tcPr>
            <w:tcW w:w="4968" w:type="dxa"/>
            <w:vAlign w:val="center"/>
          </w:tcPr>
          <w:p w14:paraId="2480C18E" w14:textId="77777777" w:rsidR="00920CC0" w:rsidRDefault="00000000">
            <w:pPr>
              <w:rPr>
                <w:rFonts w:hint="eastAsia"/>
              </w:rPr>
            </w:pPr>
            <w:r>
              <w:rPr>
                <w:sz w:val="17"/>
              </w:rPr>
              <w:t>Project Title</w:t>
            </w:r>
          </w:p>
        </w:tc>
        <w:tc>
          <w:tcPr>
            <w:tcW w:w="4968" w:type="dxa"/>
            <w:vAlign w:val="center"/>
          </w:tcPr>
          <w:p w14:paraId="7A8E2D57" w14:textId="77777777" w:rsidR="00920CC0" w:rsidRDefault="00000000">
            <w:pPr>
              <w:rPr>
                <w:rFonts w:hint="eastAsia"/>
              </w:rPr>
            </w:pPr>
            <w:r>
              <w:rPr>
                <w:sz w:val="17"/>
              </w:rPr>
              <w:t>Q-LogiOpt: Quantum Approximate Optimization for Intelligent Logistics Route and Delivery Optimization</w:t>
            </w:r>
          </w:p>
        </w:tc>
      </w:tr>
      <w:tr w:rsidR="00920CC0" w14:paraId="1B002457" w14:textId="77777777">
        <w:trPr>
          <w:jc w:val="center"/>
        </w:trPr>
        <w:tc>
          <w:tcPr>
            <w:tcW w:w="4968" w:type="dxa"/>
            <w:vAlign w:val="center"/>
          </w:tcPr>
          <w:p w14:paraId="1136BA8A" w14:textId="77777777" w:rsidR="00920CC0" w:rsidRDefault="00000000">
            <w:pPr>
              <w:rPr>
                <w:rFonts w:hint="eastAsia"/>
              </w:rPr>
            </w:pPr>
            <w:r>
              <w:rPr>
                <w:sz w:val="17"/>
              </w:rPr>
              <w:t>Project Category</w:t>
            </w:r>
          </w:p>
        </w:tc>
        <w:tc>
          <w:tcPr>
            <w:tcW w:w="4968" w:type="dxa"/>
            <w:vAlign w:val="center"/>
          </w:tcPr>
          <w:p w14:paraId="7B9EED3D" w14:textId="77777777" w:rsidR="00920CC0" w:rsidRDefault="00000000">
            <w:pPr>
              <w:rPr>
                <w:rFonts w:hint="eastAsia"/>
              </w:rPr>
            </w:pPr>
            <w:r>
              <w:rPr>
                <w:sz w:val="17"/>
              </w:rPr>
              <w:t>Final-Year Major Project</w:t>
            </w:r>
          </w:p>
        </w:tc>
      </w:tr>
      <w:tr w:rsidR="00920CC0" w14:paraId="1D7BDC96" w14:textId="77777777">
        <w:trPr>
          <w:jc w:val="center"/>
        </w:trPr>
        <w:tc>
          <w:tcPr>
            <w:tcW w:w="4968" w:type="dxa"/>
            <w:vAlign w:val="center"/>
          </w:tcPr>
          <w:p w14:paraId="6F7ED5B9" w14:textId="77777777" w:rsidR="00920CC0" w:rsidRDefault="00000000">
            <w:pPr>
              <w:rPr>
                <w:rFonts w:hint="eastAsia"/>
              </w:rPr>
            </w:pPr>
            <w:r>
              <w:rPr>
                <w:sz w:val="17"/>
              </w:rPr>
              <w:t>Application Domain</w:t>
            </w:r>
          </w:p>
        </w:tc>
        <w:tc>
          <w:tcPr>
            <w:tcW w:w="4968" w:type="dxa"/>
            <w:vAlign w:val="center"/>
          </w:tcPr>
          <w:p w14:paraId="6FDA1C48" w14:textId="77777777" w:rsidR="00920CC0" w:rsidRDefault="00000000">
            <w:pPr>
              <w:rPr>
                <w:rFonts w:hint="eastAsia"/>
              </w:rPr>
            </w:pPr>
            <w:r>
              <w:rPr>
                <w:sz w:val="17"/>
              </w:rPr>
              <w:t>Logistics, Route Optimization, Quantum AI</w:t>
            </w:r>
          </w:p>
        </w:tc>
      </w:tr>
      <w:tr w:rsidR="00920CC0" w14:paraId="1F9F8F8A" w14:textId="77777777">
        <w:trPr>
          <w:jc w:val="center"/>
        </w:trPr>
        <w:tc>
          <w:tcPr>
            <w:tcW w:w="4968" w:type="dxa"/>
            <w:vAlign w:val="center"/>
          </w:tcPr>
          <w:p w14:paraId="33CA25A8" w14:textId="77777777" w:rsidR="00920CC0" w:rsidRDefault="00000000">
            <w:pPr>
              <w:rPr>
                <w:rFonts w:hint="eastAsia"/>
              </w:rPr>
            </w:pPr>
            <w:r>
              <w:rPr>
                <w:sz w:val="17"/>
              </w:rPr>
              <w:t>Programming Language</w:t>
            </w:r>
          </w:p>
        </w:tc>
        <w:tc>
          <w:tcPr>
            <w:tcW w:w="4968" w:type="dxa"/>
            <w:vAlign w:val="center"/>
          </w:tcPr>
          <w:p w14:paraId="6D137C97" w14:textId="77777777" w:rsidR="00920CC0" w:rsidRDefault="00000000">
            <w:pPr>
              <w:rPr>
                <w:rFonts w:hint="eastAsia"/>
              </w:rPr>
            </w:pPr>
            <w:r>
              <w:rPr>
                <w:sz w:val="17"/>
              </w:rPr>
              <w:t>Python</w:t>
            </w:r>
          </w:p>
        </w:tc>
      </w:tr>
      <w:tr w:rsidR="00920CC0" w14:paraId="65AF4EE4" w14:textId="77777777">
        <w:trPr>
          <w:jc w:val="center"/>
        </w:trPr>
        <w:tc>
          <w:tcPr>
            <w:tcW w:w="4968" w:type="dxa"/>
            <w:vAlign w:val="center"/>
          </w:tcPr>
          <w:p w14:paraId="47525D26" w14:textId="77777777" w:rsidR="00920CC0" w:rsidRDefault="00000000">
            <w:pPr>
              <w:rPr>
                <w:rFonts w:hint="eastAsia"/>
              </w:rPr>
            </w:pPr>
            <w:r>
              <w:rPr>
                <w:sz w:val="17"/>
              </w:rPr>
              <w:t>Frontend / Dashboard</w:t>
            </w:r>
          </w:p>
        </w:tc>
        <w:tc>
          <w:tcPr>
            <w:tcW w:w="4968" w:type="dxa"/>
            <w:vAlign w:val="center"/>
          </w:tcPr>
          <w:p w14:paraId="3DCC679A" w14:textId="77777777" w:rsidR="00920CC0" w:rsidRDefault="00000000">
            <w:pPr>
              <w:rPr>
                <w:rFonts w:hint="eastAsia"/>
              </w:rPr>
            </w:pPr>
            <w:r>
              <w:rPr>
                <w:sz w:val="17"/>
              </w:rPr>
              <w:t>Streamlit</w:t>
            </w:r>
          </w:p>
        </w:tc>
      </w:tr>
      <w:tr w:rsidR="00920CC0" w14:paraId="3648A4C3" w14:textId="77777777">
        <w:trPr>
          <w:jc w:val="center"/>
        </w:trPr>
        <w:tc>
          <w:tcPr>
            <w:tcW w:w="4968" w:type="dxa"/>
            <w:vAlign w:val="center"/>
          </w:tcPr>
          <w:p w14:paraId="117279C4" w14:textId="77777777" w:rsidR="00920CC0" w:rsidRDefault="00000000">
            <w:pPr>
              <w:rPr>
                <w:rFonts w:hint="eastAsia"/>
              </w:rPr>
            </w:pPr>
            <w:r>
              <w:rPr>
                <w:sz w:val="17"/>
              </w:rPr>
              <w:t>Quantum Framework</w:t>
            </w:r>
          </w:p>
        </w:tc>
        <w:tc>
          <w:tcPr>
            <w:tcW w:w="4968" w:type="dxa"/>
            <w:vAlign w:val="center"/>
          </w:tcPr>
          <w:p w14:paraId="6FB60E1F" w14:textId="77777777" w:rsidR="00920CC0" w:rsidRDefault="00000000">
            <w:pPr>
              <w:rPr>
                <w:rFonts w:hint="eastAsia"/>
              </w:rPr>
            </w:pPr>
            <w:r>
              <w:rPr>
                <w:sz w:val="17"/>
              </w:rPr>
              <w:t>Qiskit, Qiskit Aer, Qiskit Optimization</w:t>
            </w:r>
          </w:p>
        </w:tc>
      </w:tr>
      <w:tr w:rsidR="00920CC0" w14:paraId="67CFEF7C" w14:textId="77777777">
        <w:trPr>
          <w:jc w:val="center"/>
        </w:trPr>
        <w:tc>
          <w:tcPr>
            <w:tcW w:w="4968" w:type="dxa"/>
            <w:vAlign w:val="center"/>
          </w:tcPr>
          <w:p w14:paraId="1BE59D17" w14:textId="77777777" w:rsidR="00920CC0" w:rsidRDefault="00000000">
            <w:pPr>
              <w:rPr>
                <w:rFonts w:hint="eastAsia"/>
              </w:rPr>
            </w:pPr>
            <w:r>
              <w:rPr>
                <w:sz w:val="17"/>
              </w:rPr>
              <w:t>Optimization Model</w:t>
            </w:r>
          </w:p>
        </w:tc>
        <w:tc>
          <w:tcPr>
            <w:tcW w:w="4968" w:type="dxa"/>
            <w:vAlign w:val="center"/>
          </w:tcPr>
          <w:p w14:paraId="52C84370" w14:textId="77777777" w:rsidR="00920CC0" w:rsidRDefault="00000000">
            <w:pPr>
              <w:rPr>
                <w:rFonts w:hint="eastAsia"/>
              </w:rPr>
            </w:pPr>
            <w:r>
              <w:rPr>
                <w:sz w:val="17"/>
              </w:rPr>
              <w:t>Anchored-Depot QUBO / Ising Hamiltonian / QAOA</w:t>
            </w:r>
          </w:p>
        </w:tc>
      </w:tr>
      <w:tr w:rsidR="00920CC0" w14:paraId="1C819812" w14:textId="77777777">
        <w:trPr>
          <w:jc w:val="center"/>
        </w:trPr>
        <w:tc>
          <w:tcPr>
            <w:tcW w:w="4968" w:type="dxa"/>
            <w:vAlign w:val="center"/>
          </w:tcPr>
          <w:p w14:paraId="2F23530C" w14:textId="77777777" w:rsidR="00920CC0" w:rsidRDefault="00000000">
            <w:pPr>
              <w:rPr>
                <w:rFonts w:hint="eastAsia"/>
              </w:rPr>
            </w:pPr>
            <w:r>
              <w:rPr>
                <w:sz w:val="17"/>
              </w:rPr>
              <w:t>Classical Baselines</w:t>
            </w:r>
          </w:p>
        </w:tc>
        <w:tc>
          <w:tcPr>
            <w:tcW w:w="4968" w:type="dxa"/>
            <w:vAlign w:val="center"/>
          </w:tcPr>
          <w:p w14:paraId="7935B585" w14:textId="77777777" w:rsidR="00920CC0" w:rsidRDefault="00000000">
            <w:pPr>
              <w:rPr>
                <w:rFonts w:hint="eastAsia"/>
              </w:rPr>
            </w:pPr>
            <w:r>
              <w:rPr>
                <w:sz w:val="17"/>
              </w:rPr>
              <w:t>Nearest Neighbor, 2-opt, Simulated Annealing, Exact Brute Force for small instances</w:t>
            </w:r>
          </w:p>
        </w:tc>
      </w:tr>
      <w:tr w:rsidR="00920CC0" w14:paraId="70B35583" w14:textId="77777777">
        <w:trPr>
          <w:jc w:val="center"/>
        </w:trPr>
        <w:tc>
          <w:tcPr>
            <w:tcW w:w="4968" w:type="dxa"/>
            <w:vAlign w:val="center"/>
          </w:tcPr>
          <w:p w14:paraId="32B39B9E" w14:textId="77777777" w:rsidR="00920CC0" w:rsidRDefault="00000000">
            <w:pPr>
              <w:rPr>
                <w:rFonts w:hint="eastAsia"/>
              </w:rPr>
            </w:pPr>
            <w:r>
              <w:rPr>
                <w:sz w:val="17"/>
              </w:rPr>
              <w:t>Research Objective</w:t>
            </w:r>
          </w:p>
        </w:tc>
        <w:tc>
          <w:tcPr>
            <w:tcW w:w="4968" w:type="dxa"/>
            <w:vAlign w:val="center"/>
          </w:tcPr>
          <w:p w14:paraId="2F65D544" w14:textId="77777777" w:rsidR="00920CC0" w:rsidRDefault="00000000">
            <w:pPr>
              <w:rPr>
                <w:rFonts w:hint="eastAsia"/>
              </w:rPr>
            </w:pPr>
            <w:r>
              <w:rPr>
                <w:sz w:val="17"/>
              </w:rPr>
              <w:t>Investigate a distribution-aware QLDO objective for QAOA-based logistics routing</w:t>
            </w:r>
          </w:p>
        </w:tc>
      </w:tr>
    </w:tbl>
    <w:p w14:paraId="2AE46B31" w14:textId="77777777" w:rsidR="00920CC0" w:rsidRDefault="00920CC0">
      <w:pPr>
        <w:rPr>
          <w:rFonts w:hint="eastAsia"/>
        </w:rPr>
      </w:pPr>
    </w:p>
    <w:p w14:paraId="17F10029" w14:textId="77777777" w:rsidR="00920CC0" w:rsidRDefault="00000000">
      <w:pPr>
        <w:pStyle w:val="Heading1"/>
      </w:pPr>
      <w:r>
        <w:t>Abstract</w:t>
      </w:r>
    </w:p>
    <w:p w14:paraId="139FD1B4" w14:textId="77777777" w:rsidR="00920CC0" w:rsidRDefault="00000000">
      <w:pPr>
        <w:rPr>
          <w:rFonts w:hint="eastAsia"/>
        </w:rPr>
      </w:pPr>
      <w:r>
        <w:t>Q-LogiOpt is a pure-software hybrid quantum-classical optimization platform for intelligent logistics route planning. The project models a constrained routing problem as a Quadratic Unconstrained Binary Optimization (QUBO) problem, maps the QUBO to an Ising cost Hamiltonian, and applies the Quantum Approximate Optimization Algorithm (QAOA) using Qiskit Aer simulation. The system also evaluates classical routing heuristics including Nearest Neighbor, 2-opt, and Simulated Annealing.</w:t>
      </w:r>
    </w:p>
    <w:p w14:paraId="753CB1B1" w14:textId="77777777" w:rsidR="00920CC0" w:rsidRDefault="00000000">
      <w:pPr>
        <w:rPr>
          <w:rFonts w:hint="eastAsia"/>
        </w:rPr>
      </w:pPr>
      <w:r>
        <w:t>A central research component is the proposed Quantum Logistics Distribution Objective (QLDO). Instead of considering only expected route cost, QLDO evaluates expected cost, cost variance, feasible-route probability, and concentration on good feasible solutions. A Streamlit dashboard exposes dataset processing, route configuration, QUBO inspection, QAOA execution, route decoding, experiments, and performance visualization.</w:t>
      </w:r>
    </w:p>
    <w:p w14:paraId="3479C232" w14:textId="77777777" w:rsidR="00920CC0" w:rsidRDefault="00000000">
      <w:pPr>
        <w:rPr>
          <w:rFonts w:hint="eastAsia"/>
        </w:rPr>
      </w:pPr>
      <w:r>
        <w:t>The project is an experimental research framework rather than a claim of practical quantum advantage. Quantum simulation becomes expensive as the number of qubits grows, and performance claims should be supported by controlled experiments against classical baselines.</w:t>
      </w:r>
    </w:p>
    <w:p w14:paraId="3E1BCB69" w14:textId="77777777" w:rsidR="00920CC0" w:rsidRDefault="00000000">
      <w:pPr>
        <w:pStyle w:val="Heading1"/>
      </w:pPr>
      <w:r>
        <w:t>Keywords</w:t>
      </w:r>
    </w:p>
    <w:p w14:paraId="4B574D6A" w14:textId="77777777" w:rsidR="00920CC0" w:rsidRDefault="00000000">
      <w:pPr>
        <w:rPr>
          <w:rFonts w:hint="eastAsia"/>
        </w:rPr>
      </w:pPr>
      <w:r>
        <w:t>Quantum Artificial Intelligence, QAOA, QUBO, Ising Hamiltonian, Logistics Optimization, TSP, Quantum Simulation, Streamlit, Hybrid Quantum-Classical Optimization, QLDO</w:t>
      </w:r>
    </w:p>
    <w:p w14:paraId="6E8E4CC0" w14:textId="58F612C7" w:rsidR="00920CC0" w:rsidRDefault="00920CC0" w:rsidP="00320CCE"/>
    <w:p w14:paraId="43F42CDD" w14:textId="77777777" w:rsidR="00320CCE" w:rsidRDefault="00320CCE" w:rsidP="00320CCE"/>
    <w:p w14:paraId="433FA4D8" w14:textId="77777777" w:rsidR="00320CCE" w:rsidRDefault="00320CCE" w:rsidP="00320CCE"/>
    <w:p w14:paraId="57ECECD5" w14:textId="77777777" w:rsidR="00320CCE" w:rsidRDefault="00320CCE" w:rsidP="00320CCE"/>
    <w:p w14:paraId="295BF60C" w14:textId="77777777" w:rsidR="00320CCE" w:rsidRDefault="00320CCE" w:rsidP="00320CCE"/>
    <w:p w14:paraId="361140E4" w14:textId="77777777" w:rsidR="00320CCE" w:rsidRDefault="00320CCE" w:rsidP="00320CCE">
      <w:pPr>
        <w:rPr>
          <w:rFonts w:hint="eastAsia"/>
        </w:rPr>
      </w:pPr>
    </w:p>
    <w:p w14:paraId="64234541" w14:textId="77777777" w:rsidR="00920CC0" w:rsidRDefault="00000000">
      <w:pPr>
        <w:pStyle w:val="Heading1"/>
      </w:pPr>
      <w:r>
        <w:lastRenderedPageBreak/>
        <w:t>1. Introduction</w:t>
      </w:r>
    </w:p>
    <w:p w14:paraId="3824B0D8" w14:textId="77777777" w:rsidR="00920CC0" w:rsidRDefault="00000000">
      <w:pPr>
        <w:pStyle w:val="Heading2"/>
      </w:pPr>
      <w:r>
        <w:t>1.1 Background</w:t>
      </w:r>
    </w:p>
    <w:p w14:paraId="72A12D53" w14:textId="77777777" w:rsidR="00920CC0" w:rsidRDefault="00000000">
      <w:pPr>
        <w:rPr>
          <w:rFonts w:hint="eastAsia"/>
        </w:rPr>
      </w:pPr>
      <w:r>
        <w:t>Last-mile logistics is a combinatorial optimization domain in which a delivery operator must determine an efficient sequence for visiting customers from a depot. Route decisions affect travel distance, cost, time, and operational efficiency. The Traveling Salesperson Problem (TSP) provides a useful mathematical abstraction for a single vehicle visiting a set of locations and returning to the depot.</w:t>
      </w:r>
    </w:p>
    <w:p w14:paraId="2C54C7B5" w14:textId="77777777" w:rsidR="00920CC0" w:rsidRDefault="00000000">
      <w:pPr>
        <w:pStyle w:val="Heading2"/>
      </w:pPr>
      <w:r>
        <w:t>1.2 Motivation</w:t>
      </w:r>
    </w:p>
    <w:p w14:paraId="4B7E3CA6" w14:textId="77777777" w:rsidR="00920CC0" w:rsidRDefault="00000000">
      <w:pPr>
        <w:pStyle w:val="ListBullet"/>
        <w:rPr>
          <w:rFonts w:hint="eastAsia"/>
        </w:rPr>
      </w:pPr>
      <w:r>
        <w:t>Investigate quantum optimization for a practical logistics problem.</w:t>
      </w:r>
    </w:p>
    <w:p w14:paraId="44E99A99" w14:textId="77777777" w:rsidR="00920CC0" w:rsidRDefault="00000000">
      <w:pPr>
        <w:pStyle w:val="ListBullet"/>
        <w:rPr>
          <w:rFonts w:hint="eastAsia"/>
        </w:rPr>
      </w:pPr>
      <w:r>
        <w:t>Build an end-to-end QUBO-to-QAOA pipeline without physical quantum hardware.</w:t>
      </w:r>
    </w:p>
    <w:p w14:paraId="50DCC7CE" w14:textId="77777777" w:rsidR="00920CC0" w:rsidRDefault="00000000">
      <w:pPr>
        <w:pStyle w:val="ListBullet"/>
        <w:rPr>
          <w:rFonts w:hint="eastAsia"/>
        </w:rPr>
      </w:pPr>
      <w:r>
        <w:t>Compare quantum optimization with classical heuristics.</w:t>
      </w:r>
    </w:p>
    <w:p w14:paraId="40EA1D13" w14:textId="77777777" w:rsidR="00920CC0" w:rsidRDefault="00000000">
      <w:pPr>
        <w:pStyle w:val="ListBullet"/>
        <w:rPr>
          <w:rFonts w:hint="eastAsia"/>
        </w:rPr>
      </w:pPr>
      <w:r>
        <w:t>Study the full QAOA probability distribution rather than only expected cost.</w:t>
      </w:r>
    </w:p>
    <w:p w14:paraId="706A49AD" w14:textId="77777777" w:rsidR="00920CC0" w:rsidRDefault="00000000">
      <w:pPr>
        <w:pStyle w:val="ListBullet"/>
        <w:rPr>
          <w:rFonts w:hint="eastAsia"/>
        </w:rPr>
      </w:pPr>
      <w:r>
        <w:t>Provide a reproducible Streamlit research platform.</w:t>
      </w:r>
    </w:p>
    <w:p w14:paraId="389961A4" w14:textId="77777777" w:rsidR="00920CC0" w:rsidRDefault="00000000">
      <w:pPr>
        <w:pStyle w:val="Heading2"/>
      </w:pPr>
      <w:r>
        <w:t>1.3 Problem Statement</w:t>
      </w:r>
    </w:p>
    <w:p w14:paraId="6F43AAB7" w14:textId="77777777" w:rsidR="00920CC0" w:rsidRDefault="00000000">
      <w:pPr>
        <w:rPr>
          <w:rFonts w:hint="eastAsia"/>
        </w:rPr>
      </w:pPr>
      <w:r>
        <w:t>Given a depot and delivery customers with geographic coordinates, demands, and priorities, determine a feasible visiting sequence that minimizes the defined logistics cost. The problem is transformed into binary optimization, executed with QAOA simulation, decoded into candidate routes, and evaluated with common metrics plus QLDO.</w:t>
      </w:r>
    </w:p>
    <w:p w14:paraId="11F91C07" w14:textId="77777777" w:rsidR="00920CC0" w:rsidRDefault="00000000">
      <w:pPr>
        <w:pStyle w:val="Heading2"/>
      </w:pPr>
      <w:r>
        <w:t>1.4 Scope</w:t>
      </w:r>
    </w:p>
    <w:p w14:paraId="1CB5019A" w14:textId="77777777" w:rsidR="00920CC0" w:rsidRDefault="00000000">
      <w:pPr>
        <w:pStyle w:val="ListBullet"/>
        <w:rPr>
          <w:rFonts w:hint="eastAsia"/>
        </w:rPr>
      </w:pPr>
      <w:r>
        <w:t>Pure software implementation.</w:t>
      </w:r>
    </w:p>
    <w:p w14:paraId="670B283E" w14:textId="77777777" w:rsidR="00920CC0" w:rsidRDefault="00000000">
      <w:pPr>
        <w:pStyle w:val="ListBullet"/>
        <w:rPr>
          <w:rFonts w:hint="eastAsia"/>
        </w:rPr>
      </w:pPr>
      <w:r>
        <w:t>Local Qiskit Aer simulation.</w:t>
      </w:r>
    </w:p>
    <w:p w14:paraId="3213AE50" w14:textId="77777777" w:rsidR="00920CC0" w:rsidRDefault="00000000">
      <w:pPr>
        <w:pStyle w:val="ListBullet"/>
        <w:rPr>
          <w:rFonts w:hint="eastAsia"/>
        </w:rPr>
      </w:pPr>
      <w:r>
        <w:t>Anchored-depot TSP-style formulation.</w:t>
      </w:r>
    </w:p>
    <w:p w14:paraId="3812FA18" w14:textId="77777777" w:rsidR="00920CC0" w:rsidRDefault="00000000">
      <w:pPr>
        <w:pStyle w:val="ListBullet"/>
        <w:rPr>
          <w:rFonts w:hint="eastAsia"/>
        </w:rPr>
      </w:pPr>
      <w:r>
        <w:t>Classical baseline comparison.</w:t>
      </w:r>
    </w:p>
    <w:p w14:paraId="4B114C0D" w14:textId="77777777" w:rsidR="00920CC0" w:rsidRDefault="00000000">
      <w:pPr>
        <w:pStyle w:val="ListBullet"/>
        <w:rPr>
          <w:rFonts w:hint="eastAsia"/>
        </w:rPr>
      </w:pPr>
      <w:r>
        <w:t>QLDO objective and parameter experiments.</w:t>
      </w:r>
    </w:p>
    <w:p w14:paraId="719F66B0" w14:textId="77777777" w:rsidR="00920CC0" w:rsidRDefault="00000000">
      <w:pPr>
        <w:pStyle w:val="ListBullet"/>
        <w:rPr>
          <w:rFonts w:hint="eastAsia"/>
        </w:rPr>
      </w:pPr>
      <w:r>
        <w:t>Optional simulated NISQ noise experiments.</w:t>
      </w:r>
    </w:p>
    <w:p w14:paraId="0B335139" w14:textId="77777777" w:rsidR="00920CC0" w:rsidRDefault="00000000">
      <w:pPr>
        <w:pStyle w:val="ListBullet"/>
        <w:rPr>
          <w:rFonts w:hint="eastAsia"/>
        </w:rPr>
      </w:pPr>
      <w:r>
        <w:t>Interactive Streamlit dashboard.</w:t>
      </w:r>
    </w:p>
    <w:p w14:paraId="4ABF9EBF" w14:textId="77777777" w:rsidR="00920CC0" w:rsidRDefault="00000000">
      <w:pPr>
        <w:pStyle w:val="Heading1"/>
      </w:pPr>
      <w:r>
        <w:t>2. Objectives and Requirements</w:t>
      </w:r>
    </w:p>
    <w:p w14:paraId="3439D137" w14:textId="77777777" w:rsidR="00920CC0" w:rsidRDefault="00000000">
      <w:pPr>
        <w:pStyle w:val="Heading2"/>
      </w:pPr>
      <w:r>
        <w:t>2.1 Primary Objectives</w:t>
      </w:r>
    </w:p>
    <w:p w14:paraId="291BFDEE" w14:textId="77777777" w:rsidR="00920CC0" w:rsidRDefault="00000000">
      <w:pPr>
        <w:pStyle w:val="ListNumber"/>
        <w:rPr>
          <w:rFonts w:hint="eastAsia"/>
        </w:rPr>
      </w:pPr>
      <w:r>
        <w:t>Load and validate logistics datasets or generate synthetic instances.</w:t>
      </w:r>
    </w:p>
    <w:p w14:paraId="31E949DC" w14:textId="77777777" w:rsidR="00920CC0" w:rsidRDefault="00000000">
      <w:pPr>
        <w:pStyle w:val="ListNumber"/>
        <w:rPr>
          <w:rFonts w:hint="eastAsia"/>
        </w:rPr>
      </w:pPr>
      <w:r>
        <w:t>Calculate pairwise distance/cost matrices.</w:t>
      </w:r>
    </w:p>
    <w:p w14:paraId="5DC351D0" w14:textId="77777777" w:rsidR="00920CC0" w:rsidRDefault="00000000">
      <w:pPr>
        <w:pStyle w:val="ListNumber"/>
        <w:rPr>
          <w:rFonts w:hint="eastAsia"/>
        </w:rPr>
      </w:pPr>
      <w:r>
        <w:t>Formulate an anchored-depot QUBO.</w:t>
      </w:r>
    </w:p>
    <w:p w14:paraId="2926910D" w14:textId="77777777" w:rsidR="00920CC0" w:rsidRDefault="00000000">
      <w:pPr>
        <w:pStyle w:val="ListNumber"/>
        <w:rPr>
          <w:rFonts w:hint="eastAsia"/>
        </w:rPr>
      </w:pPr>
      <w:r>
        <w:t>Map the QUBO to an Ising Hamiltonian.</w:t>
      </w:r>
    </w:p>
    <w:p w14:paraId="47975632" w14:textId="77777777" w:rsidR="00920CC0" w:rsidRDefault="00000000">
      <w:pPr>
        <w:pStyle w:val="ListNumber"/>
        <w:rPr>
          <w:rFonts w:hint="eastAsia"/>
        </w:rPr>
      </w:pPr>
      <w:r>
        <w:t>Construct parameterized QAOA circuits.</w:t>
      </w:r>
    </w:p>
    <w:p w14:paraId="13D29807" w14:textId="77777777" w:rsidR="00920CC0" w:rsidRDefault="00000000">
      <w:pPr>
        <w:pStyle w:val="ListNumber"/>
        <w:rPr>
          <w:rFonts w:hint="eastAsia"/>
        </w:rPr>
      </w:pPr>
      <w:r>
        <w:t>Optimize QAOA parameters using classical optimizers.</w:t>
      </w:r>
    </w:p>
    <w:p w14:paraId="111F128C" w14:textId="77777777" w:rsidR="00920CC0" w:rsidRDefault="00000000">
      <w:pPr>
        <w:pStyle w:val="ListNumber"/>
        <w:rPr>
          <w:rFonts w:hint="eastAsia"/>
        </w:rPr>
      </w:pPr>
      <w:r>
        <w:t>Sample and decode quantum measurement bitstrings.</w:t>
      </w:r>
    </w:p>
    <w:p w14:paraId="70173BB4" w14:textId="77777777" w:rsidR="00920CC0" w:rsidRDefault="00000000">
      <w:pPr>
        <w:pStyle w:val="ListNumber"/>
        <w:rPr>
          <w:rFonts w:hint="eastAsia"/>
        </w:rPr>
      </w:pPr>
      <w:r>
        <w:t>Measure feasibility, route cost, probability concentration, and related metrics.</w:t>
      </w:r>
    </w:p>
    <w:p w14:paraId="465A6718" w14:textId="77777777" w:rsidR="00920CC0" w:rsidRDefault="00000000">
      <w:pPr>
        <w:pStyle w:val="ListNumber"/>
        <w:rPr>
          <w:rFonts w:hint="eastAsia"/>
        </w:rPr>
      </w:pPr>
      <w:r>
        <w:t>Implement and evaluate QLDO.</w:t>
      </w:r>
    </w:p>
    <w:p w14:paraId="1531E38E" w14:textId="77777777" w:rsidR="00920CC0" w:rsidRDefault="00000000">
      <w:pPr>
        <w:pStyle w:val="ListNumber"/>
        <w:rPr>
          <w:rFonts w:hint="eastAsia"/>
        </w:rPr>
      </w:pPr>
      <w:r>
        <w:t>Compare Standard QAOA, QLDO-QAOA, and classical baselines.</w:t>
      </w:r>
    </w:p>
    <w:p w14:paraId="35F37E47" w14:textId="77777777" w:rsidR="00920CC0" w:rsidRDefault="00000000">
      <w:pPr>
        <w:pStyle w:val="ListNumber"/>
        <w:rPr>
          <w:rFonts w:hint="eastAsia"/>
        </w:rPr>
      </w:pPr>
      <w:r>
        <w:t>Expose the workflow through Streamlit.</w:t>
      </w:r>
    </w:p>
    <w:p w14:paraId="59402C67" w14:textId="77777777" w:rsidR="00920CC0" w:rsidRDefault="00000000">
      <w:pPr>
        <w:pStyle w:val="Heading2"/>
      </w:pPr>
      <w:r>
        <w:lastRenderedPageBreak/>
        <w:t>2.2 Functional Requirements</w:t>
      </w:r>
    </w:p>
    <w:tbl>
      <w:tblPr>
        <w:tblStyle w:val="TableGrid"/>
        <w:tblW w:w="0" w:type="auto"/>
        <w:jc w:val="center"/>
        <w:tblLook w:val="04A0" w:firstRow="1" w:lastRow="0" w:firstColumn="1" w:lastColumn="0" w:noHBand="0" w:noVBand="1"/>
      </w:tblPr>
      <w:tblGrid>
        <w:gridCol w:w="4962"/>
        <w:gridCol w:w="4964"/>
      </w:tblGrid>
      <w:tr w:rsidR="00920CC0" w14:paraId="2161FEE9" w14:textId="77777777">
        <w:trPr>
          <w:jc w:val="center"/>
        </w:trPr>
        <w:tc>
          <w:tcPr>
            <w:tcW w:w="4968" w:type="dxa"/>
            <w:shd w:val="clear" w:color="auto" w:fill="123B5D"/>
            <w:vAlign w:val="center"/>
          </w:tcPr>
          <w:p w14:paraId="0DF4579E" w14:textId="77777777" w:rsidR="00920CC0" w:rsidRDefault="00000000">
            <w:pPr>
              <w:rPr>
                <w:rFonts w:hint="eastAsia"/>
              </w:rPr>
            </w:pPr>
            <w:r>
              <w:rPr>
                <w:b/>
                <w:color w:val="FFFFFF"/>
                <w:sz w:val="18"/>
              </w:rPr>
              <w:t>ID</w:t>
            </w:r>
          </w:p>
        </w:tc>
        <w:tc>
          <w:tcPr>
            <w:tcW w:w="4968" w:type="dxa"/>
            <w:shd w:val="clear" w:color="auto" w:fill="123B5D"/>
            <w:vAlign w:val="center"/>
          </w:tcPr>
          <w:p w14:paraId="71D206F6" w14:textId="77777777" w:rsidR="00920CC0" w:rsidRDefault="00000000">
            <w:pPr>
              <w:rPr>
                <w:rFonts w:hint="eastAsia"/>
              </w:rPr>
            </w:pPr>
            <w:r>
              <w:rPr>
                <w:b/>
                <w:color w:val="FFFFFF"/>
                <w:sz w:val="18"/>
              </w:rPr>
              <w:t>Requirement</w:t>
            </w:r>
          </w:p>
        </w:tc>
      </w:tr>
      <w:tr w:rsidR="00920CC0" w14:paraId="26A366F8" w14:textId="77777777">
        <w:trPr>
          <w:jc w:val="center"/>
        </w:trPr>
        <w:tc>
          <w:tcPr>
            <w:tcW w:w="4968" w:type="dxa"/>
            <w:vAlign w:val="center"/>
          </w:tcPr>
          <w:p w14:paraId="477CE7B7" w14:textId="77777777" w:rsidR="00920CC0" w:rsidRDefault="00000000">
            <w:pPr>
              <w:rPr>
                <w:rFonts w:hint="eastAsia"/>
              </w:rPr>
            </w:pPr>
            <w:r>
              <w:rPr>
                <w:sz w:val="17"/>
              </w:rPr>
              <w:t>FR-01</w:t>
            </w:r>
          </w:p>
        </w:tc>
        <w:tc>
          <w:tcPr>
            <w:tcW w:w="4968" w:type="dxa"/>
            <w:vAlign w:val="center"/>
          </w:tcPr>
          <w:p w14:paraId="1DD244BA" w14:textId="77777777" w:rsidR="00920CC0" w:rsidRDefault="00000000">
            <w:pPr>
              <w:rPr>
                <w:rFonts w:hint="eastAsia"/>
              </w:rPr>
            </w:pPr>
            <w:r>
              <w:rPr>
                <w:sz w:val="17"/>
              </w:rPr>
              <w:t>CSV dataset upload and validation</w:t>
            </w:r>
          </w:p>
        </w:tc>
      </w:tr>
      <w:tr w:rsidR="00920CC0" w14:paraId="42C07537" w14:textId="77777777">
        <w:trPr>
          <w:jc w:val="center"/>
        </w:trPr>
        <w:tc>
          <w:tcPr>
            <w:tcW w:w="4968" w:type="dxa"/>
            <w:vAlign w:val="center"/>
          </w:tcPr>
          <w:p w14:paraId="65B1F1F0" w14:textId="77777777" w:rsidR="00920CC0" w:rsidRDefault="00000000">
            <w:pPr>
              <w:rPr>
                <w:rFonts w:hint="eastAsia"/>
              </w:rPr>
            </w:pPr>
            <w:r>
              <w:rPr>
                <w:sz w:val="17"/>
              </w:rPr>
              <w:t>FR-02</w:t>
            </w:r>
          </w:p>
        </w:tc>
        <w:tc>
          <w:tcPr>
            <w:tcW w:w="4968" w:type="dxa"/>
            <w:vAlign w:val="center"/>
          </w:tcPr>
          <w:p w14:paraId="769B66B7" w14:textId="77777777" w:rsidR="00920CC0" w:rsidRDefault="00000000">
            <w:pPr>
              <w:rPr>
                <w:rFonts w:hint="eastAsia"/>
              </w:rPr>
            </w:pPr>
            <w:r>
              <w:rPr>
                <w:sz w:val="17"/>
              </w:rPr>
              <w:t>Synthetic logistics instance generation</w:t>
            </w:r>
          </w:p>
        </w:tc>
      </w:tr>
      <w:tr w:rsidR="00920CC0" w14:paraId="41CF4E26" w14:textId="77777777">
        <w:trPr>
          <w:jc w:val="center"/>
        </w:trPr>
        <w:tc>
          <w:tcPr>
            <w:tcW w:w="4968" w:type="dxa"/>
            <w:vAlign w:val="center"/>
          </w:tcPr>
          <w:p w14:paraId="6C5D86D6" w14:textId="77777777" w:rsidR="00920CC0" w:rsidRDefault="00000000">
            <w:pPr>
              <w:rPr>
                <w:rFonts w:hint="eastAsia"/>
              </w:rPr>
            </w:pPr>
            <w:r>
              <w:rPr>
                <w:sz w:val="17"/>
              </w:rPr>
              <w:t>FR-03</w:t>
            </w:r>
          </w:p>
        </w:tc>
        <w:tc>
          <w:tcPr>
            <w:tcW w:w="4968" w:type="dxa"/>
            <w:vAlign w:val="center"/>
          </w:tcPr>
          <w:p w14:paraId="5B0AA0FF" w14:textId="77777777" w:rsidR="00920CC0" w:rsidRDefault="00000000">
            <w:pPr>
              <w:rPr>
                <w:rFonts w:hint="eastAsia"/>
              </w:rPr>
            </w:pPr>
            <w:r>
              <w:rPr>
                <w:sz w:val="17"/>
              </w:rPr>
              <w:t>Distance matrix calculation</w:t>
            </w:r>
          </w:p>
        </w:tc>
      </w:tr>
      <w:tr w:rsidR="00920CC0" w14:paraId="43B28E47" w14:textId="77777777">
        <w:trPr>
          <w:jc w:val="center"/>
        </w:trPr>
        <w:tc>
          <w:tcPr>
            <w:tcW w:w="4968" w:type="dxa"/>
            <w:vAlign w:val="center"/>
          </w:tcPr>
          <w:p w14:paraId="48F5D6C7" w14:textId="77777777" w:rsidR="00920CC0" w:rsidRDefault="00000000">
            <w:pPr>
              <w:rPr>
                <w:rFonts w:hint="eastAsia"/>
              </w:rPr>
            </w:pPr>
            <w:r>
              <w:rPr>
                <w:sz w:val="17"/>
              </w:rPr>
              <w:t>FR-04</w:t>
            </w:r>
          </w:p>
        </w:tc>
        <w:tc>
          <w:tcPr>
            <w:tcW w:w="4968" w:type="dxa"/>
            <w:vAlign w:val="center"/>
          </w:tcPr>
          <w:p w14:paraId="1A3D7B5E" w14:textId="77777777" w:rsidR="00920CC0" w:rsidRDefault="00000000">
            <w:pPr>
              <w:rPr>
                <w:rFonts w:hint="eastAsia"/>
              </w:rPr>
            </w:pPr>
            <w:r>
              <w:rPr>
                <w:sz w:val="17"/>
              </w:rPr>
              <w:t>Classical route optimization</w:t>
            </w:r>
          </w:p>
        </w:tc>
      </w:tr>
      <w:tr w:rsidR="00920CC0" w14:paraId="3BED2153" w14:textId="77777777">
        <w:trPr>
          <w:jc w:val="center"/>
        </w:trPr>
        <w:tc>
          <w:tcPr>
            <w:tcW w:w="4968" w:type="dxa"/>
            <w:vAlign w:val="center"/>
          </w:tcPr>
          <w:p w14:paraId="34091E6C" w14:textId="77777777" w:rsidR="00920CC0" w:rsidRDefault="00000000">
            <w:pPr>
              <w:rPr>
                <w:rFonts w:hint="eastAsia"/>
              </w:rPr>
            </w:pPr>
            <w:r>
              <w:rPr>
                <w:sz w:val="17"/>
              </w:rPr>
              <w:t>FR-05</w:t>
            </w:r>
          </w:p>
        </w:tc>
        <w:tc>
          <w:tcPr>
            <w:tcW w:w="4968" w:type="dxa"/>
            <w:vAlign w:val="center"/>
          </w:tcPr>
          <w:p w14:paraId="5CE0ECE6" w14:textId="77777777" w:rsidR="00920CC0" w:rsidRDefault="00000000">
            <w:pPr>
              <w:rPr>
                <w:rFonts w:hint="eastAsia"/>
              </w:rPr>
            </w:pPr>
            <w:r>
              <w:rPr>
                <w:sz w:val="17"/>
              </w:rPr>
              <w:t>Anchored QUBO generation</w:t>
            </w:r>
          </w:p>
        </w:tc>
      </w:tr>
      <w:tr w:rsidR="00920CC0" w14:paraId="67CFBC82" w14:textId="77777777">
        <w:trPr>
          <w:jc w:val="center"/>
        </w:trPr>
        <w:tc>
          <w:tcPr>
            <w:tcW w:w="4968" w:type="dxa"/>
            <w:vAlign w:val="center"/>
          </w:tcPr>
          <w:p w14:paraId="13244AF7" w14:textId="77777777" w:rsidR="00920CC0" w:rsidRDefault="00000000">
            <w:pPr>
              <w:rPr>
                <w:rFonts w:hint="eastAsia"/>
              </w:rPr>
            </w:pPr>
            <w:r>
              <w:rPr>
                <w:sz w:val="17"/>
              </w:rPr>
              <w:t>FR-06</w:t>
            </w:r>
          </w:p>
        </w:tc>
        <w:tc>
          <w:tcPr>
            <w:tcW w:w="4968" w:type="dxa"/>
            <w:vAlign w:val="center"/>
          </w:tcPr>
          <w:p w14:paraId="725CA917" w14:textId="77777777" w:rsidR="00920CC0" w:rsidRDefault="00000000">
            <w:pPr>
              <w:rPr>
                <w:rFonts w:hint="eastAsia"/>
              </w:rPr>
            </w:pPr>
            <w:r>
              <w:rPr>
                <w:sz w:val="17"/>
              </w:rPr>
              <w:t>QUBO-to-Ising conversion</w:t>
            </w:r>
          </w:p>
        </w:tc>
      </w:tr>
      <w:tr w:rsidR="00920CC0" w14:paraId="5270E3FA" w14:textId="77777777">
        <w:trPr>
          <w:jc w:val="center"/>
        </w:trPr>
        <w:tc>
          <w:tcPr>
            <w:tcW w:w="4968" w:type="dxa"/>
            <w:vAlign w:val="center"/>
          </w:tcPr>
          <w:p w14:paraId="277FA976" w14:textId="77777777" w:rsidR="00920CC0" w:rsidRDefault="00000000">
            <w:pPr>
              <w:rPr>
                <w:rFonts w:hint="eastAsia"/>
              </w:rPr>
            </w:pPr>
            <w:r>
              <w:rPr>
                <w:sz w:val="17"/>
              </w:rPr>
              <w:t>FR-07</w:t>
            </w:r>
          </w:p>
        </w:tc>
        <w:tc>
          <w:tcPr>
            <w:tcW w:w="4968" w:type="dxa"/>
            <w:vAlign w:val="center"/>
          </w:tcPr>
          <w:p w14:paraId="6794CC5C" w14:textId="77777777" w:rsidR="00920CC0" w:rsidRDefault="00000000">
            <w:pPr>
              <w:rPr>
                <w:rFonts w:hint="eastAsia"/>
              </w:rPr>
            </w:pPr>
            <w:r>
              <w:rPr>
                <w:sz w:val="17"/>
              </w:rPr>
              <w:t>QAOA circuit construction and simulation</w:t>
            </w:r>
          </w:p>
        </w:tc>
      </w:tr>
      <w:tr w:rsidR="00920CC0" w14:paraId="2017D344" w14:textId="77777777">
        <w:trPr>
          <w:jc w:val="center"/>
        </w:trPr>
        <w:tc>
          <w:tcPr>
            <w:tcW w:w="4968" w:type="dxa"/>
            <w:vAlign w:val="center"/>
          </w:tcPr>
          <w:p w14:paraId="4FE6BFA4" w14:textId="77777777" w:rsidR="00920CC0" w:rsidRDefault="00000000">
            <w:pPr>
              <w:rPr>
                <w:rFonts w:hint="eastAsia"/>
              </w:rPr>
            </w:pPr>
            <w:r>
              <w:rPr>
                <w:sz w:val="17"/>
              </w:rPr>
              <w:t>FR-08</w:t>
            </w:r>
          </w:p>
        </w:tc>
        <w:tc>
          <w:tcPr>
            <w:tcW w:w="4968" w:type="dxa"/>
            <w:vAlign w:val="center"/>
          </w:tcPr>
          <w:p w14:paraId="6252DDE7" w14:textId="77777777" w:rsidR="00920CC0" w:rsidRDefault="00000000">
            <w:pPr>
              <w:rPr>
                <w:rFonts w:hint="eastAsia"/>
              </w:rPr>
            </w:pPr>
            <w:r>
              <w:rPr>
                <w:sz w:val="17"/>
              </w:rPr>
              <w:t>Route decoding and feasibility checking</w:t>
            </w:r>
          </w:p>
        </w:tc>
      </w:tr>
      <w:tr w:rsidR="00920CC0" w14:paraId="2BC2F179" w14:textId="77777777">
        <w:trPr>
          <w:jc w:val="center"/>
        </w:trPr>
        <w:tc>
          <w:tcPr>
            <w:tcW w:w="4968" w:type="dxa"/>
            <w:vAlign w:val="center"/>
          </w:tcPr>
          <w:p w14:paraId="4D10A434" w14:textId="77777777" w:rsidR="00920CC0" w:rsidRDefault="00000000">
            <w:pPr>
              <w:rPr>
                <w:rFonts w:hint="eastAsia"/>
              </w:rPr>
            </w:pPr>
            <w:r>
              <w:rPr>
                <w:sz w:val="17"/>
              </w:rPr>
              <w:t>FR-09</w:t>
            </w:r>
          </w:p>
        </w:tc>
        <w:tc>
          <w:tcPr>
            <w:tcW w:w="4968" w:type="dxa"/>
            <w:vAlign w:val="center"/>
          </w:tcPr>
          <w:p w14:paraId="12784A31" w14:textId="77777777" w:rsidR="00920CC0" w:rsidRDefault="00000000">
            <w:pPr>
              <w:rPr>
                <w:rFonts w:hint="eastAsia"/>
              </w:rPr>
            </w:pPr>
            <w:r>
              <w:rPr>
                <w:sz w:val="17"/>
              </w:rPr>
              <w:t>QLDO objective evaluation</w:t>
            </w:r>
          </w:p>
        </w:tc>
      </w:tr>
      <w:tr w:rsidR="00920CC0" w14:paraId="1891E16B" w14:textId="77777777">
        <w:trPr>
          <w:jc w:val="center"/>
        </w:trPr>
        <w:tc>
          <w:tcPr>
            <w:tcW w:w="4968" w:type="dxa"/>
            <w:vAlign w:val="center"/>
          </w:tcPr>
          <w:p w14:paraId="70B68738" w14:textId="77777777" w:rsidR="00920CC0" w:rsidRDefault="00000000">
            <w:pPr>
              <w:rPr>
                <w:rFonts w:hint="eastAsia"/>
              </w:rPr>
            </w:pPr>
            <w:r>
              <w:rPr>
                <w:sz w:val="17"/>
              </w:rPr>
              <w:t>FR-10</w:t>
            </w:r>
          </w:p>
        </w:tc>
        <w:tc>
          <w:tcPr>
            <w:tcW w:w="4968" w:type="dxa"/>
            <w:vAlign w:val="center"/>
          </w:tcPr>
          <w:p w14:paraId="256E6E80" w14:textId="77777777" w:rsidR="00920CC0" w:rsidRDefault="00000000">
            <w:pPr>
              <w:rPr>
                <w:rFonts w:hint="eastAsia"/>
              </w:rPr>
            </w:pPr>
            <w:r>
              <w:rPr>
                <w:sz w:val="17"/>
              </w:rPr>
              <w:t>Benchmarking, parameter sweeps, and noise experiments</w:t>
            </w:r>
          </w:p>
        </w:tc>
      </w:tr>
      <w:tr w:rsidR="00920CC0" w14:paraId="1C5F3D09" w14:textId="77777777">
        <w:trPr>
          <w:jc w:val="center"/>
        </w:trPr>
        <w:tc>
          <w:tcPr>
            <w:tcW w:w="4968" w:type="dxa"/>
            <w:vAlign w:val="center"/>
          </w:tcPr>
          <w:p w14:paraId="2F819333" w14:textId="77777777" w:rsidR="00920CC0" w:rsidRDefault="00000000">
            <w:pPr>
              <w:rPr>
                <w:rFonts w:hint="eastAsia"/>
              </w:rPr>
            </w:pPr>
            <w:r>
              <w:rPr>
                <w:sz w:val="17"/>
              </w:rPr>
              <w:t>FR-11</w:t>
            </w:r>
          </w:p>
        </w:tc>
        <w:tc>
          <w:tcPr>
            <w:tcW w:w="4968" w:type="dxa"/>
            <w:vAlign w:val="center"/>
          </w:tcPr>
          <w:p w14:paraId="18F8D064" w14:textId="77777777" w:rsidR="00920CC0" w:rsidRDefault="00000000">
            <w:pPr>
              <w:rPr>
                <w:rFonts w:hint="eastAsia"/>
              </w:rPr>
            </w:pPr>
            <w:r>
              <w:rPr>
                <w:sz w:val="17"/>
              </w:rPr>
              <w:t>Interactive route, distribution, and performance visualization</w:t>
            </w:r>
          </w:p>
        </w:tc>
      </w:tr>
    </w:tbl>
    <w:p w14:paraId="0CB5384C" w14:textId="77777777" w:rsidR="00920CC0" w:rsidRDefault="00920CC0">
      <w:pPr>
        <w:rPr>
          <w:rFonts w:hint="eastAsia"/>
        </w:rPr>
      </w:pPr>
    </w:p>
    <w:p w14:paraId="1F3D6DAA" w14:textId="77777777" w:rsidR="00920CC0" w:rsidRDefault="00000000">
      <w:pPr>
        <w:pStyle w:val="Heading2"/>
      </w:pPr>
      <w:r>
        <w:t>2.3 Non-Functional Requirements</w:t>
      </w:r>
    </w:p>
    <w:p w14:paraId="12A4D320" w14:textId="77777777" w:rsidR="00920CC0" w:rsidRDefault="00000000">
      <w:pPr>
        <w:pStyle w:val="ListBullet"/>
        <w:rPr>
          <w:rFonts w:hint="eastAsia"/>
        </w:rPr>
      </w:pPr>
      <w:r>
        <w:t>Reproducibility through controlled seeds and configurable parameters.</w:t>
      </w:r>
    </w:p>
    <w:p w14:paraId="58442739" w14:textId="77777777" w:rsidR="00920CC0" w:rsidRDefault="00000000">
      <w:pPr>
        <w:pStyle w:val="ListBullet"/>
        <w:rPr>
          <w:rFonts w:hint="eastAsia"/>
        </w:rPr>
      </w:pPr>
      <w:r>
        <w:t>Modular Python architecture.</w:t>
      </w:r>
    </w:p>
    <w:p w14:paraId="49A1A32D" w14:textId="77777777" w:rsidR="00920CC0" w:rsidRDefault="00000000">
      <w:pPr>
        <w:pStyle w:val="ListBullet"/>
        <w:rPr>
          <w:rFonts w:hint="eastAsia"/>
        </w:rPr>
      </w:pPr>
      <w:r>
        <w:t>Separation of data, optimization, quantum, QLDO, experiments, and visualization.</w:t>
      </w:r>
    </w:p>
    <w:p w14:paraId="58FDDDA6" w14:textId="77777777" w:rsidR="00920CC0" w:rsidRDefault="00000000">
      <w:pPr>
        <w:pStyle w:val="ListBullet"/>
        <w:rPr>
          <w:rFonts w:hint="eastAsia"/>
        </w:rPr>
      </w:pPr>
      <w:r>
        <w:t>Transparent reporting of infeasible quantum samples and limitations.</w:t>
      </w:r>
    </w:p>
    <w:p w14:paraId="1E2CFD27" w14:textId="77777777" w:rsidR="00920CC0" w:rsidRDefault="00000000">
      <w:pPr>
        <w:pStyle w:val="ListBullet"/>
        <w:rPr>
          <w:rFonts w:hint="eastAsia"/>
        </w:rPr>
      </w:pPr>
      <w:r>
        <w:t>Usable academic demonstration interface.</w:t>
      </w:r>
    </w:p>
    <w:p w14:paraId="3EF87E76" w14:textId="77777777" w:rsidR="00920CC0" w:rsidRDefault="00000000">
      <w:pPr>
        <w:pStyle w:val="Heading1"/>
      </w:pPr>
      <w:r>
        <w:t>3. System Architecture</w:t>
      </w:r>
    </w:p>
    <w:p w14:paraId="5E183EAC" w14:textId="77777777" w:rsidR="00920CC0" w:rsidRDefault="00000000">
      <w:pPr>
        <w:rPr>
          <w:rFonts w:hint="eastAsia"/>
        </w:rPr>
      </w:pPr>
      <w:r>
        <w:t>The system follows a hybrid pipeline. The Streamlit interface is the entry point. Data are processed into a distance/cost matrix, after which the problem is evaluated using classical and quantum branches. The quantum branch converts the routing model to QUBO, then Ising, then QAOA. Outputs are decoded and compared through common metrics.</w:t>
      </w:r>
    </w:p>
    <w:p w14:paraId="6329231A" w14:textId="77777777" w:rsidR="00920CC0" w:rsidRDefault="00000000">
      <w:pPr>
        <w:jc w:val="center"/>
        <w:rPr>
          <w:rFonts w:hint="eastAsia"/>
        </w:rPr>
      </w:pPr>
      <w:r>
        <w:rPr>
          <w:noProof/>
        </w:rPr>
        <w:lastRenderedPageBreak/>
        <w:drawing>
          <wp:inline distT="0" distB="0" distL="0" distR="0" wp14:anchorId="55434054" wp14:editId="1007BD78">
            <wp:extent cx="5577840" cy="59261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infographic_flowchart_diagram_on_a_white_b.png"/>
                    <pic:cNvPicPr/>
                  </pic:nvPicPr>
                  <pic:blipFill>
                    <a:blip r:embed="rId9"/>
                    <a:stretch>
                      <a:fillRect/>
                    </a:stretch>
                  </pic:blipFill>
                  <pic:spPr>
                    <a:xfrm>
                      <a:off x="0" y="0"/>
                      <a:ext cx="5577840" cy="5926168"/>
                    </a:xfrm>
                    <a:prstGeom prst="rect">
                      <a:avLst/>
                    </a:prstGeom>
                  </pic:spPr>
                </pic:pic>
              </a:graphicData>
            </a:graphic>
          </wp:inline>
        </w:drawing>
      </w:r>
    </w:p>
    <w:p w14:paraId="3C347563" w14:textId="77777777" w:rsidR="00920CC0" w:rsidRDefault="00000000">
      <w:pPr>
        <w:jc w:val="center"/>
        <w:rPr>
          <w:rFonts w:hint="eastAsia"/>
        </w:rPr>
      </w:pPr>
      <w:r>
        <w:rPr>
          <w:i/>
          <w:color w:val="5A5A5A"/>
          <w:sz w:val="18"/>
        </w:rPr>
        <w:t>Figure 3.1: Q-LogiOpt high-level system architecture</w:t>
      </w:r>
    </w:p>
    <w:tbl>
      <w:tblPr>
        <w:tblStyle w:val="TableGrid"/>
        <w:tblW w:w="0" w:type="auto"/>
        <w:jc w:val="center"/>
        <w:tblLook w:val="04A0" w:firstRow="1" w:lastRow="0" w:firstColumn="1" w:lastColumn="0" w:noHBand="0" w:noVBand="1"/>
      </w:tblPr>
      <w:tblGrid>
        <w:gridCol w:w="4963"/>
        <w:gridCol w:w="4963"/>
      </w:tblGrid>
      <w:tr w:rsidR="00920CC0" w14:paraId="4233D098" w14:textId="77777777">
        <w:trPr>
          <w:jc w:val="center"/>
        </w:trPr>
        <w:tc>
          <w:tcPr>
            <w:tcW w:w="4968" w:type="dxa"/>
            <w:shd w:val="clear" w:color="auto" w:fill="123B5D"/>
            <w:vAlign w:val="center"/>
          </w:tcPr>
          <w:p w14:paraId="438821BE" w14:textId="77777777" w:rsidR="00920CC0" w:rsidRDefault="00000000">
            <w:pPr>
              <w:rPr>
                <w:rFonts w:hint="eastAsia"/>
              </w:rPr>
            </w:pPr>
            <w:r>
              <w:rPr>
                <w:b/>
                <w:color w:val="FFFFFF"/>
                <w:sz w:val="18"/>
              </w:rPr>
              <w:t>Component</w:t>
            </w:r>
          </w:p>
        </w:tc>
        <w:tc>
          <w:tcPr>
            <w:tcW w:w="4968" w:type="dxa"/>
            <w:shd w:val="clear" w:color="auto" w:fill="123B5D"/>
            <w:vAlign w:val="center"/>
          </w:tcPr>
          <w:p w14:paraId="58835A80" w14:textId="77777777" w:rsidR="00920CC0" w:rsidRDefault="00000000">
            <w:pPr>
              <w:rPr>
                <w:rFonts w:hint="eastAsia"/>
              </w:rPr>
            </w:pPr>
            <w:r>
              <w:rPr>
                <w:b/>
                <w:color w:val="FFFFFF"/>
                <w:sz w:val="18"/>
              </w:rPr>
              <w:t>Responsibility</w:t>
            </w:r>
          </w:p>
        </w:tc>
      </w:tr>
      <w:tr w:rsidR="00920CC0" w14:paraId="0801E386" w14:textId="77777777">
        <w:trPr>
          <w:jc w:val="center"/>
        </w:trPr>
        <w:tc>
          <w:tcPr>
            <w:tcW w:w="4968" w:type="dxa"/>
            <w:vAlign w:val="center"/>
          </w:tcPr>
          <w:p w14:paraId="58D626DE" w14:textId="77777777" w:rsidR="00920CC0" w:rsidRDefault="00000000">
            <w:pPr>
              <w:rPr>
                <w:rFonts w:hint="eastAsia"/>
              </w:rPr>
            </w:pPr>
            <w:r>
              <w:rPr>
                <w:sz w:val="17"/>
              </w:rPr>
              <w:t>Streamlit UI</w:t>
            </w:r>
          </w:p>
        </w:tc>
        <w:tc>
          <w:tcPr>
            <w:tcW w:w="4968" w:type="dxa"/>
            <w:vAlign w:val="center"/>
          </w:tcPr>
          <w:p w14:paraId="2A9DEFB6" w14:textId="77777777" w:rsidR="00920CC0" w:rsidRDefault="00000000">
            <w:pPr>
              <w:rPr>
                <w:rFonts w:hint="eastAsia"/>
              </w:rPr>
            </w:pPr>
            <w:r>
              <w:rPr>
                <w:sz w:val="17"/>
              </w:rPr>
              <w:t>User interaction, configuration, visualization, experiment controls</w:t>
            </w:r>
          </w:p>
        </w:tc>
      </w:tr>
      <w:tr w:rsidR="00920CC0" w14:paraId="188CD89E" w14:textId="77777777">
        <w:trPr>
          <w:jc w:val="center"/>
        </w:trPr>
        <w:tc>
          <w:tcPr>
            <w:tcW w:w="4968" w:type="dxa"/>
            <w:vAlign w:val="center"/>
          </w:tcPr>
          <w:p w14:paraId="4B824D51" w14:textId="77777777" w:rsidR="00920CC0" w:rsidRDefault="00000000">
            <w:pPr>
              <w:rPr>
                <w:rFonts w:hint="eastAsia"/>
              </w:rPr>
            </w:pPr>
            <w:r>
              <w:rPr>
                <w:sz w:val="17"/>
              </w:rPr>
              <w:t>Data Processing</w:t>
            </w:r>
          </w:p>
        </w:tc>
        <w:tc>
          <w:tcPr>
            <w:tcW w:w="4968" w:type="dxa"/>
            <w:vAlign w:val="center"/>
          </w:tcPr>
          <w:p w14:paraId="60DCFAC2" w14:textId="77777777" w:rsidR="00920CC0" w:rsidRDefault="00000000">
            <w:pPr>
              <w:rPr>
                <w:rFonts w:hint="eastAsia"/>
              </w:rPr>
            </w:pPr>
            <w:r>
              <w:rPr>
                <w:sz w:val="17"/>
              </w:rPr>
              <w:t>CSV loading, validation, synthetic generation, distance calculation</w:t>
            </w:r>
          </w:p>
        </w:tc>
      </w:tr>
      <w:tr w:rsidR="00920CC0" w14:paraId="7401325A" w14:textId="77777777">
        <w:trPr>
          <w:jc w:val="center"/>
        </w:trPr>
        <w:tc>
          <w:tcPr>
            <w:tcW w:w="4968" w:type="dxa"/>
            <w:vAlign w:val="center"/>
          </w:tcPr>
          <w:p w14:paraId="6E5EEDB4" w14:textId="77777777" w:rsidR="00920CC0" w:rsidRDefault="00000000">
            <w:pPr>
              <w:rPr>
                <w:rFonts w:hint="eastAsia"/>
              </w:rPr>
            </w:pPr>
            <w:r>
              <w:rPr>
                <w:sz w:val="17"/>
              </w:rPr>
              <w:t>Classical Optimization</w:t>
            </w:r>
          </w:p>
        </w:tc>
        <w:tc>
          <w:tcPr>
            <w:tcW w:w="4968" w:type="dxa"/>
            <w:vAlign w:val="center"/>
          </w:tcPr>
          <w:p w14:paraId="4AD1F718" w14:textId="77777777" w:rsidR="00920CC0" w:rsidRDefault="00000000">
            <w:pPr>
              <w:rPr>
                <w:rFonts w:hint="eastAsia"/>
              </w:rPr>
            </w:pPr>
            <w:r>
              <w:rPr>
                <w:sz w:val="17"/>
              </w:rPr>
              <w:t>Nearest Neighbor, 2-opt, Simulated Annealing, exact small-instance solving</w:t>
            </w:r>
          </w:p>
        </w:tc>
      </w:tr>
      <w:tr w:rsidR="00920CC0" w14:paraId="19C1A430" w14:textId="77777777">
        <w:trPr>
          <w:jc w:val="center"/>
        </w:trPr>
        <w:tc>
          <w:tcPr>
            <w:tcW w:w="4968" w:type="dxa"/>
            <w:vAlign w:val="center"/>
          </w:tcPr>
          <w:p w14:paraId="6CF59058" w14:textId="77777777" w:rsidR="00920CC0" w:rsidRDefault="00000000">
            <w:pPr>
              <w:rPr>
                <w:rFonts w:hint="eastAsia"/>
              </w:rPr>
            </w:pPr>
            <w:r>
              <w:rPr>
                <w:sz w:val="17"/>
              </w:rPr>
              <w:t>QUBO Builder</w:t>
            </w:r>
          </w:p>
        </w:tc>
        <w:tc>
          <w:tcPr>
            <w:tcW w:w="4968" w:type="dxa"/>
            <w:vAlign w:val="center"/>
          </w:tcPr>
          <w:p w14:paraId="23AF5E4E" w14:textId="77777777" w:rsidR="00920CC0" w:rsidRDefault="00000000">
            <w:pPr>
              <w:rPr>
                <w:rFonts w:hint="eastAsia"/>
              </w:rPr>
            </w:pPr>
            <w:r>
              <w:rPr>
                <w:sz w:val="17"/>
              </w:rPr>
              <w:t>Binary decision variables, routing objective, and penalties</w:t>
            </w:r>
          </w:p>
        </w:tc>
      </w:tr>
      <w:tr w:rsidR="00920CC0" w14:paraId="69FDB409" w14:textId="77777777">
        <w:trPr>
          <w:jc w:val="center"/>
        </w:trPr>
        <w:tc>
          <w:tcPr>
            <w:tcW w:w="4968" w:type="dxa"/>
            <w:vAlign w:val="center"/>
          </w:tcPr>
          <w:p w14:paraId="34C494B6" w14:textId="77777777" w:rsidR="00920CC0" w:rsidRDefault="00000000">
            <w:pPr>
              <w:rPr>
                <w:rFonts w:hint="eastAsia"/>
              </w:rPr>
            </w:pPr>
            <w:r>
              <w:rPr>
                <w:sz w:val="17"/>
              </w:rPr>
              <w:t>Hamiltonian Mapper</w:t>
            </w:r>
          </w:p>
        </w:tc>
        <w:tc>
          <w:tcPr>
            <w:tcW w:w="4968" w:type="dxa"/>
            <w:vAlign w:val="center"/>
          </w:tcPr>
          <w:p w14:paraId="7489EAB2" w14:textId="77777777" w:rsidR="00920CC0" w:rsidRDefault="00000000">
            <w:pPr>
              <w:rPr>
                <w:rFonts w:hint="eastAsia"/>
              </w:rPr>
            </w:pPr>
            <w:r>
              <w:rPr>
                <w:sz w:val="17"/>
              </w:rPr>
              <w:t>QUBO to Ising representation</w:t>
            </w:r>
          </w:p>
        </w:tc>
      </w:tr>
      <w:tr w:rsidR="00920CC0" w14:paraId="054AB3EE" w14:textId="77777777">
        <w:trPr>
          <w:jc w:val="center"/>
        </w:trPr>
        <w:tc>
          <w:tcPr>
            <w:tcW w:w="4968" w:type="dxa"/>
            <w:vAlign w:val="center"/>
          </w:tcPr>
          <w:p w14:paraId="44F0A366" w14:textId="77777777" w:rsidR="00920CC0" w:rsidRDefault="00000000">
            <w:pPr>
              <w:rPr>
                <w:rFonts w:hint="eastAsia"/>
              </w:rPr>
            </w:pPr>
            <w:r>
              <w:rPr>
                <w:sz w:val="17"/>
              </w:rPr>
              <w:t>QAOA Engine</w:t>
            </w:r>
          </w:p>
        </w:tc>
        <w:tc>
          <w:tcPr>
            <w:tcW w:w="4968" w:type="dxa"/>
            <w:vAlign w:val="center"/>
          </w:tcPr>
          <w:p w14:paraId="5EB949A2" w14:textId="77777777" w:rsidR="00920CC0" w:rsidRDefault="00000000">
            <w:pPr>
              <w:rPr>
                <w:rFonts w:hint="eastAsia"/>
              </w:rPr>
            </w:pPr>
            <w:r>
              <w:rPr>
                <w:sz w:val="17"/>
              </w:rPr>
              <w:t>Parameterized circuit and hybrid optimization</w:t>
            </w:r>
          </w:p>
        </w:tc>
      </w:tr>
      <w:tr w:rsidR="00920CC0" w14:paraId="119B4696" w14:textId="77777777">
        <w:trPr>
          <w:jc w:val="center"/>
        </w:trPr>
        <w:tc>
          <w:tcPr>
            <w:tcW w:w="4968" w:type="dxa"/>
            <w:vAlign w:val="center"/>
          </w:tcPr>
          <w:p w14:paraId="1DE57067" w14:textId="77777777" w:rsidR="00920CC0" w:rsidRDefault="00000000">
            <w:pPr>
              <w:rPr>
                <w:rFonts w:hint="eastAsia"/>
              </w:rPr>
            </w:pPr>
            <w:r>
              <w:rPr>
                <w:sz w:val="17"/>
              </w:rPr>
              <w:t>Route Decoder</w:t>
            </w:r>
          </w:p>
        </w:tc>
        <w:tc>
          <w:tcPr>
            <w:tcW w:w="4968" w:type="dxa"/>
            <w:vAlign w:val="center"/>
          </w:tcPr>
          <w:p w14:paraId="0615E914" w14:textId="77777777" w:rsidR="00920CC0" w:rsidRDefault="00000000">
            <w:pPr>
              <w:rPr>
                <w:rFonts w:hint="eastAsia"/>
              </w:rPr>
            </w:pPr>
            <w:r>
              <w:rPr>
                <w:sz w:val="17"/>
              </w:rPr>
              <w:t>Bitstring parsing, feasibility checking, minimum-conflict repair</w:t>
            </w:r>
          </w:p>
        </w:tc>
      </w:tr>
      <w:tr w:rsidR="00920CC0" w14:paraId="5118A3E0" w14:textId="77777777">
        <w:trPr>
          <w:jc w:val="center"/>
        </w:trPr>
        <w:tc>
          <w:tcPr>
            <w:tcW w:w="4968" w:type="dxa"/>
            <w:vAlign w:val="center"/>
          </w:tcPr>
          <w:p w14:paraId="0CEFA350" w14:textId="77777777" w:rsidR="00920CC0" w:rsidRDefault="00000000">
            <w:pPr>
              <w:rPr>
                <w:rFonts w:hint="eastAsia"/>
              </w:rPr>
            </w:pPr>
            <w:r>
              <w:rPr>
                <w:sz w:val="17"/>
              </w:rPr>
              <w:t>QLDO Module</w:t>
            </w:r>
          </w:p>
        </w:tc>
        <w:tc>
          <w:tcPr>
            <w:tcW w:w="4968" w:type="dxa"/>
            <w:vAlign w:val="center"/>
          </w:tcPr>
          <w:p w14:paraId="6058FE17" w14:textId="77777777" w:rsidR="00920CC0" w:rsidRDefault="00000000">
            <w:pPr>
              <w:rPr>
                <w:rFonts w:hint="eastAsia"/>
              </w:rPr>
            </w:pPr>
            <w:r>
              <w:rPr>
                <w:sz w:val="17"/>
              </w:rPr>
              <w:t>Distribution metrics and QLDO objective</w:t>
            </w:r>
          </w:p>
        </w:tc>
      </w:tr>
      <w:tr w:rsidR="00920CC0" w14:paraId="7F6F166D" w14:textId="77777777">
        <w:trPr>
          <w:jc w:val="center"/>
        </w:trPr>
        <w:tc>
          <w:tcPr>
            <w:tcW w:w="4968" w:type="dxa"/>
            <w:vAlign w:val="center"/>
          </w:tcPr>
          <w:p w14:paraId="3953BB51" w14:textId="77777777" w:rsidR="00920CC0" w:rsidRDefault="00000000">
            <w:pPr>
              <w:rPr>
                <w:rFonts w:hint="eastAsia"/>
              </w:rPr>
            </w:pPr>
            <w:r>
              <w:rPr>
                <w:sz w:val="17"/>
              </w:rPr>
              <w:t>Experiments</w:t>
            </w:r>
          </w:p>
        </w:tc>
        <w:tc>
          <w:tcPr>
            <w:tcW w:w="4968" w:type="dxa"/>
            <w:vAlign w:val="center"/>
          </w:tcPr>
          <w:p w14:paraId="5C45DE54" w14:textId="77777777" w:rsidR="00920CC0" w:rsidRDefault="00000000">
            <w:pPr>
              <w:rPr>
                <w:rFonts w:hint="eastAsia"/>
              </w:rPr>
            </w:pPr>
            <w:r>
              <w:rPr>
                <w:sz w:val="17"/>
              </w:rPr>
              <w:t>Benchmarks, parameter sweeps, scaling, noise</w:t>
            </w:r>
          </w:p>
        </w:tc>
      </w:tr>
      <w:tr w:rsidR="00920CC0" w14:paraId="511FF373" w14:textId="77777777">
        <w:trPr>
          <w:jc w:val="center"/>
        </w:trPr>
        <w:tc>
          <w:tcPr>
            <w:tcW w:w="4968" w:type="dxa"/>
            <w:vAlign w:val="center"/>
          </w:tcPr>
          <w:p w14:paraId="63BC5299" w14:textId="77777777" w:rsidR="00920CC0" w:rsidRDefault="00000000">
            <w:pPr>
              <w:rPr>
                <w:rFonts w:hint="eastAsia"/>
              </w:rPr>
            </w:pPr>
            <w:r>
              <w:rPr>
                <w:sz w:val="17"/>
              </w:rPr>
              <w:t>Visualization</w:t>
            </w:r>
          </w:p>
        </w:tc>
        <w:tc>
          <w:tcPr>
            <w:tcW w:w="4968" w:type="dxa"/>
            <w:vAlign w:val="center"/>
          </w:tcPr>
          <w:p w14:paraId="4AB9B34A" w14:textId="77777777" w:rsidR="00920CC0" w:rsidRDefault="00000000">
            <w:pPr>
              <w:rPr>
                <w:rFonts w:hint="eastAsia"/>
              </w:rPr>
            </w:pPr>
            <w:r>
              <w:rPr>
                <w:sz w:val="17"/>
              </w:rPr>
              <w:t>Maps, charts, circuit metrics, comparisons</w:t>
            </w:r>
          </w:p>
        </w:tc>
      </w:tr>
    </w:tbl>
    <w:p w14:paraId="51CB6D40" w14:textId="77777777" w:rsidR="00920CC0" w:rsidRDefault="00920CC0">
      <w:pPr>
        <w:rPr>
          <w:rFonts w:hint="eastAsia"/>
        </w:rPr>
      </w:pPr>
    </w:p>
    <w:p w14:paraId="042B0E5D" w14:textId="77777777" w:rsidR="00920CC0" w:rsidRDefault="00000000">
      <w:pPr>
        <w:pStyle w:val="Heading1"/>
      </w:pPr>
      <w:r>
        <w:lastRenderedPageBreak/>
        <w:t>4. Dataset and Data Processing</w:t>
      </w:r>
    </w:p>
    <w:p w14:paraId="02D2BEA9" w14:textId="77777777" w:rsidR="00920CC0" w:rsidRDefault="00000000">
      <w:pPr>
        <w:pStyle w:val="Heading2"/>
      </w:pPr>
      <w:r>
        <w:t>4.1 Input Schema</w:t>
      </w:r>
    </w:p>
    <w:tbl>
      <w:tblPr>
        <w:tblStyle w:val="TableGrid"/>
        <w:tblW w:w="0" w:type="auto"/>
        <w:jc w:val="center"/>
        <w:tblLook w:val="04A0" w:firstRow="1" w:lastRow="0" w:firstColumn="1" w:lastColumn="0" w:noHBand="0" w:noVBand="1"/>
      </w:tblPr>
      <w:tblGrid>
        <w:gridCol w:w="3309"/>
        <w:gridCol w:w="3309"/>
        <w:gridCol w:w="3308"/>
      </w:tblGrid>
      <w:tr w:rsidR="00920CC0" w14:paraId="29768E43" w14:textId="77777777">
        <w:trPr>
          <w:jc w:val="center"/>
        </w:trPr>
        <w:tc>
          <w:tcPr>
            <w:tcW w:w="3312" w:type="dxa"/>
            <w:shd w:val="clear" w:color="auto" w:fill="123B5D"/>
            <w:vAlign w:val="center"/>
          </w:tcPr>
          <w:p w14:paraId="69E907B3" w14:textId="77777777" w:rsidR="00920CC0" w:rsidRDefault="00000000">
            <w:pPr>
              <w:rPr>
                <w:rFonts w:hint="eastAsia"/>
              </w:rPr>
            </w:pPr>
            <w:r>
              <w:rPr>
                <w:b/>
                <w:color w:val="FFFFFF"/>
                <w:sz w:val="18"/>
              </w:rPr>
              <w:t>Column</w:t>
            </w:r>
          </w:p>
        </w:tc>
        <w:tc>
          <w:tcPr>
            <w:tcW w:w="3312" w:type="dxa"/>
            <w:shd w:val="clear" w:color="auto" w:fill="123B5D"/>
            <w:vAlign w:val="center"/>
          </w:tcPr>
          <w:p w14:paraId="2BD9419C" w14:textId="77777777" w:rsidR="00920CC0" w:rsidRDefault="00000000">
            <w:pPr>
              <w:rPr>
                <w:rFonts w:hint="eastAsia"/>
              </w:rPr>
            </w:pPr>
            <w:r>
              <w:rPr>
                <w:b/>
                <w:color w:val="FFFFFF"/>
                <w:sz w:val="18"/>
              </w:rPr>
              <w:t>Description</w:t>
            </w:r>
          </w:p>
        </w:tc>
        <w:tc>
          <w:tcPr>
            <w:tcW w:w="3312" w:type="dxa"/>
            <w:shd w:val="clear" w:color="auto" w:fill="123B5D"/>
            <w:vAlign w:val="center"/>
          </w:tcPr>
          <w:p w14:paraId="48B6D783" w14:textId="77777777" w:rsidR="00920CC0" w:rsidRDefault="00000000">
            <w:pPr>
              <w:rPr>
                <w:rFonts w:hint="eastAsia"/>
              </w:rPr>
            </w:pPr>
            <w:r>
              <w:rPr>
                <w:b/>
                <w:color w:val="FFFFFF"/>
                <w:sz w:val="18"/>
              </w:rPr>
              <w:t>Example</w:t>
            </w:r>
          </w:p>
        </w:tc>
      </w:tr>
      <w:tr w:rsidR="00920CC0" w14:paraId="32EFAD48" w14:textId="77777777">
        <w:trPr>
          <w:jc w:val="center"/>
        </w:trPr>
        <w:tc>
          <w:tcPr>
            <w:tcW w:w="3312" w:type="dxa"/>
            <w:vAlign w:val="center"/>
          </w:tcPr>
          <w:p w14:paraId="443C79BB" w14:textId="77777777" w:rsidR="00920CC0" w:rsidRDefault="00000000">
            <w:pPr>
              <w:rPr>
                <w:rFonts w:hint="eastAsia"/>
              </w:rPr>
            </w:pPr>
            <w:r>
              <w:rPr>
                <w:sz w:val="17"/>
              </w:rPr>
              <w:t>Location</w:t>
            </w:r>
          </w:p>
        </w:tc>
        <w:tc>
          <w:tcPr>
            <w:tcW w:w="3312" w:type="dxa"/>
            <w:vAlign w:val="center"/>
          </w:tcPr>
          <w:p w14:paraId="5F16C928" w14:textId="77777777" w:rsidR="00920CC0" w:rsidRDefault="00000000">
            <w:pPr>
              <w:rPr>
                <w:rFonts w:hint="eastAsia"/>
              </w:rPr>
            </w:pPr>
            <w:r>
              <w:rPr>
                <w:sz w:val="17"/>
              </w:rPr>
              <w:t>Depot/customer identifier</w:t>
            </w:r>
          </w:p>
        </w:tc>
        <w:tc>
          <w:tcPr>
            <w:tcW w:w="3312" w:type="dxa"/>
            <w:vAlign w:val="center"/>
          </w:tcPr>
          <w:p w14:paraId="082FF5A7" w14:textId="77777777" w:rsidR="00920CC0" w:rsidRDefault="00000000">
            <w:pPr>
              <w:rPr>
                <w:rFonts w:hint="eastAsia"/>
              </w:rPr>
            </w:pPr>
            <w:r>
              <w:rPr>
                <w:sz w:val="17"/>
              </w:rPr>
              <w:t>C1</w:t>
            </w:r>
          </w:p>
        </w:tc>
      </w:tr>
      <w:tr w:rsidR="00920CC0" w14:paraId="4F3C57B7" w14:textId="77777777">
        <w:trPr>
          <w:jc w:val="center"/>
        </w:trPr>
        <w:tc>
          <w:tcPr>
            <w:tcW w:w="3312" w:type="dxa"/>
            <w:vAlign w:val="center"/>
          </w:tcPr>
          <w:p w14:paraId="2FD7840A" w14:textId="77777777" w:rsidR="00920CC0" w:rsidRDefault="00000000">
            <w:pPr>
              <w:rPr>
                <w:rFonts w:hint="eastAsia"/>
              </w:rPr>
            </w:pPr>
            <w:r>
              <w:rPr>
                <w:sz w:val="17"/>
              </w:rPr>
              <w:t>Latitude</w:t>
            </w:r>
          </w:p>
        </w:tc>
        <w:tc>
          <w:tcPr>
            <w:tcW w:w="3312" w:type="dxa"/>
            <w:vAlign w:val="center"/>
          </w:tcPr>
          <w:p w14:paraId="79F14826" w14:textId="77777777" w:rsidR="00920CC0" w:rsidRDefault="00000000">
            <w:pPr>
              <w:rPr>
                <w:rFonts w:hint="eastAsia"/>
              </w:rPr>
            </w:pPr>
            <w:r>
              <w:rPr>
                <w:sz w:val="17"/>
              </w:rPr>
              <w:t>Geographic latitude</w:t>
            </w:r>
          </w:p>
        </w:tc>
        <w:tc>
          <w:tcPr>
            <w:tcW w:w="3312" w:type="dxa"/>
            <w:vAlign w:val="center"/>
          </w:tcPr>
          <w:p w14:paraId="3869D5D0" w14:textId="77777777" w:rsidR="00920CC0" w:rsidRDefault="00000000">
            <w:pPr>
              <w:rPr>
                <w:rFonts w:hint="eastAsia"/>
              </w:rPr>
            </w:pPr>
            <w:r>
              <w:rPr>
                <w:sz w:val="17"/>
              </w:rPr>
              <w:t>17.4000</w:t>
            </w:r>
          </w:p>
        </w:tc>
      </w:tr>
      <w:tr w:rsidR="00920CC0" w14:paraId="33127577" w14:textId="77777777">
        <w:trPr>
          <w:jc w:val="center"/>
        </w:trPr>
        <w:tc>
          <w:tcPr>
            <w:tcW w:w="3312" w:type="dxa"/>
            <w:vAlign w:val="center"/>
          </w:tcPr>
          <w:p w14:paraId="58FDE870" w14:textId="77777777" w:rsidR="00920CC0" w:rsidRDefault="00000000">
            <w:pPr>
              <w:rPr>
                <w:rFonts w:hint="eastAsia"/>
              </w:rPr>
            </w:pPr>
            <w:r>
              <w:rPr>
                <w:sz w:val="17"/>
              </w:rPr>
              <w:t>Longitude</w:t>
            </w:r>
          </w:p>
        </w:tc>
        <w:tc>
          <w:tcPr>
            <w:tcW w:w="3312" w:type="dxa"/>
            <w:vAlign w:val="center"/>
          </w:tcPr>
          <w:p w14:paraId="1FCAEC2D" w14:textId="77777777" w:rsidR="00920CC0" w:rsidRDefault="00000000">
            <w:pPr>
              <w:rPr>
                <w:rFonts w:hint="eastAsia"/>
              </w:rPr>
            </w:pPr>
            <w:r>
              <w:rPr>
                <w:sz w:val="17"/>
              </w:rPr>
              <w:t>Geographic longitude</w:t>
            </w:r>
          </w:p>
        </w:tc>
        <w:tc>
          <w:tcPr>
            <w:tcW w:w="3312" w:type="dxa"/>
            <w:vAlign w:val="center"/>
          </w:tcPr>
          <w:p w14:paraId="46D34BDF" w14:textId="77777777" w:rsidR="00920CC0" w:rsidRDefault="00000000">
            <w:pPr>
              <w:rPr>
                <w:rFonts w:hint="eastAsia"/>
              </w:rPr>
            </w:pPr>
            <w:r>
              <w:rPr>
                <w:sz w:val="17"/>
              </w:rPr>
              <w:t>78.4800</w:t>
            </w:r>
          </w:p>
        </w:tc>
      </w:tr>
      <w:tr w:rsidR="00920CC0" w14:paraId="251D22D4" w14:textId="77777777">
        <w:trPr>
          <w:jc w:val="center"/>
        </w:trPr>
        <w:tc>
          <w:tcPr>
            <w:tcW w:w="3312" w:type="dxa"/>
            <w:vAlign w:val="center"/>
          </w:tcPr>
          <w:p w14:paraId="66312CB2" w14:textId="77777777" w:rsidR="00920CC0" w:rsidRDefault="00000000">
            <w:pPr>
              <w:rPr>
                <w:rFonts w:hint="eastAsia"/>
              </w:rPr>
            </w:pPr>
            <w:r>
              <w:rPr>
                <w:sz w:val="17"/>
              </w:rPr>
              <w:t>Demand</w:t>
            </w:r>
          </w:p>
        </w:tc>
        <w:tc>
          <w:tcPr>
            <w:tcW w:w="3312" w:type="dxa"/>
            <w:vAlign w:val="center"/>
          </w:tcPr>
          <w:p w14:paraId="078C9A09" w14:textId="77777777" w:rsidR="00920CC0" w:rsidRDefault="00000000">
            <w:pPr>
              <w:rPr>
                <w:rFonts w:hint="eastAsia"/>
              </w:rPr>
            </w:pPr>
            <w:r>
              <w:rPr>
                <w:sz w:val="17"/>
              </w:rPr>
              <w:t>Delivery demand value</w:t>
            </w:r>
          </w:p>
        </w:tc>
        <w:tc>
          <w:tcPr>
            <w:tcW w:w="3312" w:type="dxa"/>
            <w:vAlign w:val="center"/>
          </w:tcPr>
          <w:p w14:paraId="37FDF7ED" w14:textId="77777777" w:rsidR="00920CC0" w:rsidRDefault="00000000">
            <w:pPr>
              <w:rPr>
                <w:rFonts w:hint="eastAsia"/>
              </w:rPr>
            </w:pPr>
            <w:r>
              <w:rPr>
                <w:sz w:val="17"/>
              </w:rPr>
              <w:t>5</w:t>
            </w:r>
          </w:p>
        </w:tc>
      </w:tr>
      <w:tr w:rsidR="00920CC0" w14:paraId="230D4758" w14:textId="77777777">
        <w:trPr>
          <w:jc w:val="center"/>
        </w:trPr>
        <w:tc>
          <w:tcPr>
            <w:tcW w:w="3312" w:type="dxa"/>
            <w:vAlign w:val="center"/>
          </w:tcPr>
          <w:p w14:paraId="69CDEFC9" w14:textId="77777777" w:rsidR="00920CC0" w:rsidRDefault="00000000">
            <w:pPr>
              <w:rPr>
                <w:rFonts w:hint="eastAsia"/>
              </w:rPr>
            </w:pPr>
            <w:r>
              <w:rPr>
                <w:sz w:val="17"/>
              </w:rPr>
              <w:t>Priority</w:t>
            </w:r>
          </w:p>
        </w:tc>
        <w:tc>
          <w:tcPr>
            <w:tcW w:w="3312" w:type="dxa"/>
            <w:vAlign w:val="center"/>
          </w:tcPr>
          <w:p w14:paraId="1C74EAE2" w14:textId="77777777" w:rsidR="00920CC0" w:rsidRDefault="00000000">
            <w:pPr>
              <w:rPr>
                <w:rFonts w:hint="eastAsia"/>
              </w:rPr>
            </w:pPr>
            <w:r>
              <w:rPr>
                <w:sz w:val="17"/>
              </w:rPr>
              <w:t>Delivery priority</w:t>
            </w:r>
          </w:p>
        </w:tc>
        <w:tc>
          <w:tcPr>
            <w:tcW w:w="3312" w:type="dxa"/>
            <w:vAlign w:val="center"/>
          </w:tcPr>
          <w:p w14:paraId="4C63930D" w14:textId="77777777" w:rsidR="00920CC0" w:rsidRDefault="00000000">
            <w:pPr>
              <w:rPr>
                <w:rFonts w:hint="eastAsia"/>
              </w:rPr>
            </w:pPr>
            <w:r>
              <w:rPr>
                <w:sz w:val="17"/>
              </w:rPr>
              <w:t>3</w:t>
            </w:r>
          </w:p>
        </w:tc>
      </w:tr>
    </w:tbl>
    <w:p w14:paraId="4F76CAD7" w14:textId="77777777" w:rsidR="00920CC0" w:rsidRDefault="00920CC0">
      <w:pPr>
        <w:rPr>
          <w:rFonts w:hint="eastAsia"/>
        </w:rPr>
      </w:pPr>
    </w:p>
    <w:p w14:paraId="1B508C13" w14:textId="77777777" w:rsidR="00920CC0" w:rsidRDefault="00000000">
      <w:pPr>
        <w:pStyle w:val="Heading2"/>
      </w:pPr>
      <w:r>
        <w:t>4.2 Sample Dataset</w:t>
      </w:r>
    </w:p>
    <w:tbl>
      <w:tblPr>
        <w:tblStyle w:val="TableGrid"/>
        <w:tblW w:w="0" w:type="auto"/>
        <w:jc w:val="center"/>
        <w:tblLook w:val="04A0" w:firstRow="1" w:lastRow="0" w:firstColumn="1" w:lastColumn="0" w:noHBand="0" w:noVBand="1"/>
      </w:tblPr>
      <w:tblGrid>
        <w:gridCol w:w="1986"/>
        <w:gridCol w:w="1985"/>
        <w:gridCol w:w="1985"/>
        <w:gridCol w:w="1985"/>
        <w:gridCol w:w="1985"/>
      </w:tblGrid>
      <w:tr w:rsidR="00920CC0" w14:paraId="1D02FCD2" w14:textId="77777777">
        <w:trPr>
          <w:jc w:val="center"/>
        </w:trPr>
        <w:tc>
          <w:tcPr>
            <w:tcW w:w="1987" w:type="dxa"/>
            <w:shd w:val="clear" w:color="auto" w:fill="123B5D"/>
            <w:vAlign w:val="center"/>
          </w:tcPr>
          <w:p w14:paraId="7C1A72F1" w14:textId="77777777" w:rsidR="00920CC0" w:rsidRDefault="00000000">
            <w:pPr>
              <w:rPr>
                <w:rFonts w:hint="eastAsia"/>
              </w:rPr>
            </w:pPr>
            <w:r>
              <w:rPr>
                <w:b/>
                <w:color w:val="FFFFFF"/>
                <w:sz w:val="18"/>
              </w:rPr>
              <w:t>Location</w:t>
            </w:r>
          </w:p>
        </w:tc>
        <w:tc>
          <w:tcPr>
            <w:tcW w:w="1987" w:type="dxa"/>
            <w:shd w:val="clear" w:color="auto" w:fill="123B5D"/>
            <w:vAlign w:val="center"/>
          </w:tcPr>
          <w:p w14:paraId="1DB870AD" w14:textId="77777777" w:rsidR="00920CC0" w:rsidRDefault="00000000">
            <w:pPr>
              <w:rPr>
                <w:rFonts w:hint="eastAsia"/>
              </w:rPr>
            </w:pPr>
            <w:r>
              <w:rPr>
                <w:b/>
                <w:color w:val="FFFFFF"/>
                <w:sz w:val="18"/>
              </w:rPr>
              <w:t>Latitude</w:t>
            </w:r>
          </w:p>
        </w:tc>
        <w:tc>
          <w:tcPr>
            <w:tcW w:w="1987" w:type="dxa"/>
            <w:shd w:val="clear" w:color="auto" w:fill="123B5D"/>
            <w:vAlign w:val="center"/>
          </w:tcPr>
          <w:p w14:paraId="47C770B1" w14:textId="77777777" w:rsidR="00920CC0" w:rsidRDefault="00000000">
            <w:pPr>
              <w:rPr>
                <w:rFonts w:hint="eastAsia"/>
              </w:rPr>
            </w:pPr>
            <w:r>
              <w:rPr>
                <w:b/>
                <w:color w:val="FFFFFF"/>
                <w:sz w:val="18"/>
              </w:rPr>
              <w:t>Longitude</w:t>
            </w:r>
          </w:p>
        </w:tc>
        <w:tc>
          <w:tcPr>
            <w:tcW w:w="1987" w:type="dxa"/>
            <w:shd w:val="clear" w:color="auto" w:fill="123B5D"/>
            <w:vAlign w:val="center"/>
          </w:tcPr>
          <w:p w14:paraId="493B19F5" w14:textId="77777777" w:rsidR="00920CC0" w:rsidRDefault="00000000">
            <w:pPr>
              <w:rPr>
                <w:rFonts w:hint="eastAsia"/>
              </w:rPr>
            </w:pPr>
            <w:r>
              <w:rPr>
                <w:b/>
                <w:color w:val="FFFFFF"/>
                <w:sz w:val="18"/>
              </w:rPr>
              <w:t>Demand</w:t>
            </w:r>
          </w:p>
        </w:tc>
        <w:tc>
          <w:tcPr>
            <w:tcW w:w="1987" w:type="dxa"/>
            <w:shd w:val="clear" w:color="auto" w:fill="123B5D"/>
            <w:vAlign w:val="center"/>
          </w:tcPr>
          <w:p w14:paraId="7B5F95CE" w14:textId="77777777" w:rsidR="00920CC0" w:rsidRDefault="00000000">
            <w:pPr>
              <w:rPr>
                <w:rFonts w:hint="eastAsia"/>
              </w:rPr>
            </w:pPr>
            <w:r>
              <w:rPr>
                <w:b/>
                <w:color w:val="FFFFFF"/>
                <w:sz w:val="18"/>
              </w:rPr>
              <w:t>Priority</w:t>
            </w:r>
          </w:p>
        </w:tc>
      </w:tr>
      <w:tr w:rsidR="00920CC0" w14:paraId="41DBE295" w14:textId="77777777">
        <w:trPr>
          <w:jc w:val="center"/>
        </w:trPr>
        <w:tc>
          <w:tcPr>
            <w:tcW w:w="1987" w:type="dxa"/>
            <w:vAlign w:val="center"/>
          </w:tcPr>
          <w:p w14:paraId="16A9B6DE" w14:textId="77777777" w:rsidR="00920CC0" w:rsidRDefault="00000000">
            <w:pPr>
              <w:rPr>
                <w:rFonts w:hint="eastAsia"/>
              </w:rPr>
            </w:pPr>
            <w:r>
              <w:rPr>
                <w:sz w:val="17"/>
              </w:rPr>
              <w:t>DEPOT</w:t>
            </w:r>
          </w:p>
        </w:tc>
        <w:tc>
          <w:tcPr>
            <w:tcW w:w="1987" w:type="dxa"/>
            <w:vAlign w:val="center"/>
          </w:tcPr>
          <w:p w14:paraId="07D92D6E" w14:textId="77777777" w:rsidR="00920CC0" w:rsidRDefault="00000000">
            <w:pPr>
              <w:rPr>
                <w:rFonts w:hint="eastAsia"/>
              </w:rPr>
            </w:pPr>
            <w:r>
              <w:rPr>
                <w:sz w:val="17"/>
              </w:rPr>
              <w:t>17.385</w:t>
            </w:r>
          </w:p>
        </w:tc>
        <w:tc>
          <w:tcPr>
            <w:tcW w:w="1987" w:type="dxa"/>
            <w:vAlign w:val="center"/>
          </w:tcPr>
          <w:p w14:paraId="31B09314" w14:textId="77777777" w:rsidR="00920CC0" w:rsidRDefault="00000000">
            <w:pPr>
              <w:rPr>
                <w:rFonts w:hint="eastAsia"/>
              </w:rPr>
            </w:pPr>
            <w:r>
              <w:rPr>
                <w:sz w:val="17"/>
              </w:rPr>
              <w:t>78.4867</w:t>
            </w:r>
          </w:p>
        </w:tc>
        <w:tc>
          <w:tcPr>
            <w:tcW w:w="1987" w:type="dxa"/>
            <w:vAlign w:val="center"/>
          </w:tcPr>
          <w:p w14:paraId="5E072FFE" w14:textId="77777777" w:rsidR="00920CC0" w:rsidRDefault="00000000">
            <w:pPr>
              <w:rPr>
                <w:rFonts w:hint="eastAsia"/>
              </w:rPr>
            </w:pPr>
            <w:r>
              <w:rPr>
                <w:sz w:val="17"/>
              </w:rPr>
              <w:t>0</w:t>
            </w:r>
          </w:p>
        </w:tc>
        <w:tc>
          <w:tcPr>
            <w:tcW w:w="1987" w:type="dxa"/>
            <w:vAlign w:val="center"/>
          </w:tcPr>
          <w:p w14:paraId="54C91949" w14:textId="77777777" w:rsidR="00920CC0" w:rsidRDefault="00000000">
            <w:pPr>
              <w:rPr>
                <w:rFonts w:hint="eastAsia"/>
              </w:rPr>
            </w:pPr>
            <w:r>
              <w:rPr>
                <w:sz w:val="17"/>
              </w:rPr>
              <w:t>0</w:t>
            </w:r>
          </w:p>
        </w:tc>
      </w:tr>
      <w:tr w:rsidR="00920CC0" w14:paraId="470EDEDF" w14:textId="77777777">
        <w:trPr>
          <w:jc w:val="center"/>
        </w:trPr>
        <w:tc>
          <w:tcPr>
            <w:tcW w:w="1987" w:type="dxa"/>
            <w:vAlign w:val="center"/>
          </w:tcPr>
          <w:p w14:paraId="2B903889" w14:textId="77777777" w:rsidR="00920CC0" w:rsidRDefault="00000000">
            <w:pPr>
              <w:rPr>
                <w:rFonts w:hint="eastAsia"/>
              </w:rPr>
            </w:pPr>
            <w:r>
              <w:rPr>
                <w:sz w:val="17"/>
              </w:rPr>
              <w:t>C1</w:t>
            </w:r>
          </w:p>
        </w:tc>
        <w:tc>
          <w:tcPr>
            <w:tcW w:w="1987" w:type="dxa"/>
            <w:vAlign w:val="center"/>
          </w:tcPr>
          <w:p w14:paraId="56D5A168" w14:textId="77777777" w:rsidR="00920CC0" w:rsidRDefault="00000000">
            <w:pPr>
              <w:rPr>
                <w:rFonts w:hint="eastAsia"/>
              </w:rPr>
            </w:pPr>
            <w:r>
              <w:rPr>
                <w:sz w:val="17"/>
              </w:rPr>
              <w:t>17.400</w:t>
            </w:r>
          </w:p>
        </w:tc>
        <w:tc>
          <w:tcPr>
            <w:tcW w:w="1987" w:type="dxa"/>
            <w:vAlign w:val="center"/>
          </w:tcPr>
          <w:p w14:paraId="5C9DF11D" w14:textId="77777777" w:rsidR="00920CC0" w:rsidRDefault="00000000">
            <w:pPr>
              <w:rPr>
                <w:rFonts w:hint="eastAsia"/>
              </w:rPr>
            </w:pPr>
            <w:r>
              <w:rPr>
                <w:sz w:val="17"/>
              </w:rPr>
              <w:t>78.4800</w:t>
            </w:r>
          </w:p>
        </w:tc>
        <w:tc>
          <w:tcPr>
            <w:tcW w:w="1987" w:type="dxa"/>
            <w:vAlign w:val="center"/>
          </w:tcPr>
          <w:p w14:paraId="3237D9AD" w14:textId="77777777" w:rsidR="00920CC0" w:rsidRDefault="00000000">
            <w:pPr>
              <w:rPr>
                <w:rFonts w:hint="eastAsia"/>
              </w:rPr>
            </w:pPr>
            <w:r>
              <w:rPr>
                <w:sz w:val="17"/>
              </w:rPr>
              <w:t>5</w:t>
            </w:r>
          </w:p>
        </w:tc>
        <w:tc>
          <w:tcPr>
            <w:tcW w:w="1987" w:type="dxa"/>
            <w:vAlign w:val="center"/>
          </w:tcPr>
          <w:p w14:paraId="23A68A28" w14:textId="77777777" w:rsidR="00920CC0" w:rsidRDefault="00000000">
            <w:pPr>
              <w:rPr>
                <w:rFonts w:hint="eastAsia"/>
              </w:rPr>
            </w:pPr>
            <w:r>
              <w:rPr>
                <w:sz w:val="17"/>
              </w:rPr>
              <w:t>3</w:t>
            </w:r>
          </w:p>
        </w:tc>
      </w:tr>
      <w:tr w:rsidR="00920CC0" w14:paraId="1C5249D5" w14:textId="77777777">
        <w:trPr>
          <w:jc w:val="center"/>
        </w:trPr>
        <w:tc>
          <w:tcPr>
            <w:tcW w:w="1987" w:type="dxa"/>
            <w:vAlign w:val="center"/>
          </w:tcPr>
          <w:p w14:paraId="2088EFA6" w14:textId="77777777" w:rsidR="00920CC0" w:rsidRDefault="00000000">
            <w:pPr>
              <w:rPr>
                <w:rFonts w:hint="eastAsia"/>
              </w:rPr>
            </w:pPr>
            <w:r>
              <w:rPr>
                <w:sz w:val="17"/>
              </w:rPr>
              <w:t>C2</w:t>
            </w:r>
          </w:p>
        </w:tc>
        <w:tc>
          <w:tcPr>
            <w:tcW w:w="1987" w:type="dxa"/>
            <w:vAlign w:val="center"/>
          </w:tcPr>
          <w:p w14:paraId="405E7697" w14:textId="77777777" w:rsidR="00920CC0" w:rsidRDefault="00000000">
            <w:pPr>
              <w:rPr>
                <w:rFonts w:hint="eastAsia"/>
              </w:rPr>
            </w:pPr>
            <w:r>
              <w:rPr>
                <w:sz w:val="17"/>
              </w:rPr>
              <w:t>17.410</w:t>
            </w:r>
          </w:p>
        </w:tc>
        <w:tc>
          <w:tcPr>
            <w:tcW w:w="1987" w:type="dxa"/>
            <w:vAlign w:val="center"/>
          </w:tcPr>
          <w:p w14:paraId="02F85D0B" w14:textId="77777777" w:rsidR="00920CC0" w:rsidRDefault="00000000">
            <w:pPr>
              <w:rPr>
                <w:rFonts w:hint="eastAsia"/>
              </w:rPr>
            </w:pPr>
            <w:r>
              <w:rPr>
                <w:sz w:val="17"/>
              </w:rPr>
              <w:t>78.5000</w:t>
            </w:r>
          </w:p>
        </w:tc>
        <w:tc>
          <w:tcPr>
            <w:tcW w:w="1987" w:type="dxa"/>
            <w:vAlign w:val="center"/>
          </w:tcPr>
          <w:p w14:paraId="0D162ED7" w14:textId="77777777" w:rsidR="00920CC0" w:rsidRDefault="00000000">
            <w:pPr>
              <w:rPr>
                <w:rFonts w:hint="eastAsia"/>
              </w:rPr>
            </w:pPr>
            <w:r>
              <w:rPr>
                <w:sz w:val="17"/>
              </w:rPr>
              <w:t>8</w:t>
            </w:r>
          </w:p>
        </w:tc>
        <w:tc>
          <w:tcPr>
            <w:tcW w:w="1987" w:type="dxa"/>
            <w:vAlign w:val="center"/>
          </w:tcPr>
          <w:p w14:paraId="270F984B" w14:textId="77777777" w:rsidR="00920CC0" w:rsidRDefault="00000000">
            <w:pPr>
              <w:rPr>
                <w:rFonts w:hint="eastAsia"/>
              </w:rPr>
            </w:pPr>
            <w:r>
              <w:rPr>
                <w:sz w:val="17"/>
              </w:rPr>
              <w:t>2</w:t>
            </w:r>
          </w:p>
        </w:tc>
      </w:tr>
      <w:tr w:rsidR="00920CC0" w14:paraId="2088D6FE" w14:textId="77777777">
        <w:trPr>
          <w:jc w:val="center"/>
        </w:trPr>
        <w:tc>
          <w:tcPr>
            <w:tcW w:w="1987" w:type="dxa"/>
            <w:vAlign w:val="center"/>
          </w:tcPr>
          <w:p w14:paraId="1BE73DBF" w14:textId="77777777" w:rsidR="00920CC0" w:rsidRDefault="00000000">
            <w:pPr>
              <w:rPr>
                <w:rFonts w:hint="eastAsia"/>
              </w:rPr>
            </w:pPr>
            <w:r>
              <w:rPr>
                <w:sz w:val="17"/>
              </w:rPr>
              <w:t>C3</w:t>
            </w:r>
          </w:p>
        </w:tc>
        <w:tc>
          <w:tcPr>
            <w:tcW w:w="1987" w:type="dxa"/>
            <w:vAlign w:val="center"/>
          </w:tcPr>
          <w:p w14:paraId="11387D8D" w14:textId="77777777" w:rsidR="00920CC0" w:rsidRDefault="00000000">
            <w:pPr>
              <w:rPr>
                <w:rFonts w:hint="eastAsia"/>
              </w:rPr>
            </w:pPr>
            <w:r>
              <w:rPr>
                <w:sz w:val="17"/>
              </w:rPr>
              <w:t>17.370</w:t>
            </w:r>
          </w:p>
        </w:tc>
        <w:tc>
          <w:tcPr>
            <w:tcW w:w="1987" w:type="dxa"/>
            <w:vAlign w:val="center"/>
          </w:tcPr>
          <w:p w14:paraId="3F354C0C" w14:textId="77777777" w:rsidR="00920CC0" w:rsidRDefault="00000000">
            <w:pPr>
              <w:rPr>
                <w:rFonts w:hint="eastAsia"/>
              </w:rPr>
            </w:pPr>
            <w:r>
              <w:rPr>
                <w:sz w:val="17"/>
              </w:rPr>
              <w:t>78.5100</w:t>
            </w:r>
          </w:p>
        </w:tc>
        <w:tc>
          <w:tcPr>
            <w:tcW w:w="1987" w:type="dxa"/>
            <w:vAlign w:val="center"/>
          </w:tcPr>
          <w:p w14:paraId="7AB344EE" w14:textId="77777777" w:rsidR="00920CC0" w:rsidRDefault="00000000">
            <w:pPr>
              <w:rPr>
                <w:rFonts w:hint="eastAsia"/>
              </w:rPr>
            </w:pPr>
            <w:r>
              <w:rPr>
                <w:sz w:val="17"/>
              </w:rPr>
              <w:t>4</w:t>
            </w:r>
          </w:p>
        </w:tc>
        <w:tc>
          <w:tcPr>
            <w:tcW w:w="1987" w:type="dxa"/>
            <w:vAlign w:val="center"/>
          </w:tcPr>
          <w:p w14:paraId="4A685B71" w14:textId="77777777" w:rsidR="00920CC0" w:rsidRDefault="00000000">
            <w:pPr>
              <w:rPr>
                <w:rFonts w:hint="eastAsia"/>
              </w:rPr>
            </w:pPr>
            <w:r>
              <w:rPr>
                <w:sz w:val="17"/>
              </w:rPr>
              <w:t>5</w:t>
            </w:r>
          </w:p>
        </w:tc>
      </w:tr>
      <w:tr w:rsidR="00920CC0" w14:paraId="1D145BA9" w14:textId="77777777">
        <w:trPr>
          <w:jc w:val="center"/>
        </w:trPr>
        <w:tc>
          <w:tcPr>
            <w:tcW w:w="1987" w:type="dxa"/>
            <w:vAlign w:val="center"/>
          </w:tcPr>
          <w:p w14:paraId="3CAC990D" w14:textId="77777777" w:rsidR="00920CC0" w:rsidRDefault="00000000">
            <w:pPr>
              <w:rPr>
                <w:rFonts w:hint="eastAsia"/>
              </w:rPr>
            </w:pPr>
            <w:r>
              <w:rPr>
                <w:sz w:val="17"/>
              </w:rPr>
              <w:t>C4</w:t>
            </w:r>
          </w:p>
        </w:tc>
        <w:tc>
          <w:tcPr>
            <w:tcW w:w="1987" w:type="dxa"/>
            <w:vAlign w:val="center"/>
          </w:tcPr>
          <w:p w14:paraId="44786C34" w14:textId="77777777" w:rsidR="00920CC0" w:rsidRDefault="00000000">
            <w:pPr>
              <w:rPr>
                <w:rFonts w:hint="eastAsia"/>
              </w:rPr>
            </w:pPr>
            <w:r>
              <w:rPr>
                <w:sz w:val="17"/>
              </w:rPr>
              <w:t>17.360</w:t>
            </w:r>
          </w:p>
        </w:tc>
        <w:tc>
          <w:tcPr>
            <w:tcW w:w="1987" w:type="dxa"/>
            <w:vAlign w:val="center"/>
          </w:tcPr>
          <w:p w14:paraId="5ADBD09E" w14:textId="77777777" w:rsidR="00920CC0" w:rsidRDefault="00000000">
            <w:pPr>
              <w:rPr>
                <w:rFonts w:hint="eastAsia"/>
              </w:rPr>
            </w:pPr>
            <w:r>
              <w:rPr>
                <w:sz w:val="17"/>
              </w:rPr>
              <w:t>78.4700</w:t>
            </w:r>
          </w:p>
        </w:tc>
        <w:tc>
          <w:tcPr>
            <w:tcW w:w="1987" w:type="dxa"/>
            <w:vAlign w:val="center"/>
          </w:tcPr>
          <w:p w14:paraId="3DDF3369" w14:textId="77777777" w:rsidR="00920CC0" w:rsidRDefault="00000000">
            <w:pPr>
              <w:rPr>
                <w:rFonts w:hint="eastAsia"/>
              </w:rPr>
            </w:pPr>
            <w:r>
              <w:rPr>
                <w:sz w:val="17"/>
              </w:rPr>
              <w:t>7</w:t>
            </w:r>
          </w:p>
        </w:tc>
        <w:tc>
          <w:tcPr>
            <w:tcW w:w="1987" w:type="dxa"/>
            <w:vAlign w:val="center"/>
          </w:tcPr>
          <w:p w14:paraId="36C42035" w14:textId="77777777" w:rsidR="00920CC0" w:rsidRDefault="00000000">
            <w:pPr>
              <w:rPr>
                <w:rFonts w:hint="eastAsia"/>
              </w:rPr>
            </w:pPr>
            <w:r>
              <w:rPr>
                <w:sz w:val="17"/>
              </w:rPr>
              <w:t>1</w:t>
            </w:r>
          </w:p>
        </w:tc>
      </w:tr>
      <w:tr w:rsidR="00920CC0" w14:paraId="529A5DC5" w14:textId="77777777">
        <w:trPr>
          <w:jc w:val="center"/>
        </w:trPr>
        <w:tc>
          <w:tcPr>
            <w:tcW w:w="1987" w:type="dxa"/>
            <w:vAlign w:val="center"/>
          </w:tcPr>
          <w:p w14:paraId="310D2408" w14:textId="77777777" w:rsidR="00920CC0" w:rsidRDefault="00000000">
            <w:pPr>
              <w:rPr>
                <w:rFonts w:hint="eastAsia"/>
              </w:rPr>
            </w:pPr>
            <w:r>
              <w:rPr>
                <w:sz w:val="17"/>
              </w:rPr>
              <w:t>C5</w:t>
            </w:r>
          </w:p>
        </w:tc>
        <w:tc>
          <w:tcPr>
            <w:tcW w:w="1987" w:type="dxa"/>
            <w:vAlign w:val="center"/>
          </w:tcPr>
          <w:p w14:paraId="602C253D" w14:textId="77777777" w:rsidR="00920CC0" w:rsidRDefault="00000000">
            <w:pPr>
              <w:rPr>
                <w:rFonts w:hint="eastAsia"/>
              </w:rPr>
            </w:pPr>
            <w:r>
              <w:rPr>
                <w:sz w:val="17"/>
              </w:rPr>
              <w:t>17.430</w:t>
            </w:r>
          </w:p>
        </w:tc>
        <w:tc>
          <w:tcPr>
            <w:tcW w:w="1987" w:type="dxa"/>
            <w:vAlign w:val="center"/>
          </w:tcPr>
          <w:p w14:paraId="189D894D" w14:textId="77777777" w:rsidR="00920CC0" w:rsidRDefault="00000000">
            <w:pPr>
              <w:rPr>
                <w:rFonts w:hint="eastAsia"/>
              </w:rPr>
            </w:pPr>
            <w:r>
              <w:rPr>
                <w:sz w:val="17"/>
              </w:rPr>
              <w:t>78.4500</w:t>
            </w:r>
          </w:p>
        </w:tc>
        <w:tc>
          <w:tcPr>
            <w:tcW w:w="1987" w:type="dxa"/>
            <w:vAlign w:val="center"/>
          </w:tcPr>
          <w:p w14:paraId="6EA91747" w14:textId="77777777" w:rsidR="00920CC0" w:rsidRDefault="00000000">
            <w:pPr>
              <w:rPr>
                <w:rFonts w:hint="eastAsia"/>
              </w:rPr>
            </w:pPr>
            <w:r>
              <w:rPr>
                <w:sz w:val="17"/>
              </w:rPr>
              <w:t>6</w:t>
            </w:r>
          </w:p>
        </w:tc>
        <w:tc>
          <w:tcPr>
            <w:tcW w:w="1987" w:type="dxa"/>
            <w:vAlign w:val="center"/>
          </w:tcPr>
          <w:p w14:paraId="67EEE37F" w14:textId="77777777" w:rsidR="00920CC0" w:rsidRDefault="00000000">
            <w:pPr>
              <w:rPr>
                <w:rFonts w:hint="eastAsia"/>
              </w:rPr>
            </w:pPr>
            <w:r>
              <w:rPr>
                <w:sz w:val="17"/>
              </w:rPr>
              <w:t>4</w:t>
            </w:r>
          </w:p>
        </w:tc>
      </w:tr>
      <w:tr w:rsidR="00920CC0" w14:paraId="5C42E28B" w14:textId="77777777">
        <w:trPr>
          <w:jc w:val="center"/>
        </w:trPr>
        <w:tc>
          <w:tcPr>
            <w:tcW w:w="1987" w:type="dxa"/>
            <w:vAlign w:val="center"/>
          </w:tcPr>
          <w:p w14:paraId="070C3838" w14:textId="77777777" w:rsidR="00920CC0" w:rsidRDefault="00000000">
            <w:pPr>
              <w:rPr>
                <w:rFonts w:hint="eastAsia"/>
              </w:rPr>
            </w:pPr>
            <w:r>
              <w:rPr>
                <w:sz w:val="17"/>
              </w:rPr>
              <w:t>C6</w:t>
            </w:r>
          </w:p>
        </w:tc>
        <w:tc>
          <w:tcPr>
            <w:tcW w:w="1987" w:type="dxa"/>
            <w:vAlign w:val="center"/>
          </w:tcPr>
          <w:p w14:paraId="7AD57429" w14:textId="77777777" w:rsidR="00920CC0" w:rsidRDefault="00000000">
            <w:pPr>
              <w:rPr>
                <w:rFonts w:hint="eastAsia"/>
              </w:rPr>
            </w:pPr>
            <w:r>
              <w:rPr>
                <w:sz w:val="17"/>
              </w:rPr>
              <w:t>17.350</w:t>
            </w:r>
          </w:p>
        </w:tc>
        <w:tc>
          <w:tcPr>
            <w:tcW w:w="1987" w:type="dxa"/>
            <w:vAlign w:val="center"/>
          </w:tcPr>
          <w:p w14:paraId="69D65575" w14:textId="77777777" w:rsidR="00920CC0" w:rsidRDefault="00000000">
            <w:pPr>
              <w:rPr>
                <w:rFonts w:hint="eastAsia"/>
              </w:rPr>
            </w:pPr>
            <w:r>
              <w:rPr>
                <w:sz w:val="17"/>
              </w:rPr>
              <w:t>78.5300</w:t>
            </w:r>
          </w:p>
        </w:tc>
        <w:tc>
          <w:tcPr>
            <w:tcW w:w="1987" w:type="dxa"/>
            <w:vAlign w:val="center"/>
          </w:tcPr>
          <w:p w14:paraId="5E99606A" w14:textId="77777777" w:rsidR="00920CC0" w:rsidRDefault="00000000">
            <w:pPr>
              <w:rPr>
                <w:rFonts w:hint="eastAsia"/>
              </w:rPr>
            </w:pPr>
            <w:r>
              <w:rPr>
                <w:sz w:val="17"/>
              </w:rPr>
              <w:t>3</w:t>
            </w:r>
          </w:p>
        </w:tc>
        <w:tc>
          <w:tcPr>
            <w:tcW w:w="1987" w:type="dxa"/>
            <w:vAlign w:val="center"/>
          </w:tcPr>
          <w:p w14:paraId="3D14A676" w14:textId="77777777" w:rsidR="00920CC0" w:rsidRDefault="00000000">
            <w:pPr>
              <w:rPr>
                <w:rFonts w:hint="eastAsia"/>
              </w:rPr>
            </w:pPr>
            <w:r>
              <w:rPr>
                <w:sz w:val="17"/>
              </w:rPr>
              <w:t>2</w:t>
            </w:r>
          </w:p>
        </w:tc>
      </w:tr>
      <w:tr w:rsidR="00920CC0" w14:paraId="3BA4A853" w14:textId="77777777">
        <w:trPr>
          <w:jc w:val="center"/>
        </w:trPr>
        <w:tc>
          <w:tcPr>
            <w:tcW w:w="1987" w:type="dxa"/>
            <w:vAlign w:val="center"/>
          </w:tcPr>
          <w:p w14:paraId="0CF9DAFF" w14:textId="77777777" w:rsidR="00920CC0" w:rsidRDefault="00000000">
            <w:pPr>
              <w:rPr>
                <w:rFonts w:hint="eastAsia"/>
              </w:rPr>
            </w:pPr>
            <w:r>
              <w:rPr>
                <w:sz w:val="17"/>
              </w:rPr>
              <w:t>C7</w:t>
            </w:r>
          </w:p>
        </w:tc>
        <w:tc>
          <w:tcPr>
            <w:tcW w:w="1987" w:type="dxa"/>
            <w:vAlign w:val="center"/>
          </w:tcPr>
          <w:p w14:paraId="68531CB6" w14:textId="77777777" w:rsidR="00920CC0" w:rsidRDefault="00000000">
            <w:pPr>
              <w:rPr>
                <w:rFonts w:hint="eastAsia"/>
              </w:rPr>
            </w:pPr>
            <w:r>
              <w:rPr>
                <w:sz w:val="17"/>
              </w:rPr>
              <w:t>17.440</w:t>
            </w:r>
          </w:p>
        </w:tc>
        <w:tc>
          <w:tcPr>
            <w:tcW w:w="1987" w:type="dxa"/>
            <w:vAlign w:val="center"/>
          </w:tcPr>
          <w:p w14:paraId="5781552C" w14:textId="77777777" w:rsidR="00920CC0" w:rsidRDefault="00000000">
            <w:pPr>
              <w:rPr>
                <w:rFonts w:hint="eastAsia"/>
              </w:rPr>
            </w:pPr>
            <w:r>
              <w:rPr>
                <w:sz w:val="17"/>
              </w:rPr>
              <w:t>78.4900</w:t>
            </w:r>
          </w:p>
        </w:tc>
        <w:tc>
          <w:tcPr>
            <w:tcW w:w="1987" w:type="dxa"/>
            <w:vAlign w:val="center"/>
          </w:tcPr>
          <w:p w14:paraId="17AD57C5" w14:textId="77777777" w:rsidR="00920CC0" w:rsidRDefault="00000000">
            <w:pPr>
              <w:rPr>
                <w:rFonts w:hint="eastAsia"/>
              </w:rPr>
            </w:pPr>
            <w:r>
              <w:rPr>
                <w:sz w:val="17"/>
              </w:rPr>
              <w:t>5</w:t>
            </w:r>
          </w:p>
        </w:tc>
        <w:tc>
          <w:tcPr>
            <w:tcW w:w="1987" w:type="dxa"/>
            <w:vAlign w:val="center"/>
          </w:tcPr>
          <w:p w14:paraId="700CF1C9" w14:textId="77777777" w:rsidR="00920CC0" w:rsidRDefault="00000000">
            <w:pPr>
              <w:rPr>
                <w:rFonts w:hint="eastAsia"/>
              </w:rPr>
            </w:pPr>
            <w:r>
              <w:rPr>
                <w:sz w:val="17"/>
              </w:rPr>
              <w:t>5</w:t>
            </w:r>
          </w:p>
        </w:tc>
      </w:tr>
    </w:tbl>
    <w:p w14:paraId="36DA5F2E" w14:textId="77777777" w:rsidR="00920CC0" w:rsidRDefault="00920CC0">
      <w:pPr>
        <w:rPr>
          <w:rFonts w:hint="eastAsia"/>
        </w:rPr>
      </w:pPr>
    </w:p>
    <w:p w14:paraId="7282382E" w14:textId="77777777" w:rsidR="00920CC0" w:rsidRDefault="00000000">
      <w:pPr>
        <w:pStyle w:val="Heading2"/>
      </w:pPr>
      <w:r>
        <w:t>4.3 Distance Matrix</w:t>
      </w:r>
    </w:p>
    <w:p w14:paraId="08B24010" w14:textId="77777777" w:rsidR="00920CC0" w:rsidRDefault="00000000">
      <w:pPr>
        <w:rPr>
          <w:rFonts w:hint="eastAsia"/>
        </w:rPr>
      </w:pPr>
      <w:r>
        <w:t>The distance module calculates pairwise distances between depot and customer locations. Geographic coordinates can be processed using a Haversine calculation, while Euclidean calculations are suitable for synthetic or normalized instances. The resulting matrix becomes the base routing cost.</w:t>
      </w:r>
    </w:p>
    <w:p w14:paraId="39506953" w14:textId="77777777" w:rsidR="00920CC0" w:rsidRDefault="00000000">
      <w:pPr>
        <w:pStyle w:val="Heading1"/>
      </w:pPr>
      <w:r>
        <w:t>5. Mathematical Formulation</w:t>
      </w:r>
    </w:p>
    <w:p w14:paraId="5CE561E1" w14:textId="77777777" w:rsidR="00920CC0" w:rsidRDefault="00000000">
      <w:pPr>
        <w:pStyle w:val="Heading2"/>
      </w:pPr>
      <w:r>
        <w:t>5.1 Routing Decision Variables</w:t>
      </w:r>
    </w:p>
    <w:p w14:paraId="66E8CE93" w14:textId="77777777" w:rsidR="00920CC0" w:rsidRDefault="00000000">
      <w:pPr>
        <w:rPr>
          <w:rFonts w:hint="eastAsia"/>
        </w:rPr>
      </w:pPr>
      <w:r>
        <w:t>Let xᵤ,ₛ ∈ {0,1} indicate whether customer u is assigned to route position s. A value of 1 means customer u occupies position s.</w:t>
      </w:r>
    </w:p>
    <w:p w14:paraId="0C49D571" w14:textId="77777777" w:rsidR="00920CC0" w:rsidRDefault="00000000">
      <w:pPr>
        <w:pStyle w:val="Heading2"/>
      </w:pPr>
      <w:r>
        <w:t>5.2 Anchored Depot Reduction</w:t>
      </w:r>
    </w:p>
    <w:p w14:paraId="078E0315" w14:textId="77777777" w:rsidR="00920CC0" w:rsidRDefault="00000000">
      <w:pPr>
        <w:rPr>
          <w:rFonts w:hint="eastAsia"/>
        </w:rPr>
      </w:pPr>
      <w:r>
        <w:t>The depot is fixed at the start of the tour. This removes redundant depot variables and reduces the binary variable count from n² to (n−1)².</w:t>
      </w:r>
    </w:p>
    <w:tbl>
      <w:tblPr>
        <w:tblStyle w:val="TableGrid"/>
        <w:tblW w:w="0" w:type="auto"/>
        <w:jc w:val="center"/>
        <w:tblLook w:val="04A0" w:firstRow="1" w:lastRow="0" w:firstColumn="1" w:lastColumn="0" w:noHBand="0" w:noVBand="1"/>
      </w:tblPr>
      <w:tblGrid>
        <w:gridCol w:w="3308"/>
        <w:gridCol w:w="3309"/>
        <w:gridCol w:w="3309"/>
      </w:tblGrid>
      <w:tr w:rsidR="00920CC0" w14:paraId="234E5492" w14:textId="77777777">
        <w:trPr>
          <w:jc w:val="center"/>
        </w:trPr>
        <w:tc>
          <w:tcPr>
            <w:tcW w:w="3312" w:type="dxa"/>
            <w:shd w:val="clear" w:color="auto" w:fill="123B5D"/>
            <w:vAlign w:val="center"/>
          </w:tcPr>
          <w:p w14:paraId="6E18E47D" w14:textId="77777777" w:rsidR="00920CC0" w:rsidRDefault="00000000">
            <w:pPr>
              <w:rPr>
                <w:rFonts w:hint="eastAsia"/>
              </w:rPr>
            </w:pPr>
            <w:r>
              <w:rPr>
                <w:b/>
                <w:color w:val="FFFFFF"/>
                <w:sz w:val="18"/>
              </w:rPr>
              <w:t>n</w:t>
            </w:r>
          </w:p>
        </w:tc>
        <w:tc>
          <w:tcPr>
            <w:tcW w:w="3312" w:type="dxa"/>
            <w:shd w:val="clear" w:color="auto" w:fill="123B5D"/>
            <w:vAlign w:val="center"/>
          </w:tcPr>
          <w:p w14:paraId="4C028187" w14:textId="77777777" w:rsidR="00920CC0" w:rsidRDefault="00000000">
            <w:pPr>
              <w:rPr>
                <w:rFonts w:hint="eastAsia"/>
              </w:rPr>
            </w:pPr>
            <w:r>
              <w:rPr>
                <w:b/>
                <w:color w:val="FFFFFF"/>
                <w:sz w:val="18"/>
              </w:rPr>
              <w:t>Standard n²</w:t>
            </w:r>
          </w:p>
        </w:tc>
        <w:tc>
          <w:tcPr>
            <w:tcW w:w="3312" w:type="dxa"/>
            <w:shd w:val="clear" w:color="auto" w:fill="123B5D"/>
            <w:vAlign w:val="center"/>
          </w:tcPr>
          <w:p w14:paraId="172FE419" w14:textId="77777777" w:rsidR="00920CC0" w:rsidRDefault="00000000">
            <w:pPr>
              <w:rPr>
                <w:rFonts w:hint="eastAsia"/>
              </w:rPr>
            </w:pPr>
            <w:r>
              <w:rPr>
                <w:b/>
                <w:color w:val="FFFFFF"/>
                <w:sz w:val="18"/>
              </w:rPr>
              <w:t>Anchored (n−1)²</w:t>
            </w:r>
          </w:p>
        </w:tc>
      </w:tr>
      <w:tr w:rsidR="00920CC0" w14:paraId="4A7CC472" w14:textId="77777777">
        <w:trPr>
          <w:jc w:val="center"/>
        </w:trPr>
        <w:tc>
          <w:tcPr>
            <w:tcW w:w="3312" w:type="dxa"/>
            <w:vAlign w:val="center"/>
          </w:tcPr>
          <w:p w14:paraId="0F0F3571" w14:textId="77777777" w:rsidR="00920CC0" w:rsidRDefault="00000000">
            <w:pPr>
              <w:rPr>
                <w:rFonts w:hint="eastAsia"/>
              </w:rPr>
            </w:pPr>
            <w:r>
              <w:rPr>
                <w:sz w:val="17"/>
              </w:rPr>
              <w:t>4</w:t>
            </w:r>
          </w:p>
        </w:tc>
        <w:tc>
          <w:tcPr>
            <w:tcW w:w="3312" w:type="dxa"/>
            <w:vAlign w:val="center"/>
          </w:tcPr>
          <w:p w14:paraId="5581DFB4" w14:textId="77777777" w:rsidR="00920CC0" w:rsidRDefault="00000000">
            <w:pPr>
              <w:rPr>
                <w:rFonts w:hint="eastAsia"/>
              </w:rPr>
            </w:pPr>
            <w:r>
              <w:rPr>
                <w:sz w:val="17"/>
              </w:rPr>
              <w:t>16</w:t>
            </w:r>
          </w:p>
        </w:tc>
        <w:tc>
          <w:tcPr>
            <w:tcW w:w="3312" w:type="dxa"/>
            <w:vAlign w:val="center"/>
          </w:tcPr>
          <w:p w14:paraId="726FEA4F" w14:textId="77777777" w:rsidR="00920CC0" w:rsidRDefault="00000000">
            <w:pPr>
              <w:rPr>
                <w:rFonts w:hint="eastAsia"/>
              </w:rPr>
            </w:pPr>
            <w:r>
              <w:rPr>
                <w:sz w:val="17"/>
              </w:rPr>
              <w:t>9</w:t>
            </w:r>
          </w:p>
        </w:tc>
      </w:tr>
      <w:tr w:rsidR="00920CC0" w14:paraId="58F948F5" w14:textId="77777777">
        <w:trPr>
          <w:jc w:val="center"/>
        </w:trPr>
        <w:tc>
          <w:tcPr>
            <w:tcW w:w="3312" w:type="dxa"/>
            <w:vAlign w:val="center"/>
          </w:tcPr>
          <w:p w14:paraId="2F892B0C" w14:textId="77777777" w:rsidR="00920CC0" w:rsidRDefault="00000000">
            <w:pPr>
              <w:rPr>
                <w:rFonts w:hint="eastAsia"/>
              </w:rPr>
            </w:pPr>
            <w:r>
              <w:rPr>
                <w:sz w:val="17"/>
              </w:rPr>
              <w:t>5</w:t>
            </w:r>
          </w:p>
        </w:tc>
        <w:tc>
          <w:tcPr>
            <w:tcW w:w="3312" w:type="dxa"/>
            <w:vAlign w:val="center"/>
          </w:tcPr>
          <w:p w14:paraId="3C4538D6" w14:textId="77777777" w:rsidR="00920CC0" w:rsidRDefault="00000000">
            <w:pPr>
              <w:rPr>
                <w:rFonts w:hint="eastAsia"/>
              </w:rPr>
            </w:pPr>
            <w:r>
              <w:rPr>
                <w:sz w:val="17"/>
              </w:rPr>
              <w:t>25</w:t>
            </w:r>
          </w:p>
        </w:tc>
        <w:tc>
          <w:tcPr>
            <w:tcW w:w="3312" w:type="dxa"/>
            <w:vAlign w:val="center"/>
          </w:tcPr>
          <w:p w14:paraId="46A23C8A" w14:textId="77777777" w:rsidR="00920CC0" w:rsidRDefault="00000000">
            <w:pPr>
              <w:rPr>
                <w:rFonts w:hint="eastAsia"/>
              </w:rPr>
            </w:pPr>
            <w:r>
              <w:rPr>
                <w:sz w:val="17"/>
              </w:rPr>
              <w:t>16</w:t>
            </w:r>
          </w:p>
        </w:tc>
      </w:tr>
      <w:tr w:rsidR="00920CC0" w14:paraId="19F5208F" w14:textId="77777777">
        <w:trPr>
          <w:jc w:val="center"/>
        </w:trPr>
        <w:tc>
          <w:tcPr>
            <w:tcW w:w="3312" w:type="dxa"/>
            <w:vAlign w:val="center"/>
          </w:tcPr>
          <w:p w14:paraId="6E70BC23" w14:textId="77777777" w:rsidR="00920CC0" w:rsidRDefault="00000000">
            <w:pPr>
              <w:rPr>
                <w:rFonts w:hint="eastAsia"/>
              </w:rPr>
            </w:pPr>
            <w:r>
              <w:rPr>
                <w:sz w:val="17"/>
              </w:rPr>
              <w:t>6</w:t>
            </w:r>
          </w:p>
        </w:tc>
        <w:tc>
          <w:tcPr>
            <w:tcW w:w="3312" w:type="dxa"/>
            <w:vAlign w:val="center"/>
          </w:tcPr>
          <w:p w14:paraId="75EE8273" w14:textId="77777777" w:rsidR="00920CC0" w:rsidRDefault="00000000">
            <w:pPr>
              <w:rPr>
                <w:rFonts w:hint="eastAsia"/>
              </w:rPr>
            </w:pPr>
            <w:r>
              <w:rPr>
                <w:sz w:val="17"/>
              </w:rPr>
              <w:t>36</w:t>
            </w:r>
          </w:p>
        </w:tc>
        <w:tc>
          <w:tcPr>
            <w:tcW w:w="3312" w:type="dxa"/>
            <w:vAlign w:val="center"/>
          </w:tcPr>
          <w:p w14:paraId="5A0F59CE" w14:textId="77777777" w:rsidR="00920CC0" w:rsidRDefault="00000000">
            <w:pPr>
              <w:rPr>
                <w:rFonts w:hint="eastAsia"/>
              </w:rPr>
            </w:pPr>
            <w:r>
              <w:rPr>
                <w:sz w:val="17"/>
              </w:rPr>
              <w:t>25</w:t>
            </w:r>
          </w:p>
        </w:tc>
      </w:tr>
      <w:tr w:rsidR="00920CC0" w14:paraId="345BF4CB" w14:textId="77777777">
        <w:trPr>
          <w:jc w:val="center"/>
        </w:trPr>
        <w:tc>
          <w:tcPr>
            <w:tcW w:w="3312" w:type="dxa"/>
            <w:vAlign w:val="center"/>
          </w:tcPr>
          <w:p w14:paraId="6BEED6ED" w14:textId="77777777" w:rsidR="00920CC0" w:rsidRDefault="00000000">
            <w:pPr>
              <w:rPr>
                <w:rFonts w:hint="eastAsia"/>
              </w:rPr>
            </w:pPr>
            <w:r>
              <w:rPr>
                <w:sz w:val="17"/>
              </w:rPr>
              <w:t>7</w:t>
            </w:r>
          </w:p>
        </w:tc>
        <w:tc>
          <w:tcPr>
            <w:tcW w:w="3312" w:type="dxa"/>
            <w:vAlign w:val="center"/>
          </w:tcPr>
          <w:p w14:paraId="44B83F27" w14:textId="77777777" w:rsidR="00920CC0" w:rsidRDefault="00000000">
            <w:pPr>
              <w:rPr>
                <w:rFonts w:hint="eastAsia"/>
              </w:rPr>
            </w:pPr>
            <w:r>
              <w:rPr>
                <w:sz w:val="17"/>
              </w:rPr>
              <w:t>49</w:t>
            </w:r>
          </w:p>
        </w:tc>
        <w:tc>
          <w:tcPr>
            <w:tcW w:w="3312" w:type="dxa"/>
            <w:vAlign w:val="center"/>
          </w:tcPr>
          <w:p w14:paraId="6B5B9B26" w14:textId="77777777" w:rsidR="00920CC0" w:rsidRDefault="00000000">
            <w:pPr>
              <w:rPr>
                <w:rFonts w:hint="eastAsia"/>
              </w:rPr>
            </w:pPr>
            <w:r>
              <w:rPr>
                <w:sz w:val="17"/>
              </w:rPr>
              <w:t>36</w:t>
            </w:r>
          </w:p>
        </w:tc>
      </w:tr>
      <w:tr w:rsidR="00920CC0" w14:paraId="7CAFCE42" w14:textId="77777777">
        <w:trPr>
          <w:jc w:val="center"/>
        </w:trPr>
        <w:tc>
          <w:tcPr>
            <w:tcW w:w="3312" w:type="dxa"/>
            <w:vAlign w:val="center"/>
          </w:tcPr>
          <w:p w14:paraId="46CAF07A" w14:textId="77777777" w:rsidR="00920CC0" w:rsidRDefault="00000000">
            <w:pPr>
              <w:rPr>
                <w:rFonts w:hint="eastAsia"/>
              </w:rPr>
            </w:pPr>
            <w:r>
              <w:rPr>
                <w:sz w:val="17"/>
              </w:rPr>
              <w:t>8</w:t>
            </w:r>
          </w:p>
        </w:tc>
        <w:tc>
          <w:tcPr>
            <w:tcW w:w="3312" w:type="dxa"/>
            <w:vAlign w:val="center"/>
          </w:tcPr>
          <w:p w14:paraId="72786543" w14:textId="77777777" w:rsidR="00920CC0" w:rsidRDefault="00000000">
            <w:pPr>
              <w:rPr>
                <w:rFonts w:hint="eastAsia"/>
              </w:rPr>
            </w:pPr>
            <w:r>
              <w:rPr>
                <w:sz w:val="17"/>
              </w:rPr>
              <w:t>64</w:t>
            </w:r>
          </w:p>
        </w:tc>
        <w:tc>
          <w:tcPr>
            <w:tcW w:w="3312" w:type="dxa"/>
            <w:vAlign w:val="center"/>
          </w:tcPr>
          <w:p w14:paraId="0FD1BF97" w14:textId="77777777" w:rsidR="00920CC0" w:rsidRDefault="00000000">
            <w:pPr>
              <w:rPr>
                <w:rFonts w:hint="eastAsia"/>
              </w:rPr>
            </w:pPr>
            <w:r>
              <w:rPr>
                <w:sz w:val="17"/>
              </w:rPr>
              <w:t>49</w:t>
            </w:r>
          </w:p>
        </w:tc>
      </w:tr>
    </w:tbl>
    <w:p w14:paraId="7F88A1F9" w14:textId="77777777" w:rsidR="00920CC0" w:rsidRDefault="00920CC0">
      <w:pPr>
        <w:rPr>
          <w:rFonts w:hint="eastAsia"/>
        </w:rPr>
      </w:pPr>
    </w:p>
    <w:p w14:paraId="37BAD228" w14:textId="77777777" w:rsidR="00920CC0" w:rsidRDefault="00000000">
      <w:pPr>
        <w:pStyle w:val="Heading2"/>
      </w:pPr>
      <w:r>
        <w:t>5.3 Customer Visitation Constraint</w:t>
      </w:r>
    </w:p>
    <w:p w14:paraId="151D1662" w14:textId="77777777" w:rsidR="00920CC0" w:rsidRDefault="00000000">
      <w:pPr>
        <w:pStyle w:val="CodeBlock"/>
        <w:rPr>
          <w:rFonts w:hint="eastAsia"/>
        </w:rPr>
      </w:pPr>
      <w:r>
        <w:t>H_node = λ Σ_u (1 − Σ_s x_(u,s))²</w:t>
      </w:r>
    </w:p>
    <w:p w14:paraId="17F07CE1" w14:textId="77777777" w:rsidR="00920CC0" w:rsidRDefault="00920CC0">
      <w:pPr>
        <w:rPr>
          <w:rFonts w:hint="eastAsia"/>
        </w:rPr>
      </w:pPr>
    </w:p>
    <w:p w14:paraId="7FF37DF4" w14:textId="77777777" w:rsidR="00920CC0" w:rsidRDefault="00000000">
      <w:pPr>
        <w:rPr>
          <w:rFonts w:hint="eastAsia"/>
        </w:rPr>
      </w:pPr>
      <w:r>
        <w:lastRenderedPageBreak/>
        <w:t>This penalty encourages every customer to appear exactly once.</w:t>
      </w:r>
    </w:p>
    <w:p w14:paraId="3B33FF03" w14:textId="77777777" w:rsidR="00920CC0" w:rsidRDefault="00000000">
      <w:pPr>
        <w:pStyle w:val="Heading2"/>
      </w:pPr>
      <w:r>
        <w:t>5.4 Step Occupancy Constraint</w:t>
      </w:r>
    </w:p>
    <w:p w14:paraId="54CAFC37" w14:textId="77777777" w:rsidR="00920CC0" w:rsidRDefault="00000000">
      <w:pPr>
        <w:pStyle w:val="CodeBlock"/>
        <w:rPr>
          <w:rFonts w:hint="eastAsia"/>
        </w:rPr>
      </w:pPr>
      <w:r>
        <w:t>H_time = λ Σ_s (1 − Σ_u x_(u,s))²</w:t>
      </w:r>
    </w:p>
    <w:p w14:paraId="0A3AB9ED" w14:textId="77777777" w:rsidR="00920CC0" w:rsidRDefault="00920CC0">
      <w:pPr>
        <w:rPr>
          <w:rFonts w:hint="eastAsia"/>
        </w:rPr>
      </w:pPr>
    </w:p>
    <w:p w14:paraId="09FB7AD0" w14:textId="77777777" w:rsidR="00920CC0" w:rsidRDefault="00000000">
      <w:pPr>
        <w:rPr>
          <w:rFonts w:hint="eastAsia"/>
        </w:rPr>
      </w:pPr>
      <w:r>
        <w:t>This penalty encourages every route position to contain exactly one customer.</w:t>
      </w:r>
    </w:p>
    <w:p w14:paraId="0FA33C81" w14:textId="77777777" w:rsidR="00920CC0" w:rsidRDefault="00000000">
      <w:pPr>
        <w:pStyle w:val="Heading2"/>
      </w:pPr>
      <w:r>
        <w:t>5.5 Routing Cost</w:t>
      </w:r>
    </w:p>
    <w:p w14:paraId="0454EA86" w14:textId="77777777" w:rsidR="00920CC0" w:rsidRDefault="00000000">
      <w:pPr>
        <w:pStyle w:val="CodeBlock"/>
        <w:rPr>
          <w:rFonts w:hint="eastAsia"/>
        </w:rPr>
      </w:pPr>
      <w:r>
        <w:t>H_cost = Σ_u C_(0,u+1)x_(u,0)</w:t>
      </w:r>
      <w:r>
        <w:br/>
        <w:t xml:space="preserve">      + Σ_s Σ_(u≠v) C_(u+1,v+1)x_(u,s)x_(v,s+1)</w:t>
      </w:r>
      <w:r>
        <w:br/>
        <w:t xml:space="preserve">      + Σ_u C_(u+1,0)x_(u,m−1)</w:t>
      </w:r>
    </w:p>
    <w:p w14:paraId="48B5B8FF" w14:textId="77777777" w:rsidR="00920CC0" w:rsidRDefault="00920CC0">
      <w:pPr>
        <w:rPr>
          <w:rFonts w:hint="eastAsia"/>
        </w:rPr>
      </w:pPr>
    </w:p>
    <w:p w14:paraId="7E86EFD1" w14:textId="77777777" w:rsidR="00920CC0" w:rsidRDefault="00000000">
      <w:pPr>
        <w:rPr>
          <w:rFonts w:hint="eastAsia"/>
        </w:rPr>
      </w:pPr>
      <w:r>
        <w:t>The full QUBO combines routing cost with constraint penalties so that low-energy solutions favor valid permutations.</w:t>
      </w:r>
    </w:p>
    <w:p w14:paraId="19AB1552" w14:textId="77777777" w:rsidR="00920CC0" w:rsidRDefault="00000000">
      <w:pPr>
        <w:pStyle w:val="Heading1"/>
      </w:pPr>
      <w:r>
        <w:t>6. QUBO to Ising and QAOA</w:t>
      </w:r>
    </w:p>
    <w:p w14:paraId="535DAFF2" w14:textId="77777777" w:rsidR="00920CC0" w:rsidRDefault="00000000">
      <w:pPr>
        <w:pStyle w:val="Heading2"/>
      </w:pPr>
      <w:r>
        <w:t>6.1 QUBO</w:t>
      </w:r>
    </w:p>
    <w:p w14:paraId="4C33C9DB" w14:textId="77777777" w:rsidR="00920CC0" w:rsidRDefault="00000000">
      <w:pPr>
        <w:pStyle w:val="CodeBlock"/>
        <w:rPr>
          <w:rFonts w:hint="eastAsia"/>
        </w:rPr>
      </w:pPr>
      <w:r>
        <w:t>E(x) = xᵀ Q x + c</w:t>
      </w:r>
    </w:p>
    <w:p w14:paraId="79D3A275" w14:textId="77777777" w:rsidR="00920CC0" w:rsidRDefault="00920CC0">
      <w:pPr>
        <w:rPr>
          <w:rFonts w:hint="eastAsia"/>
        </w:rPr>
      </w:pPr>
    </w:p>
    <w:p w14:paraId="470C62C8" w14:textId="77777777" w:rsidR="00920CC0" w:rsidRDefault="00000000">
      <w:pPr>
        <w:pStyle w:val="Heading2"/>
      </w:pPr>
      <w:r>
        <w:t>6.2 QUBO-to-Ising Mapping</w:t>
      </w:r>
    </w:p>
    <w:p w14:paraId="41366B4C" w14:textId="77777777" w:rsidR="00920CC0" w:rsidRDefault="00000000">
      <w:pPr>
        <w:pStyle w:val="CodeBlock"/>
        <w:rPr>
          <w:rFonts w:hint="eastAsia"/>
        </w:rPr>
      </w:pPr>
      <w:r>
        <w:t>x_k = (I − Z_k) / 2</w:t>
      </w:r>
    </w:p>
    <w:p w14:paraId="5FBF17E0" w14:textId="77777777" w:rsidR="00920CC0" w:rsidRDefault="00920CC0">
      <w:pPr>
        <w:rPr>
          <w:rFonts w:hint="eastAsia"/>
        </w:rPr>
      </w:pPr>
    </w:p>
    <w:p w14:paraId="4103E157" w14:textId="77777777" w:rsidR="00920CC0" w:rsidRDefault="00000000">
      <w:pPr>
        <w:rPr>
          <w:rFonts w:hint="eastAsia"/>
        </w:rPr>
      </w:pPr>
      <w:r>
        <w:t>After substitution and collection of constant, linear, and quadratic Pauli-Z terms:</w:t>
      </w:r>
    </w:p>
    <w:p w14:paraId="4CE88ED6" w14:textId="77777777" w:rsidR="00920CC0" w:rsidRDefault="00000000">
      <w:pPr>
        <w:pStyle w:val="CodeBlock"/>
        <w:rPr>
          <w:rFonts w:hint="eastAsia"/>
        </w:rPr>
      </w:pPr>
      <w:r>
        <w:t>H_C = Σ_k h_k Z_k + Σ_(j&lt;k) J_jk Z_j Z_k + offset</w:t>
      </w:r>
    </w:p>
    <w:p w14:paraId="10BC857B" w14:textId="77777777" w:rsidR="00920CC0" w:rsidRDefault="00920CC0">
      <w:pPr>
        <w:rPr>
          <w:rFonts w:hint="eastAsia"/>
        </w:rPr>
      </w:pPr>
    </w:p>
    <w:p w14:paraId="2B597C14" w14:textId="77777777" w:rsidR="00920CC0" w:rsidRDefault="00000000">
      <w:pPr>
        <w:pStyle w:val="Heading2"/>
      </w:pPr>
      <w:r>
        <w:t>6.3 QAOA</w:t>
      </w:r>
    </w:p>
    <w:p w14:paraId="22F9CE2E" w14:textId="77777777" w:rsidR="00920CC0" w:rsidRDefault="00000000">
      <w:pPr>
        <w:rPr>
          <w:rFonts w:hint="eastAsia"/>
        </w:rPr>
      </w:pPr>
      <w:r>
        <w:t>QAOA alternates a cost unitary and a mixer unitary for p layers. A classical optimizer updates variational parameters based on the measured objective.</w:t>
      </w:r>
    </w:p>
    <w:p w14:paraId="6467760D" w14:textId="77777777" w:rsidR="00920CC0" w:rsidRDefault="00000000">
      <w:pPr>
        <w:pStyle w:val="CodeBlock"/>
        <w:rPr>
          <w:rFonts w:hint="eastAsia"/>
        </w:rPr>
      </w:pPr>
      <w:r>
        <w:t>U_C(γ) = exp(−i γ H_C)</w:t>
      </w:r>
      <w:r>
        <w:br/>
        <w:t>U_M(β) = exp(−i β H_M)</w:t>
      </w:r>
      <w:r>
        <w:br/>
        <w:t>U(γ,β) = U_M(β) U_C(γ)</w:t>
      </w:r>
    </w:p>
    <w:p w14:paraId="7028CB87" w14:textId="77777777" w:rsidR="00920CC0" w:rsidRDefault="00920CC0">
      <w:pPr>
        <w:rPr>
          <w:rFonts w:hint="eastAsia"/>
        </w:rPr>
      </w:pPr>
    </w:p>
    <w:p w14:paraId="6814EF14" w14:textId="77777777" w:rsidR="00920CC0" w:rsidRDefault="00000000">
      <w:pPr>
        <w:pStyle w:val="Heading1"/>
      </w:pPr>
      <w:r>
        <w:lastRenderedPageBreak/>
        <w:t>7. Proposed QLDO Objective</w:t>
      </w:r>
    </w:p>
    <w:p w14:paraId="0624C7FB" w14:textId="77777777" w:rsidR="00920CC0" w:rsidRDefault="00000000">
      <w:pPr>
        <w:pStyle w:val="Heading2"/>
      </w:pPr>
      <w:r>
        <w:t>7.1 Motivation</w:t>
      </w:r>
    </w:p>
    <w:p w14:paraId="4C18A95F" w14:textId="77777777" w:rsidR="00920CC0" w:rsidRDefault="00000000">
      <w:pPr>
        <w:rPr>
          <w:rFonts w:hint="eastAsia"/>
        </w:rPr>
      </w:pPr>
      <w:r>
        <w:t>Standard expectation-based QAOA evaluation often focuses on E[C]. QLDO evaluates multiple properties of the quantum measurement distribution simultaneously.</w:t>
      </w:r>
    </w:p>
    <w:p w14:paraId="69267C66" w14:textId="77777777" w:rsidR="00920CC0" w:rsidRDefault="00000000">
      <w:pPr>
        <w:jc w:val="center"/>
        <w:rPr>
          <w:rFonts w:hint="eastAsia"/>
        </w:rPr>
      </w:pPr>
      <w:r>
        <w:rPr>
          <w:noProof/>
        </w:rPr>
        <w:drawing>
          <wp:inline distT="0" distB="0" distL="0" distR="0" wp14:anchorId="13FC6E1A" wp14:editId="56189630">
            <wp:extent cx="548640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infographic_diagram_on_a_white_background.png"/>
                    <pic:cNvPicPr/>
                  </pic:nvPicPr>
                  <pic:blipFill>
                    <a:blip r:embed="rId8"/>
                    <a:stretch>
                      <a:fillRect/>
                    </a:stretch>
                  </pic:blipFill>
                  <pic:spPr>
                    <a:xfrm>
                      <a:off x="0" y="0"/>
                      <a:ext cx="5486400" cy="3657600"/>
                    </a:xfrm>
                    <a:prstGeom prst="rect">
                      <a:avLst/>
                    </a:prstGeom>
                  </pic:spPr>
                </pic:pic>
              </a:graphicData>
            </a:graphic>
          </wp:inline>
        </w:drawing>
      </w:r>
    </w:p>
    <w:p w14:paraId="047F3B90" w14:textId="77777777" w:rsidR="00920CC0" w:rsidRDefault="00000000">
      <w:pPr>
        <w:jc w:val="center"/>
        <w:rPr>
          <w:rFonts w:hint="eastAsia"/>
        </w:rPr>
      </w:pPr>
      <w:r>
        <w:rPr>
          <w:i/>
          <w:color w:val="5A5A5A"/>
          <w:sz w:val="18"/>
        </w:rPr>
        <w:t>Figure 7.1: Quantum distribution metrics feeding the QLDO objective</w:t>
      </w:r>
    </w:p>
    <w:p w14:paraId="201CA302" w14:textId="77777777" w:rsidR="00920CC0" w:rsidRDefault="00000000">
      <w:pPr>
        <w:pStyle w:val="Heading2"/>
      </w:pPr>
      <w:r>
        <w:t>7.2 QLDO Definition</w:t>
      </w:r>
    </w:p>
    <w:p w14:paraId="05A65733" w14:textId="77777777" w:rsidR="00920CC0" w:rsidRDefault="00000000">
      <w:pPr>
        <w:pStyle w:val="CodeBlock"/>
        <w:rPr>
          <w:rFonts w:hint="eastAsia"/>
        </w:rPr>
      </w:pPr>
      <w:r>
        <w:t>J_QLDO(θ) = E[C] + α Var(C) − β G_θ − γ log(P_F + ε)</w:t>
      </w:r>
    </w:p>
    <w:p w14:paraId="596C0057" w14:textId="77777777" w:rsidR="00920CC0" w:rsidRDefault="00920CC0">
      <w:pPr>
        <w:rPr>
          <w:rFonts w:hint="eastAsia"/>
        </w:rPr>
      </w:pPr>
    </w:p>
    <w:p w14:paraId="1F55E804" w14:textId="77777777" w:rsidR="00920CC0" w:rsidRDefault="00000000">
      <w:pPr>
        <w:pStyle w:val="Heading2"/>
      </w:pPr>
      <w:r>
        <w:t>7.3 Components</w:t>
      </w:r>
    </w:p>
    <w:tbl>
      <w:tblPr>
        <w:tblStyle w:val="TableGrid"/>
        <w:tblW w:w="0" w:type="auto"/>
        <w:jc w:val="center"/>
        <w:tblLook w:val="04A0" w:firstRow="1" w:lastRow="0" w:firstColumn="1" w:lastColumn="0" w:noHBand="0" w:noVBand="1"/>
      </w:tblPr>
      <w:tblGrid>
        <w:gridCol w:w="3308"/>
        <w:gridCol w:w="3309"/>
        <w:gridCol w:w="3309"/>
      </w:tblGrid>
      <w:tr w:rsidR="00920CC0" w14:paraId="2F892E47" w14:textId="77777777">
        <w:trPr>
          <w:jc w:val="center"/>
        </w:trPr>
        <w:tc>
          <w:tcPr>
            <w:tcW w:w="3312" w:type="dxa"/>
            <w:shd w:val="clear" w:color="auto" w:fill="123B5D"/>
            <w:vAlign w:val="center"/>
          </w:tcPr>
          <w:p w14:paraId="3DB2B633" w14:textId="77777777" w:rsidR="00920CC0" w:rsidRDefault="00000000">
            <w:pPr>
              <w:rPr>
                <w:rFonts w:hint="eastAsia"/>
              </w:rPr>
            </w:pPr>
            <w:r>
              <w:rPr>
                <w:b/>
                <w:color w:val="FFFFFF"/>
                <w:sz w:val="18"/>
              </w:rPr>
              <w:t>Term</w:t>
            </w:r>
          </w:p>
        </w:tc>
        <w:tc>
          <w:tcPr>
            <w:tcW w:w="3312" w:type="dxa"/>
            <w:shd w:val="clear" w:color="auto" w:fill="123B5D"/>
            <w:vAlign w:val="center"/>
          </w:tcPr>
          <w:p w14:paraId="0C0486B7" w14:textId="77777777" w:rsidR="00920CC0" w:rsidRDefault="00000000">
            <w:pPr>
              <w:rPr>
                <w:rFonts w:hint="eastAsia"/>
              </w:rPr>
            </w:pPr>
            <w:r>
              <w:rPr>
                <w:b/>
                <w:color w:val="FFFFFF"/>
                <w:sz w:val="18"/>
              </w:rPr>
              <w:t>Definition</w:t>
            </w:r>
          </w:p>
        </w:tc>
        <w:tc>
          <w:tcPr>
            <w:tcW w:w="3312" w:type="dxa"/>
            <w:shd w:val="clear" w:color="auto" w:fill="123B5D"/>
            <w:vAlign w:val="center"/>
          </w:tcPr>
          <w:p w14:paraId="24B0D933" w14:textId="77777777" w:rsidR="00920CC0" w:rsidRDefault="00000000">
            <w:pPr>
              <w:rPr>
                <w:rFonts w:hint="eastAsia"/>
              </w:rPr>
            </w:pPr>
            <w:r>
              <w:rPr>
                <w:b/>
                <w:color w:val="FFFFFF"/>
                <w:sz w:val="18"/>
              </w:rPr>
              <w:t>Interpretation</w:t>
            </w:r>
          </w:p>
        </w:tc>
      </w:tr>
      <w:tr w:rsidR="00920CC0" w14:paraId="49BBC0C9" w14:textId="77777777">
        <w:trPr>
          <w:jc w:val="center"/>
        </w:trPr>
        <w:tc>
          <w:tcPr>
            <w:tcW w:w="3312" w:type="dxa"/>
            <w:vAlign w:val="center"/>
          </w:tcPr>
          <w:p w14:paraId="3CC12ED6" w14:textId="77777777" w:rsidR="00920CC0" w:rsidRDefault="00000000">
            <w:pPr>
              <w:rPr>
                <w:rFonts w:hint="eastAsia"/>
              </w:rPr>
            </w:pPr>
            <w:r>
              <w:rPr>
                <w:sz w:val="17"/>
              </w:rPr>
              <w:t>E[C]</w:t>
            </w:r>
          </w:p>
        </w:tc>
        <w:tc>
          <w:tcPr>
            <w:tcW w:w="3312" w:type="dxa"/>
            <w:vAlign w:val="center"/>
          </w:tcPr>
          <w:p w14:paraId="5A2EA7CD" w14:textId="77777777" w:rsidR="00920CC0" w:rsidRDefault="00000000">
            <w:pPr>
              <w:rPr>
                <w:rFonts w:hint="eastAsia"/>
              </w:rPr>
            </w:pPr>
            <w:r>
              <w:rPr>
                <w:sz w:val="17"/>
              </w:rPr>
              <w:t>Σ_r p_θ(r) C(r)</w:t>
            </w:r>
          </w:p>
        </w:tc>
        <w:tc>
          <w:tcPr>
            <w:tcW w:w="3312" w:type="dxa"/>
            <w:vAlign w:val="center"/>
          </w:tcPr>
          <w:p w14:paraId="4AE83811" w14:textId="77777777" w:rsidR="00920CC0" w:rsidRDefault="00000000">
            <w:pPr>
              <w:rPr>
                <w:rFonts w:hint="eastAsia"/>
              </w:rPr>
            </w:pPr>
            <w:r>
              <w:rPr>
                <w:sz w:val="17"/>
              </w:rPr>
              <w:t>Expected route cost</w:t>
            </w:r>
          </w:p>
        </w:tc>
      </w:tr>
      <w:tr w:rsidR="00920CC0" w14:paraId="73CD2C9D" w14:textId="77777777">
        <w:trPr>
          <w:jc w:val="center"/>
        </w:trPr>
        <w:tc>
          <w:tcPr>
            <w:tcW w:w="3312" w:type="dxa"/>
            <w:vAlign w:val="center"/>
          </w:tcPr>
          <w:p w14:paraId="42DFCC57" w14:textId="77777777" w:rsidR="00920CC0" w:rsidRDefault="00000000">
            <w:pPr>
              <w:rPr>
                <w:rFonts w:hint="eastAsia"/>
              </w:rPr>
            </w:pPr>
            <w:r>
              <w:rPr>
                <w:sz w:val="17"/>
              </w:rPr>
              <w:t>Var(C)</w:t>
            </w:r>
          </w:p>
        </w:tc>
        <w:tc>
          <w:tcPr>
            <w:tcW w:w="3312" w:type="dxa"/>
            <w:vAlign w:val="center"/>
          </w:tcPr>
          <w:p w14:paraId="1EAEFFF9" w14:textId="77777777" w:rsidR="00920CC0" w:rsidRDefault="00000000">
            <w:pPr>
              <w:rPr>
                <w:rFonts w:hint="eastAsia"/>
              </w:rPr>
            </w:pPr>
            <w:r>
              <w:rPr>
                <w:sz w:val="17"/>
              </w:rPr>
              <w:t>Σ_r p_θ(r)(C(r)−E[C])²</w:t>
            </w:r>
          </w:p>
        </w:tc>
        <w:tc>
          <w:tcPr>
            <w:tcW w:w="3312" w:type="dxa"/>
            <w:vAlign w:val="center"/>
          </w:tcPr>
          <w:p w14:paraId="3A9EA92E" w14:textId="77777777" w:rsidR="00920CC0" w:rsidRDefault="00000000">
            <w:pPr>
              <w:rPr>
                <w:rFonts w:hint="eastAsia"/>
              </w:rPr>
            </w:pPr>
            <w:r>
              <w:rPr>
                <w:sz w:val="17"/>
              </w:rPr>
              <w:t>Cost dispersion / stability</w:t>
            </w:r>
          </w:p>
        </w:tc>
      </w:tr>
      <w:tr w:rsidR="00920CC0" w14:paraId="3488455A" w14:textId="77777777">
        <w:trPr>
          <w:jc w:val="center"/>
        </w:trPr>
        <w:tc>
          <w:tcPr>
            <w:tcW w:w="3312" w:type="dxa"/>
            <w:vAlign w:val="center"/>
          </w:tcPr>
          <w:p w14:paraId="21357A40" w14:textId="77777777" w:rsidR="00920CC0" w:rsidRDefault="00000000">
            <w:pPr>
              <w:rPr>
                <w:rFonts w:hint="eastAsia"/>
              </w:rPr>
            </w:pPr>
            <w:r>
              <w:rPr>
                <w:sz w:val="17"/>
              </w:rPr>
              <w:t>P_F</w:t>
            </w:r>
          </w:p>
        </w:tc>
        <w:tc>
          <w:tcPr>
            <w:tcW w:w="3312" w:type="dxa"/>
            <w:vAlign w:val="center"/>
          </w:tcPr>
          <w:p w14:paraId="1B9F9C6E" w14:textId="77777777" w:rsidR="00920CC0" w:rsidRDefault="00000000">
            <w:pPr>
              <w:rPr>
                <w:rFonts w:hint="eastAsia"/>
              </w:rPr>
            </w:pPr>
            <w:r>
              <w:rPr>
                <w:sz w:val="17"/>
              </w:rPr>
              <w:t>Σ_(r∈F) p_θ(r)</w:t>
            </w:r>
          </w:p>
        </w:tc>
        <w:tc>
          <w:tcPr>
            <w:tcW w:w="3312" w:type="dxa"/>
            <w:vAlign w:val="center"/>
          </w:tcPr>
          <w:p w14:paraId="5540DDC2" w14:textId="77777777" w:rsidR="00920CC0" w:rsidRDefault="00000000">
            <w:pPr>
              <w:rPr>
                <w:rFonts w:hint="eastAsia"/>
              </w:rPr>
            </w:pPr>
            <w:r>
              <w:rPr>
                <w:sz w:val="17"/>
              </w:rPr>
              <w:t>Probability mass on feasible routes</w:t>
            </w:r>
          </w:p>
        </w:tc>
      </w:tr>
      <w:tr w:rsidR="00920CC0" w14:paraId="461255AA" w14:textId="77777777">
        <w:trPr>
          <w:jc w:val="center"/>
        </w:trPr>
        <w:tc>
          <w:tcPr>
            <w:tcW w:w="3312" w:type="dxa"/>
            <w:vAlign w:val="center"/>
          </w:tcPr>
          <w:p w14:paraId="6AD95A6B" w14:textId="77777777" w:rsidR="00920CC0" w:rsidRDefault="00000000">
            <w:pPr>
              <w:rPr>
                <w:rFonts w:hint="eastAsia"/>
              </w:rPr>
            </w:pPr>
            <w:r>
              <w:rPr>
                <w:sz w:val="17"/>
              </w:rPr>
              <w:t>G_θ</w:t>
            </w:r>
          </w:p>
        </w:tc>
        <w:tc>
          <w:tcPr>
            <w:tcW w:w="3312" w:type="dxa"/>
            <w:vAlign w:val="center"/>
          </w:tcPr>
          <w:p w14:paraId="2F6EBB13" w14:textId="77777777" w:rsidR="00920CC0" w:rsidRDefault="00000000">
            <w:pPr>
              <w:rPr>
                <w:rFonts w:hint="eastAsia"/>
              </w:rPr>
            </w:pPr>
            <w:r>
              <w:rPr>
                <w:sz w:val="17"/>
              </w:rPr>
              <w:t>Σ_(r∈G) p_θ(r)²</w:t>
            </w:r>
          </w:p>
        </w:tc>
        <w:tc>
          <w:tcPr>
            <w:tcW w:w="3312" w:type="dxa"/>
            <w:vAlign w:val="center"/>
          </w:tcPr>
          <w:p w14:paraId="460B99A6" w14:textId="77777777" w:rsidR="00920CC0" w:rsidRDefault="00000000">
            <w:pPr>
              <w:rPr>
                <w:rFonts w:hint="eastAsia"/>
              </w:rPr>
            </w:pPr>
            <w:r>
              <w:rPr>
                <w:sz w:val="17"/>
              </w:rPr>
              <w:t>Concentration on good feasible routes</w:t>
            </w:r>
          </w:p>
        </w:tc>
      </w:tr>
      <w:tr w:rsidR="00920CC0" w14:paraId="62E80001" w14:textId="77777777">
        <w:trPr>
          <w:jc w:val="center"/>
        </w:trPr>
        <w:tc>
          <w:tcPr>
            <w:tcW w:w="3312" w:type="dxa"/>
            <w:vAlign w:val="center"/>
          </w:tcPr>
          <w:p w14:paraId="486D24DD" w14:textId="77777777" w:rsidR="00920CC0" w:rsidRDefault="00000000">
            <w:pPr>
              <w:rPr>
                <w:rFonts w:hint="eastAsia"/>
              </w:rPr>
            </w:pPr>
            <w:r>
              <w:rPr>
                <w:sz w:val="17"/>
              </w:rPr>
              <w:t>α, β, γ</w:t>
            </w:r>
          </w:p>
        </w:tc>
        <w:tc>
          <w:tcPr>
            <w:tcW w:w="3312" w:type="dxa"/>
            <w:vAlign w:val="center"/>
          </w:tcPr>
          <w:p w14:paraId="1E2BFE6A" w14:textId="77777777" w:rsidR="00920CC0" w:rsidRDefault="00000000">
            <w:pPr>
              <w:rPr>
                <w:rFonts w:hint="eastAsia"/>
              </w:rPr>
            </w:pPr>
            <w:r>
              <w:rPr>
                <w:sz w:val="17"/>
              </w:rPr>
              <w:t>Hyperparameters</w:t>
            </w:r>
          </w:p>
        </w:tc>
        <w:tc>
          <w:tcPr>
            <w:tcW w:w="3312" w:type="dxa"/>
            <w:vAlign w:val="center"/>
          </w:tcPr>
          <w:p w14:paraId="18CBF0F7" w14:textId="77777777" w:rsidR="00920CC0" w:rsidRDefault="00000000">
            <w:pPr>
              <w:rPr>
                <w:rFonts w:hint="eastAsia"/>
              </w:rPr>
            </w:pPr>
            <w:r>
              <w:rPr>
                <w:sz w:val="17"/>
              </w:rPr>
              <w:t>Relative importance of QLDO terms</w:t>
            </w:r>
          </w:p>
        </w:tc>
      </w:tr>
      <w:tr w:rsidR="00920CC0" w14:paraId="38C4DB1B" w14:textId="77777777">
        <w:trPr>
          <w:jc w:val="center"/>
        </w:trPr>
        <w:tc>
          <w:tcPr>
            <w:tcW w:w="3312" w:type="dxa"/>
            <w:vAlign w:val="center"/>
          </w:tcPr>
          <w:p w14:paraId="7955231E" w14:textId="77777777" w:rsidR="00920CC0" w:rsidRDefault="00000000">
            <w:pPr>
              <w:rPr>
                <w:rFonts w:hint="eastAsia"/>
              </w:rPr>
            </w:pPr>
            <w:r>
              <w:rPr>
                <w:sz w:val="17"/>
              </w:rPr>
              <w:t>ε</w:t>
            </w:r>
          </w:p>
        </w:tc>
        <w:tc>
          <w:tcPr>
            <w:tcW w:w="3312" w:type="dxa"/>
            <w:vAlign w:val="center"/>
          </w:tcPr>
          <w:p w14:paraId="5231204C" w14:textId="77777777" w:rsidR="00920CC0" w:rsidRDefault="00000000">
            <w:pPr>
              <w:rPr>
                <w:rFonts w:hint="eastAsia"/>
              </w:rPr>
            </w:pPr>
            <w:r>
              <w:rPr>
                <w:sz w:val="17"/>
              </w:rPr>
              <w:t>Small positive constant</w:t>
            </w:r>
          </w:p>
        </w:tc>
        <w:tc>
          <w:tcPr>
            <w:tcW w:w="3312" w:type="dxa"/>
            <w:vAlign w:val="center"/>
          </w:tcPr>
          <w:p w14:paraId="41B0DAC0" w14:textId="77777777" w:rsidR="00920CC0" w:rsidRDefault="00000000">
            <w:pPr>
              <w:rPr>
                <w:rFonts w:hint="eastAsia"/>
              </w:rPr>
            </w:pPr>
            <w:r>
              <w:rPr>
                <w:sz w:val="17"/>
              </w:rPr>
              <w:t>Prevents log(0)</w:t>
            </w:r>
          </w:p>
        </w:tc>
      </w:tr>
    </w:tbl>
    <w:p w14:paraId="73166F1A" w14:textId="77777777" w:rsidR="00920CC0" w:rsidRDefault="00920CC0">
      <w:pPr>
        <w:rPr>
          <w:rFonts w:hint="eastAsia"/>
        </w:rPr>
      </w:pPr>
    </w:p>
    <w:p w14:paraId="3EB11F8C" w14:textId="77777777" w:rsidR="00920CC0" w:rsidRDefault="00000000">
      <w:pPr>
        <w:pStyle w:val="Heading2"/>
      </w:pPr>
      <w:r>
        <w:t>7.4 Interpretation</w:t>
      </w:r>
    </w:p>
    <w:p w14:paraId="2C14154D" w14:textId="77777777" w:rsidR="00920CC0" w:rsidRDefault="00000000">
      <w:pPr>
        <w:pStyle w:val="ListBullet"/>
        <w:rPr>
          <w:rFonts w:hint="eastAsia"/>
        </w:rPr>
      </w:pPr>
      <w:r>
        <w:t>Lower expected cost is preferred.</w:t>
      </w:r>
    </w:p>
    <w:p w14:paraId="198203D7" w14:textId="77777777" w:rsidR="00920CC0" w:rsidRDefault="00000000">
      <w:pPr>
        <w:pStyle w:val="ListBullet"/>
        <w:rPr>
          <w:rFonts w:hint="eastAsia"/>
        </w:rPr>
      </w:pPr>
      <w:r>
        <w:t>Lower cost variance can indicate a more stable distribution.</w:t>
      </w:r>
    </w:p>
    <w:p w14:paraId="2BDA12EB" w14:textId="77777777" w:rsidR="00920CC0" w:rsidRDefault="00000000">
      <w:pPr>
        <w:pStyle w:val="ListBullet"/>
        <w:rPr>
          <w:rFonts w:hint="eastAsia"/>
        </w:rPr>
      </w:pPr>
      <w:r>
        <w:t>Higher feasible probability means more mass on valid routes.</w:t>
      </w:r>
    </w:p>
    <w:p w14:paraId="6814839B" w14:textId="77777777" w:rsidR="00920CC0" w:rsidRDefault="00000000">
      <w:pPr>
        <w:pStyle w:val="ListBullet"/>
        <w:rPr>
          <w:rFonts w:hint="eastAsia"/>
        </w:rPr>
      </w:pPr>
      <w:r>
        <w:t>Higher good-solution concentration means probability is concentrated on selected good feasible routes.</w:t>
      </w:r>
    </w:p>
    <w:p w14:paraId="7609C106" w14:textId="77777777" w:rsidR="00920CC0" w:rsidRDefault="00000000">
      <w:pPr>
        <w:rPr>
          <w:rFonts w:hint="eastAsia"/>
        </w:rPr>
      </w:pPr>
      <w:r>
        <w:lastRenderedPageBreak/>
        <w:t>QLDO is a proposed research objective in this project. Its effectiveness must be established experimentally and should not be presented as a proven quantum advantage.</w:t>
      </w:r>
    </w:p>
    <w:p w14:paraId="6F3EFCB6" w14:textId="77777777" w:rsidR="00920CC0" w:rsidRDefault="00000000">
      <w:pPr>
        <w:pStyle w:val="Heading1"/>
      </w:pPr>
      <w:r>
        <w:t>8. Route Decoding and Feasibility</w:t>
      </w:r>
    </w:p>
    <w:p w14:paraId="5E71C3EF" w14:textId="77777777" w:rsidR="00920CC0" w:rsidRDefault="00000000">
      <w:pPr>
        <w:pStyle w:val="Heading2"/>
      </w:pPr>
      <w:r>
        <w:t>8.1 Measurement Bitstrings</w:t>
      </w:r>
    </w:p>
    <w:p w14:paraId="4D767E5E" w14:textId="77777777" w:rsidR="00920CC0" w:rsidRDefault="00000000">
      <w:pPr>
        <w:rPr>
          <w:rFonts w:hint="eastAsia"/>
        </w:rPr>
      </w:pPr>
      <w:r>
        <w:t>QAOA produces measurement bitstrings. Because the QUBO is unconstrained at the quantum-state level, some bitstrings may violate permutation constraints. The decoder evaluates each sampled state.</w:t>
      </w:r>
    </w:p>
    <w:p w14:paraId="55DAAE1E" w14:textId="77777777" w:rsidR="00920CC0" w:rsidRDefault="00000000">
      <w:pPr>
        <w:pStyle w:val="Heading2"/>
      </w:pPr>
      <w:r>
        <w:t>8.2 Strict Permutation Filtering</w:t>
      </w:r>
    </w:p>
    <w:p w14:paraId="4156AA29" w14:textId="77777777" w:rsidR="00920CC0" w:rsidRDefault="00000000">
      <w:pPr>
        <w:rPr>
          <w:rFonts w:hint="eastAsia"/>
        </w:rPr>
      </w:pPr>
      <w:r>
        <w:t>The strict decoder accepts states corresponding directly to a valid one-to-one customer-to-position assignment.</w:t>
      </w:r>
    </w:p>
    <w:p w14:paraId="34CACB00" w14:textId="77777777" w:rsidR="00920CC0" w:rsidRDefault="00000000">
      <w:pPr>
        <w:pStyle w:val="Heading2"/>
      </w:pPr>
      <w:r>
        <w:t>8.3 Minimum-Conflict Repair</w:t>
      </w:r>
    </w:p>
    <w:p w14:paraId="62DA8C40" w14:textId="77777777" w:rsidR="00920CC0" w:rsidRDefault="00000000">
      <w:pPr>
        <w:rPr>
          <w:rFonts w:hint="eastAsia"/>
        </w:rPr>
      </w:pPr>
      <w:r>
        <w:t>For infeasible samples, the implementation supports a minimum-conflict Hungarian-style repair projector to obtain a valid assignment when possible.</w:t>
      </w:r>
    </w:p>
    <w:p w14:paraId="75435780" w14:textId="77777777" w:rsidR="00920CC0" w:rsidRDefault="00000000">
      <w:pPr>
        <w:pStyle w:val="Heading2"/>
      </w:pPr>
      <w:r>
        <w:t>8.4 Constraint Satisfaction Rate</w:t>
      </w:r>
    </w:p>
    <w:p w14:paraId="3380CB0D" w14:textId="77777777" w:rsidR="00920CC0" w:rsidRDefault="00000000">
      <w:pPr>
        <w:pStyle w:val="CodeBlock"/>
        <w:rPr>
          <w:rFonts w:hint="eastAsia"/>
        </w:rPr>
      </w:pPr>
      <w:r>
        <w:t>CSR = feasible measured samples / total measured samples</w:t>
      </w:r>
    </w:p>
    <w:p w14:paraId="6EFA8DCF" w14:textId="77777777" w:rsidR="00920CC0" w:rsidRDefault="00920CC0">
      <w:pPr>
        <w:rPr>
          <w:rFonts w:hint="eastAsia"/>
        </w:rPr>
      </w:pPr>
    </w:p>
    <w:p w14:paraId="1D1F211B" w14:textId="77777777" w:rsidR="00920CC0" w:rsidRDefault="00000000">
      <w:pPr>
        <w:pStyle w:val="Heading1"/>
      </w:pPr>
      <w:r>
        <w:t>9. Classical Optimization Baselines</w:t>
      </w:r>
    </w:p>
    <w:p w14:paraId="4E45D9A8" w14:textId="77777777" w:rsidR="00920CC0" w:rsidRDefault="00000000">
      <w:pPr>
        <w:pStyle w:val="Heading2"/>
      </w:pPr>
      <w:r>
        <w:t>9.1 Nearest Neighbor</w:t>
      </w:r>
    </w:p>
    <w:p w14:paraId="68BBDB7E" w14:textId="77777777" w:rsidR="00920CC0" w:rsidRDefault="00000000">
      <w:pPr>
        <w:rPr>
          <w:rFonts w:hint="eastAsia"/>
        </w:rPr>
      </w:pPr>
      <w:r>
        <w:t>Starts at the depot and repeatedly selects the nearest unvisited customer.</w:t>
      </w:r>
    </w:p>
    <w:p w14:paraId="09E06C55" w14:textId="77777777" w:rsidR="00920CC0" w:rsidRDefault="00000000">
      <w:pPr>
        <w:pStyle w:val="Heading2"/>
      </w:pPr>
      <w:r>
        <w:t>9.2 2-opt</w:t>
      </w:r>
    </w:p>
    <w:p w14:paraId="01A8C084" w14:textId="77777777" w:rsidR="00920CC0" w:rsidRDefault="00000000">
      <w:pPr>
        <w:rPr>
          <w:rFonts w:hint="eastAsia"/>
        </w:rPr>
      </w:pPr>
      <w:r>
        <w:t>Improves a route by removing two edges and reconnecting segments when the replacement is shorter.</w:t>
      </w:r>
    </w:p>
    <w:p w14:paraId="41EE2DF1" w14:textId="77777777" w:rsidR="00920CC0" w:rsidRDefault="00000000">
      <w:pPr>
        <w:pStyle w:val="Heading2"/>
      </w:pPr>
      <w:r>
        <w:t>9.3 Simulated Annealing</w:t>
      </w:r>
    </w:p>
    <w:p w14:paraId="696553E9" w14:textId="77777777" w:rsidR="00920CC0" w:rsidRDefault="00000000">
      <w:pPr>
        <w:rPr>
          <w:rFonts w:hint="eastAsia"/>
        </w:rPr>
      </w:pPr>
      <w:r>
        <w:t>Uses stochastic exploration and can temporarily accept worse solutions to escape local minima.</w:t>
      </w:r>
    </w:p>
    <w:p w14:paraId="6F510362" w14:textId="77777777" w:rsidR="00920CC0" w:rsidRDefault="00000000">
      <w:pPr>
        <w:pStyle w:val="Heading2"/>
      </w:pPr>
      <w:r>
        <w:t>9.4 Exact Solver</w:t>
      </w:r>
    </w:p>
    <w:p w14:paraId="11FBBC78" w14:textId="77777777" w:rsidR="00920CC0" w:rsidRDefault="00000000">
      <w:pPr>
        <w:rPr>
          <w:rFonts w:hint="eastAsia"/>
        </w:rPr>
      </w:pPr>
      <w:r>
        <w:t>For small instances, brute-force enumeration can provide a reference optimum, but factorial growth limits scalability.</w:t>
      </w:r>
    </w:p>
    <w:p w14:paraId="0179F06F" w14:textId="77777777" w:rsidR="00920CC0" w:rsidRDefault="00000000">
      <w:pPr>
        <w:pStyle w:val="Heading1"/>
      </w:pPr>
      <w:r>
        <w:t>10. Experimental Methodology</w:t>
      </w:r>
    </w:p>
    <w:p w14:paraId="3E098593" w14:textId="77777777" w:rsidR="00920CC0" w:rsidRDefault="00000000">
      <w:pPr>
        <w:pStyle w:val="Heading2"/>
      </w:pPr>
      <w:r>
        <w:t>10.1 Head-to-Head Experiment</w:t>
      </w:r>
    </w:p>
    <w:p w14:paraId="0E563B89" w14:textId="77777777" w:rsidR="00920CC0" w:rsidRDefault="00000000">
      <w:pPr>
        <w:pStyle w:val="ListBullet"/>
        <w:rPr>
          <w:rFonts w:hint="eastAsia"/>
        </w:rPr>
      </w:pPr>
      <w:r>
        <w:t>Use identical instances, seeds, shots, and QAOA depths.</w:t>
      </w:r>
    </w:p>
    <w:p w14:paraId="1D36C1A0" w14:textId="77777777" w:rsidR="00920CC0" w:rsidRDefault="00000000">
      <w:pPr>
        <w:pStyle w:val="ListBullet"/>
        <w:rPr>
          <w:rFonts w:hint="eastAsia"/>
        </w:rPr>
      </w:pPr>
      <w:r>
        <w:t>Run Standard QAOA using expected cost.</w:t>
      </w:r>
    </w:p>
    <w:p w14:paraId="58AEDC35" w14:textId="77777777" w:rsidR="00920CC0" w:rsidRDefault="00000000">
      <w:pPr>
        <w:pStyle w:val="ListBullet"/>
        <w:rPr>
          <w:rFonts w:hint="eastAsia"/>
        </w:rPr>
      </w:pPr>
      <w:r>
        <w:t>Run QLDO-QAOA using the distribution-aware objective.</w:t>
      </w:r>
    </w:p>
    <w:p w14:paraId="4742C93A" w14:textId="77777777" w:rsidR="00920CC0" w:rsidRDefault="00000000">
      <w:pPr>
        <w:pStyle w:val="ListBullet"/>
        <w:rPr>
          <w:rFonts w:hint="eastAsia"/>
        </w:rPr>
      </w:pPr>
      <w:r>
        <w:lastRenderedPageBreak/>
        <w:t>Compare route cost, feasibility, distribution metrics, and runtime.</w:t>
      </w:r>
    </w:p>
    <w:p w14:paraId="682E8617" w14:textId="77777777" w:rsidR="00920CC0" w:rsidRDefault="00000000">
      <w:pPr>
        <w:pStyle w:val="Heading2"/>
      </w:pPr>
      <w:r>
        <w:t>10.2 QAOA Depth Scaling</w:t>
      </w:r>
    </w:p>
    <w:p w14:paraId="5BDB2042" w14:textId="77777777" w:rsidR="00920CC0" w:rsidRDefault="00000000">
      <w:pPr>
        <w:rPr>
          <w:rFonts w:hint="eastAsia"/>
        </w:rPr>
      </w:pPr>
      <w:r>
        <w:t>Evaluate p ∈ {1, 2, 3} and inspect changes in objective behavior and route quality.</w:t>
      </w:r>
    </w:p>
    <w:p w14:paraId="00716024" w14:textId="77777777" w:rsidR="00920CC0" w:rsidRDefault="00000000">
      <w:pPr>
        <w:pStyle w:val="Heading2"/>
      </w:pPr>
      <w:r>
        <w:t>10.3 Problem-Size Scaling</w:t>
      </w:r>
    </w:p>
    <w:p w14:paraId="18820897" w14:textId="77777777" w:rsidR="00920CC0" w:rsidRDefault="00000000">
      <w:pPr>
        <w:rPr>
          <w:rFonts w:hint="eastAsia"/>
        </w:rPr>
      </w:pPr>
      <w:r>
        <w:t>Increase the number of locations while recording qubit count, circuit depth, runtime, and solution metrics.</w:t>
      </w:r>
    </w:p>
    <w:p w14:paraId="4F905595" w14:textId="77777777" w:rsidR="00920CC0" w:rsidRDefault="00000000">
      <w:pPr>
        <w:pStyle w:val="Heading2"/>
      </w:pPr>
      <w:r>
        <w:t>10.4 QLDO Hyperparameter Sweep</w:t>
      </w:r>
    </w:p>
    <w:p w14:paraId="6F301A78" w14:textId="77777777" w:rsidR="00920CC0" w:rsidRDefault="00000000">
      <w:pPr>
        <w:pStyle w:val="ListBullet"/>
        <w:rPr>
          <w:rFonts w:hint="eastAsia"/>
        </w:rPr>
      </w:pPr>
      <w:r>
        <w:t>Sweep α for variance regularization.</w:t>
      </w:r>
    </w:p>
    <w:p w14:paraId="23744DF4" w14:textId="77777777" w:rsidR="00920CC0" w:rsidRDefault="00000000">
      <w:pPr>
        <w:pStyle w:val="ListBullet"/>
        <w:rPr>
          <w:rFonts w:hint="eastAsia"/>
        </w:rPr>
      </w:pPr>
      <w:r>
        <w:t>Sweep β for good-route concentration.</w:t>
      </w:r>
    </w:p>
    <w:p w14:paraId="3FDF53E5" w14:textId="77777777" w:rsidR="00920CC0" w:rsidRDefault="00000000">
      <w:pPr>
        <w:pStyle w:val="ListBullet"/>
        <w:rPr>
          <w:rFonts w:hint="eastAsia"/>
        </w:rPr>
      </w:pPr>
      <w:r>
        <w:t>Sweep γ for feasible-probability barrier.</w:t>
      </w:r>
    </w:p>
    <w:p w14:paraId="75A25241" w14:textId="77777777" w:rsidR="00920CC0" w:rsidRDefault="00000000">
      <w:pPr>
        <w:pStyle w:val="ListBullet"/>
        <w:rPr>
          <w:rFonts w:hint="eastAsia"/>
        </w:rPr>
      </w:pPr>
      <w:r>
        <w:t>Evaluate sensitivity to ε.</w:t>
      </w:r>
    </w:p>
    <w:p w14:paraId="6F3A6E30" w14:textId="77777777" w:rsidR="00920CC0" w:rsidRDefault="00000000">
      <w:pPr>
        <w:pStyle w:val="Heading2"/>
      </w:pPr>
      <w:r>
        <w:t>10.5 Noise Experiment</w:t>
      </w:r>
    </w:p>
    <w:p w14:paraId="2FA21AE7" w14:textId="77777777" w:rsidR="00920CC0" w:rsidRDefault="00000000">
      <w:pPr>
        <w:rPr>
          <w:rFonts w:hint="eastAsia"/>
        </w:rPr>
      </w:pPr>
      <w:r>
        <w:t>Simulate depolarizing and readout-error models to study degradation under noisy quantum execution assumptions.</w:t>
      </w:r>
    </w:p>
    <w:p w14:paraId="78EEE64F" w14:textId="77777777" w:rsidR="00920CC0" w:rsidRDefault="00000000">
      <w:pPr>
        <w:pStyle w:val="Heading1"/>
      </w:pPr>
      <w:r>
        <w:t>11. Streamlit Application</w:t>
      </w:r>
    </w:p>
    <w:p w14:paraId="00064F1A" w14:textId="77777777" w:rsidR="00920CC0" w:rsidRDefault="00000000">
      <w:pPr>
        <w:rPr>
          <w:rFonts w:hint="eastAsia"/>
        </w:rPr>
      </w:pPr>
      <w:r>
        <w:t>The application is organized into research-oriented pages:</w:t>
      </w:r>
    </w:p>
    <w:tbl>
      <w:tblPr>
        <w:tblStyle w:val="TableGrid"/>
        <w:tblW w:w="0" w:type="auto"/>
        <w:jc w:val="center"/>
        <w:tblLook w:val="04A0" w:firstRow="1" w:lastRow="0" w:firstColumn="1" w:lastColumn="0" w:noHBand="0" w:noVBand="1"/>
      </w:tblPr>
      <w:tblGrid>
        <w:gridCol w:w="4963"/>
        <w:gridCol w:w="4963"/>
      </w:tblGrid>
      <w:tr w:rsidR="00920CC0" w14:paraId="13C78EC4" w14:textId="77777777">
        <w:trPr>
          <w:jc w:val="center"/>
        </w:trPr>
        <w:tc>
          <w:tcPr>
            <w:tcW w:w="4968" w:type="dxa"/>
            <w:shd w:val="clear" w:color="auto" w:fill="123B5D"/>
            <w:vAlign w:val="center"/>
          </w:tcPr>
          <w:p w14:paraId="0D15493A" w14:textId="77777777" w:rsidR="00920CC0" w:rsidRDefault="00000000">
            <w:pPr>
              <w:rPr>
                <w:rFonts w:hint="eastAsia"/>
              </w:rPr>
            </w:pPr>
            <w:r>
              <w:rPr>
                <w:b/>
                <w:color w:val="FFFFFF"/>
                <w:sz w:val="18"/>
              </w:rPr>
              <w:t>Page</w:t>
            </w:r>
          </w:p>
        </w:tc>
        <w:tc>
          <w:tcPr>
            <w:tcW w:w="4968" w:type="dxa"/>
            <w:shd w:val="clear" w:color="auto" w:fill="123B5D"/>
            <w:vAlign w:val="center"/>
          </w:tcPr>
          <w:p w14:paraId="04A6F311" w14:textId="77777777" w:rsidR="00920CC0" w:rsidRDefault="00000000">
            <w:pPr>
              <w:rPr>
                <w:rFonts w:hint="eastAsia"/>
              </w:rPr>
            </w:pPr>
            <w:r>
              <w:rPr>
                <w:b/>
                <w:color w:val="FFFFFF"/>
                <w:sz w:val="18"/>
              </w:rPr>
              <w:t>Purpose</w:t>
            </w:r>
          </w:p>
        </w:tc>
      </w:tr>
      <w:tr w:rsidR="00920CC0" w14:paraId="6EEF3ECA" w14:textId="77777777">
        <w:trPr>
          <w:jc w:val="center"/>
        </w:trPr>
        <w:tc>
          <w:tcPr>
            <w:tcW w:w="4968" w:type="dxa"/>
            <w:vAlign w:val="center"/>
          </w:tcPr>
          <w:p w14:paraId="69BCB057" w14:textId="77777777" w:rsidR="00920CC0" w:rsidRDefault="00000000">
            <w:pPr>
              <w:rPr>
                <w:rFonts w:hint="eastAsia"/>
              </w:rPr>
            </w:pPr>
            <w:r>
              <w:rPr>
                <w:sz w:val="17"/>
              </w:rPr>
              <w:t>Dashboard</w:t>
            </w:r>
          </w:p>
        </w:tc>
        <w:tc>
          <w:tcPr>
            <w:tcW w:w="4968" w:type="dxa"/>
            <w:vAlign w:val="center"/>
          </w:tcPr>
          <w:p w14:paraId="06C5D7AA" w14:textId="77777777" w:rsidR="00920CC0" w:rsidRDefault="00000000">
            <w:pPr>
              <w:rPr>
                <w:rFonts w:hint="eastAsia"/>
              </w:rPr>
            </w:pPr>
            <w:r>
              <w:rPr>
                <w:sz w:val="17"/>
              </w:rPr>
              <w:t>Executive overview and KPIs</w:t>
            </w:r>
          </w:p>
        </w:tc>
      </w:tr>
      <w:tr w:rsidR="00920CC0" w14:paraId="2B2D0B4D" w14:textId="77777777">
        <w:trPr>
          <w:jc w:val="center"/>
        </w:trPr>
        <w:tc>
          <w:tcPr>
            <w:tcW w:w="4968" w:type="dxa"/>
            <w:vAlign w:val="center"/>
          </w:tcPr>
          <w:p w14:paraId="6B48C7C3" w14:textId="77777777" w:rsidR="00920CC0" w:rsidRDefault="00000000">
            <w:pPr>
              <w:rPr>
                <w:rFonts w:hint="eastAsia"/>
              </w:rPr>
            </w:pPr>
            <w:r>
              <w:rPr>
                <w:sz w:val="17"/>
              </w:rPr>
              <w:t>Dataset</w:t>
            </w:r>
          </w:p>
        </w:tc>
        <w:tc>
          <w:tcPr>
            <w:tcW w:w="4968" w:type="dxa"/>
            <w:vAlign w:val="center"/>
          </w:tcPr>
          <w:p w14:paraId="622471C2" w14:textId="77777777" w:rsidR="00920CC0" w:rsidRDefault="00000000">
            <w:pPr>
              <w:rPr>
                <w:rFonts w:hint="eastAsia"/>
              </w:rPr>
            </w:pPr>
            <w:r>
              <w:rPr>
                <w:sz w:val="17"/>
              </w:rPr>
              <w:t>Upload data and synthetic generation</w:t>
            </w:r>
          </w:p>
        </w:tc>
      </w:tr>
      <w:tr w:rsidR="00920CC0" w14:paraId="322392EC" w14:textId="77777777">
        <w:trPr>
          <w:jc w:val="center"/>
        </w:trPr>
        <w:tc>
          <w:tcPr>
            <w:tcW w:w="4968" w:type="dxa"/>
            <w:vAlign w:val="center"/>
          </w:tcPr>
          <w:p w14:paraId="7A174B0E" w14:textId="77777777" w:rsidR="00920CC0" w:rsidRDefault="00000000">
            <w:pPr>
              <w:rPr>
                <w:rFonts w:hint="eastAsia"/>
              </w:rPr>
            </w:pPr>
            <w:r>
              <w:rPr>
                <w:sz w:val="17"/>
              </w:rPr>
              <w:t>Route Configuration</w:t>
            </w:r>
          </w:p>
        </w:tc>
        <w:tc>
          <w:tcPr>
            <w:tcW w:w="4968" w:type="dxa"/>
            <w:vAlign w:val="center"/>
          </w:tcPr>
          <w:p w14:paraId="6AA7603A" w14:textId="77777777" w:rsidR="00920CC0" w:rsidRDefault="00000000">
            <w:pPr>
              <w:rPr>
                <w:rFonts w:hint="eastAsia"/>
              </w:rPr>
            </w:pPr>
            <w:r>
              <w:rPr>
                <w:sz w:val="17"/>
              </w:rPr>
              <w:t>Configure route and objective parameters</w:t>
            </w:r>
          </w:p>
        </w:tc>
      </w:tr>
      <w:tr w:rsidR="00920CC0" w14:paraId="679EA66D" w14:textId="77777777">
        <w:trPr>
          <w:jc w:val="center"/>
        </w:trPr>
        <w:tc>
          <w:tcPr>
            <w:tcW w:w="4968" w:type="dxa"/>
            <w:vAlign w:val="center"/>
          </w:tcPr>
          <w:p w14:paraId="19C83942" w14:textId="77777777" w:rsidR="00920CC0" w:rsidRDefault="00000000">
            <w:pPr>
              <w:rPr>
                <w:rFonts w:hint="eastAsia"/>
              </w:rPr>
            </w:pPr>
            <w:r>
              <w:rPr>
                <w:sz w:val="17"/>
              </w:rPr>
              <w:t>Classical</w:t>
            </w:r>
          </w:p>
        </w:tc>
        <w:tc>
          <w:tcPr>
            <w:tcW w:w="4968" w:type="dxa"/>
            <w:vAlign w:val="center"/>
          </w:tcPr>
          <w:p w14:paraId="3149646E" w14:textId="77777777" w:rsidR="00920CC0" w:rsidRDefault="00000000">
            <w:pPr>
              <w:rPr>
                <w:rFonts w:hint="eastAsia"/>
              </w:rPr>
            </w:pPr>
            <w:r>
              <w:rPr>
                <w:sz w:val="17"/>
              </w:rPr>
              <w:t>Inspect classical baselines</w:t>
            </w:r>
          </w:p>
        </w:tc>
      </w:tr>
      <w:tr w:rsidR="00920CC0" w14:paraId="4C7B9B7B" w14:textId="77777777">
        <w:trPr>
          <w:jc w:val="center"/>
        </w:trPr>
        <w:tc>
          <w:tcPr>
            <w:tcW w:w="4968" w:type="dxa"/>
            <w:vAlign w:val="center"/>
          </w:tcPr>
          <w:p w14:paraId="4C6394F7" w14:textId="77777777" w:rsidR="00920CC0" w:rsidRDefault="00000000">
            <w:pPr>
              <w:rPr>
                <w:rFonts w:hint="eastAsia"/>
              </w:rPr>
            </w:pPr>
            <w:r>
              <w:rPr>
                <w:sz w:val="17"/>
              </w:rPr>
              <w:t>QUBO Matrix</w:t>
            </w:r>
          </w:p>
        </w:tc>
        <w:tc>
          <w:tcPr>
            <w:tcW w:w="4968" w:type="dxa"/>
            <w:vAlign w:val="center"/>
          </w:tcPr>
          <w:p w14:paraId="23569AC1" w14:textId="77777777" w:rsidR="00920CC0" w:rsidRDefault="00000000">
            <w:pPr>
              <w:rPr>
                <w:rFonts w:hint="eastAsia"/>
              </w:rPr>
            </w:pPr>
            <w:r>
              <w:rPr>
                <w:sz w:val="17"/>
              </w:rPr>
              <w:t>QUBO heatmap and Ising information</w:t>
            </w:r>
          </w:p>
        </w:tc>
      </w:tr>
      <w:tr w:rsidR="00920CC0" w14:paraId="25236651" w14:textId="77777777">
        <w:trPr>
          <w:jc w:val="center"/>
        </w:trPr>
        <w:tc>
          <w:tcPr>
            <w:tcW w:w="4968" w:type="dxa"/>
            <w:vAlign w:val="center"/>
          </w:tcPr>
          <w:p w14:paraId="3D088E75" w14:textId="77777777" w:rsidR="00920CC0" w:rsidRDefault="00000000">
            <w:pPr>
              <w:rPr>
                <w:rFonts w:hint="eastAsia"/>
              </w:rPr>
            </w:pPr>
            <w:r>
              <w:rPr>
                <w:sz w:val="17"/>
              </w:rPr>
              <w:t>QAOA Optimization</w:t>
            </w:r>
          </w:p>
        </w:tc>
        <w:tc>
          <w:tcPr>
            <w:tcW w:w="4968" w:type="dxa"/>
            <w:vAlign w:val="center"/>
          </w:tcPr>
          <w:p w14:paraId="0C4DF101" w14:textId="77777777" w:rsidR="00920CC0" w:rsidRDefault="00000000">
            <w:pPr>
              <w:rPr>
                <w:rFonts w:hint="eastAsia"/>
              </w:rPr>
            </w:pPr>
            <w:r>
              <w:rPr>
                <w:sz w:val="17"/>
              </w:rPr>
              <w:t>Run Standard QAOA and QLDO-QAOA</w:t>
            </w:r>
          </w:p>
        </w:tc>
      </w:tr>
      <w:tr w:rsidR="00920CC0" w14:paraId="78550460" w14:textId="77777777">
        <w:trPr>
          <w:jc w:val="center"/>
        </w:trPr>
        <w:tc>
          <w:tcPr>
            <w:tcW w:w="4968" w:type="dxa"/>
            <w:vAlign w:val="center"/>
          </w:tcPr>
          <w:p w14:paraId="5A18F8AE" w14:textId="77777777" w:rsidR="00920CC0" w:rsidRDefault="00000000">
            <w:pPr>
              <w:rPr>
                <w:rFonts w:hint="eastAsia"/>
              </w:rPr>
            </w:pPr>
            <w:r>
              <w:rPr>
                <w:sz w:val="17"/>
              </w:rPr>
              <w:t>Quantum Circuit</w:t>
            </w:r>
          </w:p>
        </w:tc>
        <w:tc>
          <w:tcPr>
            <w:tcW w:w="4968" w:type="dxa"/>
            <w:vAlign w:val="center"/>
          </w:tcPr>
          <w:p w14:paraId="0B092174" w14:textId="77777777" w:rsidR="00920CC0" w:rsidRDefault="00000000">
            <w:pPr>
              <w:rPr>
                <w:rFonts w:hint="eastAsia"/>
              </w:rPr>
            </w:pPr>
            <w:r>
              <w:rPr>
                <w:sz w:val="17"/>
              </w:rPr>
              <w:t>Circuit structure and gate analysis</w:t>
            </w:r>
          </w:p>
        </w:tc>
      </w:tr>
      <w:tr w:rsidR="00920CC0" w14:paraId="73F8823C" w14:textId="77777777">
        <w:trPr>
          <w:jc w:val="center"/>
        </w:trPr>
        <w:tc>
          <w:tcPr>
            <w:tcW w:w="4968" w:type="dxa"/>
            <w:vAlign w:val="center"/>
          </w:tcPr>
          <w:p w14:paraId="7095E1A4" w14:textId="77777777" w:rsidR="00920CC0" w:rsidRDefault="00000000">
            <w:pPr>
              <w:rPr>
                <w:rFonts w:hint="eastAsia"/>
              </w:rPr>
            </w:pPr>
            <w:r>
              <w:rPr>
                <w:sz w:val="17"/>
              </w:rPr>
              <w:t>Experiments</w:t>
            </w:r>
          </w:p>
        </w:tc>
        <w:tc>
          <w:tcPr>
            <w:tcW w:w="4968" w:type="dxa"/>
            <w:vAlign w:val="center"/>
          </w:tcPr>
          <w:p w14:paraId="40FE39B4" w14:textId="77777777" w:rsidR="00920CC0" w:rsidRDefault="00000000">
            <w:pPr>
              <w:rPr>
                <w:rFonts w:hint="eastAsia"/>
              </w:rPr>
            </w:pPr>
            <w:r>
              <w:rPr>
                <w:sz w:val="17"/>
              </w:rPr>
              <w:t>Automated benchmark and experiment tabs</w:t>
            </w:r>
          </w:p>
        </w:tc>
      </w:tr>
      <w:tr w:rsidR="00920CC0" w14:paraId="4943AC46" w14:textId="77777777">
        <w:trPr>
          <w:jc w:val="center"/>
        </w:trPr>
        <w:tc>
          <w:tcPr>
            <w:tcW w:w="4968" w:type="dxa"/>
            <w:vAlign w:val="center"/>
          </w:tcPr>
          <w:p w14:paraId="1FA91B74" w14:textId="77777777" w:rsidR="00920CC0" w:rsidRDefault="00000000">
            <w:pPr>
              <w:rPr>
                <w:rFonts w:hint="eastAsia"/>
              </w:rPr>
            </w:pPr>
            <w:r>
              <w:rPr>
                <w:sz w:val="17"/>
              </w:rPr>
              <w:t>Performance</w:t>
            </w:r>
          </w:p>
        </w:tc>
        <w:tc>
          <w:tcPr>
            <w:tcW w:w="4968" w:type="dxa"/>
            <w:vAlign w:val="center"/>
          </w:tcPr>
          <w:p w14:paraId="358EFB19" w14:textId="77777777" w:rsidR="00920CC0" w:rsidRDefault="00000000">
            <w:pPr>
              <w:rPr>
                <w:rFonts w:hint="eastAsia"/>
              </w:rPr>
            </w:pPr>
            <w:r>
              <w:rPr>
                <w:sz w:val="17"/>
              </w:rPr>
              <w:t>Tripartite comparison and analytical graphs</w:t>
            </w:r>
          </w:p>
        </w:tc>
      </w:tr>
      <w:tr w:rsidR="00920CC0" w14:paraId="4F34E863" w14:textId="77777777">
        <w:trPr>
          <w:jc w:val="center"/>
        </w:trPr>
        <w:tc>
          <w:tcPr>
            <w:tcW w:w="4968" w:type="dxa"/>
            <w:vAlign w:val="center"/>
          </w:tcPr>
          <w:p w14:paraId="4434CA21" w14:textId="77777777" w:rsidR="00920CC0" w:rsidRDefault="00000000">
            <w:pPr>
              <w:rPr>
                <w:rFonts w:hint="eastAsia"/>
              </w:rPr>
            </w:pPr>
            <w:r>
              <w:rPr>
                <w:sz w:val="17"/>
              </w:rPr>
              <w:t>About Research</w:t>
            </w:r>
          </w:p>
        </w:tc>
        <w:tc>
          <w:tcPr>
            <w:tcW w:w="4968" w:type="dxa"/>
            <w:vAlign w:val="center"/>
          </w:tcPr>
          <w:p w14:paraId="383B1F84" w14:textId="77777777" w:rsidR="00920CC0" w:rsidRDefault="00000000">
            <w:pPr>
              <w:rPr>
                <w:rFonts w:hint="eastAsia"/>
              </w:rPr>
            </w:pPr>
            <w:r>
              <w:rPr>
                <w:sz w:val="17"/>
              </w:rPr>
              <w:t>Literature context and research limitations</w:t>
            </w:r>
          </w:p>
        </w:tc>
      </w:tr>
    </w:tbl>
    <w:p w14:paraId="3BC40B36" w14:textId="77777777" w:rsidR="00920CC0" w:rsidRDefault="00920CC0">
      <w:pPr>
        <w:rPr>
          <w:rFonts w:hint="eastAsia"/>
        </w:rPr>
      </w:pPr>
    </w:p>
    <w:p w14:paraId="6AEEEA03" w14:textId="77777777" w:rsidR="00920CC0" w:rsidRDefault="00000000">
      <w:pPr>
        <w:pStyle w:val="Heading2"/>
      </w:pPr>
      <w:r>
        <w:t>11.1 Demonstration Workflow</w:t>
      </w:r>
    </w:p>
    <w:p w14:paraId="6A94554C" w14:textId="77777777" w:rsidR="00920CC0" w:rsidRDefault="00000000">
      <w:pPr>
        <w:pStyle w:val="ListNumber"/>
        <w:rPr>
          <w:rFonts w:hint="eastAsia"/>
        </w:rPr>
      </w:pPr>
      <w:r>
        <w:t>Launch Streamlit.</w:t>
      </w:r>
    </w:p>
    <w:p w14:paraId="57992724" w14:textId="77777777" w:rsidR="00920CC0" w:rsidRDefault="00000000">
      <w:pPr>
        <w:pStyle w:val="ListNumber"/>
        <w:rPr>
          <w:rFonts w:hint="eastAsia"/>
        </w:rPr>
      </w:pPr>
      <w:r>
        <w:t>Load sample_routes.csv.</w:t>
      </w:r>
    </w:p>
    <w:p w14:paraId="297F6473" w14:textId="77777777" w:rsidR="00920CC0" w:rsidRDefault="00000000">
      <w:pPr>
        <w:pStyle w:val="ListNumber"/>
        <w:rPr>
          <w:rFonts w:hint="eastAsia"/>
        </w:rPr>
      </w:pPr>
      <w:r>
        <w:t>Inspect customer locations and distance matrix.</w:t>
      </w:r>
    </w:p>
    <w:p w14:paraId="173D577D" w14:textId="77777777" w:rsidR="00920CC0" w:rsidRDefault="00000000">
      <w:pPr>
        <w:pStyle w:val="ListNumber"/>
        <w:rPr>
          <w:rFonts w:hint="eastAsia"/>
        </w:rPr>
      </w:pPr>
      <w:r>
        <w:t>Run classical baselines.</w:t>
      </w:r>
    </w:p>
    <w:p w14:paraId="2752035E" w14:textId="77777777" w:rsidR="00920CC0" w:rsidRDefault="00000000">
      <w:pPr>
        <w:pStyle w:val="ListNumber"/>
        <w:rPr>
          <w:rFonts w:hint="eastAsia"/>
        </w:rPr>
      </w:pPr>
      <w:r>
        <w:t>Configure QAOA depth, shots, and optimizer.</w:t>
      </w:r>
    </w:p>
    <w:p w14:paraId="10580664" w14:textId="77777777" w:rsidR="00920CC0" w:rsidRDefault="00000000">
      <w:pPr>
        <w:pStyle w:val="ListNumber"/>
        <w:rPr>
          <w:rFonts w:hint="eastAsia"/>
        </w:rPr>
      </w:pPr>
      <w:r>
        <w:t>Generate and inspect QUBO.</w:t>
      </w:r>
    </w:p>
    <w:p w14:paraId="1BF9EA9E" w14:textId="77777777" w:rsidR="00920CC0" w:rsidRDefault="00000000">
      <w:pPr>
        <w:pStyle w:val="ListNumber"/>
        <w:rPr>
          <w:rFonts w:hint="eastAsia"/>
        </w:rPr>
      </w:pPr>
      <w:r>
        <w:t>Execute the simulator.</w:t>
      </w:r>
    </w:p>
    <w:p w14:paraId="5DAA8364" w14:textId="77777777" w:rsidR="00920CC0" w:rsidRDefault="00000000">
      <w:pPr>
        <w:pStyle w:val="ListNumber"/>
        <w:rPr>
          <w:rFonts w:hint="eastAsia"/>
        </w:rPr>
      </w:pPr>
      <w:r>
        <w:t>Inspect measurement probabilities.</w:t>
      </w:r>
    </w:p>
    <w:p w14:paraId="717F84EB" w14:textId="77777777" w:rsidR="00920CC0" w:rsidRDefault="00000000">
      <w:pPr>
        <w:pStyle w:val="ListNumber"/>
        <w:rPr>
          <w:rFonts w:hint="eastAsia"/>
        </w:rPr>
      </w:pPr>
      <w:r>
        <w:t>Decode feasible routes.</w:t>
      </w:r>
    </w:p>
    <w:p w14:paraId="441B134C" w14:textId="77777777" w:rsidR="00920CC0" w:rsidRDefault="00000000">
      <w:pPr>
        <w:pStyle w:val="ListNumber"/>
        <w:rPr>
          <w:rFonts w:hint="eastAsia"/>
        </w:rPr>
      </w:pPr>
      <w:r>
        <w:t>Run QLDO-QAOA.</w:t>
      </w:r>
    </w:p>
    <w:p w14:paraId="5DC0220D" w14:textId="77777777" w:rsidR="00920CC0" w:rsidRDefault="00000000">
      <w:pPr>
        <w:pStyle w:val="ListNumber"/>
        <w:rPr>
          <w:rFonts w:hint="eastAsia"/>
        </w:rPr>
      </w:pPr>
      <w:r>
        <w:t>Compare all approaches.</w:t>
      </w:r>
    </w:p>
    <w:p w14:paraId="2EE72597" w14:textId="77777777" w:rsidR="00920CC0" w:rsidRDefault="00000000">
      <w:pPr>
        <w:pStyle w:val="ListNumber"/>
        <w:rPr>
          <w:rFonts w:hint="eastAsia"/>
        </w:rPr>
      </w:pPr>
      <w:r>
        <w:t>Export or capture charts.</w:t>
      </w:r>
    </w:p>
    <w:p w14:paraId="7499D5AA" w14:textId="77777777" w:rsidR="00920CC0" w:rsidRDefault="00000000">
      <w:pPr>
        <w:pStyle w:val="Heading1"/>
      </w:pPr>
      <w:r>
        <w:lastRenderedPageBreak/>
        <w:t>12. Project Directory Structure</w:t>
      </w:r>
    </w:p>
    <w:p w14:paraId="4CA6C35B" w14:textId="77777777" w:rsidR="00920CC0" w:rsidRDefault="00000000">
      <w:pPr>
        <w:pStyle w:val="CodeBlock"/>
        <w:rPr>
          <w:rFonts w:hint="eastAsia"/>
        </w:rPr>
      </w:pPr>
      <w:r>
        <w:t>Q LogiOpt/</w:t>
      </w:r>
      <w:r>
        <w:br/>
        <w:t>├── app.py</w:t>
      </w:r>
      <w:r>
        <w:br/>
        <w:t>├── requirements.txt</w:t>
      </w:r>
      <w:r>
        <w:br/>
        <w:t>├── README.md</w:t>
      </w:r>
      <w:r>
        <w:br/>
        <w:t>├── data/</w:t>
      </w:r>
      <w:r>
        <w:br/>
        <w:t>│   └── sample_routes.csv</w:t>
      </w:r>
      <w:r>
        <w:br/>
        <w:t>├── config/</w:t>
      </w:r>
      <w:r>
        <w:br/>
        <w:t>│   └── settings.py</w:t>
      </w:r>
      <w:r>
        <w:br/>
        <w:t>├── classical/</w:t>
      </w:r>
      <w:r>
        <w:br/>
        <w:t>│   ├── nearest_neighbor.py</w:t>
      </w:r>
      <w:r>
        <w:br/>
        <w:t>│   ├── two_opt.py</w:t>
      </w:r>
      <w:r>
        <w:br/>
        <w:t>│   ├── simulated_annealing.py</w:t>
      </w:r>
      <w:r>
        <w:br/>
        <w:t>│   └── exact_solver.py</w:t>
      </w:r>
      <w:r>
        <w:br/>
        <w:t>├── quantum/</w:t>
      </w:r>
      <w:r>
        <w:br/>
        <w:t>│   ├── qubo.py</w:t>
      </w:r>
      <w:r>
        <w:br/>
        <w:t>│   ├── hamiltonian.py</w:t>
      </w:r>
      <w:r>
        <w:br/>
        <w:t>│   ├── circuit.py</w:t>
      </w:r>
      <w:r>
        <w:br/>
        <w:t>│   ├── simulator.py</w:t>
      </w:r>
      <w:r>
        <w:br/>
        <w:t>│   ├── qaoa_optimizer.py</w:t>
      </w:r>
      <w:r>
        <w:br/>
        <w:t>│   └── qaoa_qldo.py</w:t>
      </w:r>
      <w:r>
        <w:br/>
        <w:t>├── optimization/</w:t>
      </w:r>
      <w:r>
        <w:br/>
        <w:t>│   ├── objective.py</w:t>
      </w:r>
      <w:r>
        <w:br/>
        <w:t>│   ├── constraints.py</w:t>
      </w:r>
      <w:r>
        <w:br/>
        <w:t>│   └── route_decoder.py</w:t>
      </w:r>
      <w:r>
        <w:br/>
        <w:t>├── qldo/</w:t>
      </w:r>
      <w:r>
        <w:br/>
        <w:t>│   ├── probability.py</w:t>
      </w:r>
      <w:r>
        <w:br/>
        <w:t>│   ├── feasibility.py</w:t>
      </w:r>
      <w:r>
        <w:br/>
        <w:t>│   ├── concentration.py</w:t>
      </w:r>
      <w:r>
        <w:br/>
        <w:t>│   ├── objective.py</w:t>
      </w:r>
      <w:r>
        <w:br/>
        <w:t>│   └── metrics.py</w:t>
      </w:r>
      <w:r>
        <w:br/>
        <w:t>├── visualization/</w:t>
      </w:r>
      <w:r>
        <w:br/>
        <w:t>│   ├── maps.py</w:t>
      </w:r>
      <w:r>
        <w:br/>
        <w:t>│   ├── charts.py</w:t>
      </w:r>
      <w:r>
        <w:br/>
        <w:t>│   └── circuit_visualizer.py</w:t>
      </w:r>
      <w:r>
        <w:br/>
        <w:t>├── experiments/</w:t>
      </w:r>
      <w:r>
        <w:br/>
        <w:t>│   ├── qldo_benchmark.py</w:t>
      </w:r>
      <w:r>
        <w:br/>
        <w:t>│   ├── parameter_sweep.py</w:t>
      </w:r>
      <w:r>
        <w:br/>
        <w:t>│   ├── noise_experiment.py</w:t>
      </w:r>
      <w:r>
        <w:br/>
        <w:t>│   └── benchmark_runner.py</w:t>
      </w:r>
      <w:r>
        <w:br/>
        <w:t>├── pages/</w:t>
      </w:r>
      <w:r>
        <w:br/>
        <w:t>│   ├── 1_Dashboard.py</w:t>
      </w:r>
      <w:r>
        <w:br/>
        <w:t>│   ├── 2_Dataset.py</w:t>
      </w:r>
      <w:r>
        <w:br/>
        <w:t>│   ├── 3_Route_Configuration.py</w:t>
      </w:r>
      <w:r>
        <w:br/>
        <w:t>│   ├── 4_Classical.py</w:t>
      </w:r>
      <w:r>
        <w:br/>
        <w:t>│   ├── 5_QUBO_Matrix.py</w:t>
      </w:r>
      <w:r>
        <w:br/>
        <w:t>│   ├── 6_QAOA_Optimization.py</w:t>
      </w:r>
      <w:r>
        <w:br/>
        <w:t>│   ├── 7_Quantum_Circuit.py</w:t>
      </w:r>
      <w:r>
        <w:br/>
        <w:t>│   ├── 8_Experiments.py</w:t>
      </w:r>
      <w:r>
        <w:br/>
        <w:t>│   ├── 9_Performance.py</w:t>
      </w:r>
      <w:r>
        <w:br/>
        <w:t>│   └── 10_About_Research.py</w:t>
      </w:r>
      <w:r>
        <w:br/>
        <w:t>└── tests/</w:t>
      </w:r>
    </w:p>
    <w:p w14:paraId="34A169C7" w14:textId="77777777" w:rsidR="00920CC0" w:rsidRDefault="00920CC0">
      <w:pPr>
        <w:rPr>
          <w:rFonts w:hint="eastAsia"/>
        </w:rPr>
      </w:pPr>
    </w:p>
    <w:p w14:paraId="2F63CA77" w14:textId="77777777" w:rsidR="00920CC0" w:rsidRDefault="00000000">
      <w:pPr>
        <w:pStyle w:val="Heading1"/>
      </w:pPr>
      <w:r>
        <w:lastRenderedPageBreak/>
        <w:t>13. Installation and Execution</w:t>
      </w:r>
    </w:p>
    <w:p w14:paraId="225B0289" w14:textId="77777777" w:rsidR="00920CC0" w:rsidRDefault="00000000">
      <w:pPr>
        <w:pStyle w:val="Heading2"/>
      </w:pPr>
      <w:r>
        <w:t>13.1 Environment</w:t>
      </w:r>
    </w:p>
    <w:p w14:paraId="187D0A4E" w14:textId="77777777" w:rsidR="00920CC0" w:rsidRDefault="00000000">
      <w:pPr>
        <w:rPr>
          <w:rFonts w:hint="eastAsia"/>
        </w:rPr>
      </w:pPr>
      <w:r>
        <w:t>Recommended: Python 3.11+ in a dedicated virtual environment.</w:t>
      </w:r>
    </w:p>
    <w:p w14:paraId="1000FF39" w14:textId="77777777" w:rsidR="00920CC0" w:rsidRDefault="00000000">
      <w:pPr>
        <w:pStyle w:val="CodeBlock"/>
        <w:rPr>
          <w:rFonts w:hint="eastAsia"/>
        </w:rPr>
      </w:pPr>
      <w:r>
        <w:t>python -m venv venv</w:t>
      </w:r>
      <w:r>
        <w:br/>
        <w:t>venv\Scripts\activate</w:t>
      </w:r>
      <w:r>
        <w:br/>
        <w:t>python -m pip install -r requirements.txt</w:t>
      </w:r>
    </w:p>
    <w:p w14:paraId="114BD99E" w14:textId="77777777" w:rsidR="00920CC0" w:rsidRDefault="00920CC0">
      <w:pPr>
        <w:rPr>
          <w:rFonts w:hint="eastAsia"/>
        </w:rPr>
      </w:pPr>
    </w:p>
    <w:p w14:paraId="25E846CF" w14:textId="77777777" w:rsidR="00920CC0" w:rsidRDefault="00000000">
      <w:pPr>
        <w:pStyle w:val="Heading2"/>
      </w:pPr>
      <w:r>
        <w:t>13.2 Run the Application</w:t>
      </w:r>
    </w:p>
    <w:p w14:paraId="5AF146D1" w14:textId="77777777" w:rsidR="00920CC0" w:rsidRDefault="00000000">
      <w:pPr>
        <w:pStyle w:val="CodeBlock"/>
        <w:rPr>
          <w:rFonts w:hint="eastAsia"/>
        </w:rPr>
      </w:pPr>
      <w:r>
        <w:t>streamlit run app.py</w:t>
      </w:r>
    </w:p>
    <w:p w14:paraId="7536B509" w14:textId="77777777" w:rsidR="00920CC0" w:rsidRDefault="00920CC0">
      <w:pPr>
        <w:rPr>
          <w:rFonts w:hint="eastAsia"/>
        </w:rPr>
      </w:pPr>
    </w:p>
    <w:p w14:paraId="4ECC16CD" w14:textId="77777777" w:rsidR="00920CC0" w:rsidRDefault="00000000">
      <w:pPr>
        <w:rPr>
          <w:rFonts w:hint="eastAsia"/>
        </w:rPr>
      </w:pPr>
      <w:r>
        <w:t>The Streamlit application is normally available at http://localhost:8501.</w:t>
      </w:r>
    </w:p>
    <w:p w14:paraId="06938C1F" w14:textId="77777777" w:rsidR="00920CC0" w:rsidRDefault="00000000">
      <w:pPr>
        <w:pStyle w:val="Heading2"/>
      </w:pPr>
      <w:r>
        <w:t>13.3 Run Tests</w:t>
      </w:r>
    </w:p>
    <w:p w14:paraId="657325FA" w14:textId="77777777" w:rsidR="00920CC0" w:rsidRDefault="00000000">
      <w:pPr>
        <w:pStyle w:val="CodeBlock"/>
        <w:rPr>
          <w:rFonts w:hint="eastAsia"/>
        </w:rPr>
      </w:pPr>
      <w:r>
        <w:t>python -m pytest tests/ -v</w:t>
      </w:r>
    </w:p>
    <w:p w14:paraId="0D84C1D0" w14:textId="77777777" w:rsidR="00920CC0" w:rsidRDefault="00920CC0">
      <w:pPr>
        <w:rPr>
          <w:rFonts w:hint="eastAsia"/>
        </w:rPr>
      </w:pPr>
    </w:p>
    <w:p w14:paraId="390C01CF" w14:textId="77777777" w:rsidR="00920CC0" w:rsidRDefault="00000000">
      <w:pPr>
        <w:rPr>
          <w:rFonts w:hint="eastAsia"/>
        </w:rPr>
      </w:pPr>
      <w:r>
        <w:t>The supplied repository README reports 26 tests passed. A fresh execution should be performed after installing the declared dependencies; if Qiskit is unavailable, quantum test modules cannot be collected.</w:t>
      </w:r>
    </w:p>
    <w:p w14:paraId="1CAE3359" w14:textId="77777777" w:rsidR="00920CC0" w:rsidRDefault="00000000">
      <w:pPr>
        <w:pStyle w:val="Heading1"/>
      </w:pPr>
      <w:r>
        <w:t>14. Testing and Verification</w:t>
      </w:r>
    </w:p>
    <w:tbl>
      <w:tblPr>
        <w:tblStyle w:val="TableGrid"/>
        <w:tblW w:w="0" w:type="auto"/>
        <w:jc w:val="center"/>
        <w:tblLook w:val="04A0" w:firstRow="1" w:lastRow="0" w:firstColumn="1" w:lastColumn="0" w:noHBand="0" w:noVBand="1"/>
      </w:tblPr>
      <w:tblGrid>
        <w:gridCol w:w="4964"/>
        <w:gridCol w:w="4962"/>
      </w:tblGrid>
      <w:tr w:rsidR="00920CC0" w14:paraId="7A25E045" w14:textId="77777777">
        <w:trPr>
          <w:jc w:val="center"/>
        </w:trPr>
        <w:tc>
          <w:tcPr>
            <w:tcW w:w="4968" w:type="dxa"/>
            <w:shd w:val="clear" w:color="auto" w:fill="123B5D"/>
            <w:vAlign w:val="center"/>
          </w:tcPr>
          <w:p w14:paraId="61F4AC4E" w14:textId="77777777" w:rsidR="00920CC0" w:rsidRDefault="00000000">
            <w:pPr>
              <w:rPr>
                <w:rFonts w:hint="eastAsia"/>
              </w:rPr>
            </w:pPr>
            <w:r>
              <w:rPr>
                <w:b/>
                <w:color w:val="FFFFFF"/>
                <w:sz w:val="18"/>
              </w:rPr>
              <w:t>Test File</w:t>
            </w:r>
          </w:p>
        </w:tc>
        <w:tc>
          <w:tcPr>
            <w:tcW w:w="4968" w:type="dxa"/>
            <w:shd w:val="clear" w:color="auto" w:fill="123B5D"/>
            <w:vAlign w:val="center"/>
          </w:tcPr>
          <w:p w14:paraId="0283176A" w14:textId="77777777" w:rsidR="00920CC0" w:rsidRDefault="00000000">
            <w:pPr>
              <w:rPr>
                <w:rFonts w:hint="eastAsia"/>
              </w:rPr>
            </w:pPr>
            <w:r>
              <w:rPr>
                <w:b/>
                <w:color w:val="FFFFFF"/>
                <w:sz w:val="18"/>
              </w:rPr>
              <w:t>Coverage</w:t>
            </w:r>
          </w:p>
        </w:tc>
      </w:tr>
      <w:tr w:rsidR="00920CC0" w14:paraId="70DC6B99" w14:textId="77777777">
        <w:trPr>
          <w:jc w:val="center"/>
        </w:trPr>
        <w:tc>
          <w:tcPr>
            <w:tcW w:w="4968" w:type="dxa"/>
            <w:vAlign w:val="center"/>
          </w:tcPr>
          <w:p w14:paraId="1A19C210" w14:textId="77777777" w:rsidR="00920CC0" w:rsidRDefault="00000000">
            <w:pPr>
              <w:rPr>
                <w:rFonts w:hint="eastAsia"/>
              </w:rPr>
            </w:pPr>
            <w:r>
              <w:rPr>
                <w:sz w:val="17"/>
              </w:rPr>
              <w:t>test_classical.py</w:t>
            </w:r>
          </w:p>
        </w:tc>
        <w:tc>
          <w:tcPr>
            <w:tcW w:w="4968" w:type="dxa"/>
            <w:vAlign w:val="center"/>
          </w:tcPr>
          <w:p w14:paraId="6936A81E" w14:textId="77777777" w:rsidR="00920CC0" w:rsidRDefault="00000000">
            <w:pPr>
              <w:rPr>
                <w:rFonts w:hint="eastAsia"/>
              </w:rPr>
            </w:pPr>
            <w:r>
              <w:rPr>
                <w:sz w:val="17"/>
              </w:rPr>
              <w:t>Classical route solver behavior</w:t>
            </w:r>
          </w:p>
        </w:tc>
      </w:tr>
      <w:tr w:rsidR="00920CC0" w14:paraId="2C121491" w14:textId="77777777">
        <w:trPr>
          <w:jc w:val="center"/>
        </w:trPr>
        <w:tc>
          <w:tcPr>
            <w:tcW w:w="4968" w:type="dxa"/>
            <w:vAlign w:val="center"/>
          </w:tcPr>
          <w:p w14:paraId="5318D194" w14:textId="77777777" w:rsidR="00920CC0" w:rsidRDefault="00000000">
            <w:pPr>
              <w:rPr>
                <w:rFonts w:hint="eastAsia"/>
              </w:rPr>
            </w:pPr>
            <w:r>
              <w:rPr>
                <w:sz w:val="17"/>
              </w:rPr>
              <w:t>test_data_processing.py</w:t>
            </w:r>
          </w:p>
        </w:tc>
        <w:tc>
          <w:tcPr>
            <w:tcW w:w="4968" w:type="dxa"/>
            <w:vAlign w:val="center"/>
          </w:tcPr>
          <w:p w14:paraId="7A2D047C" w14:textId="77777777" w:rsidR="00920CC0" w:rsidRDefault="00000000">
            <w:pPr>
              <w:rPr>
                <w:rFonts w:hint="eastAsia"/>
              </w:rPr>
            </w:pPr>
            <w:r>
              <w:rPr>
                <w:sz w:val="17"/>
              </w:rPr>
              <w:t>Distance and data loading</w:t>
            </w:r>
          </w:p>
        </w:tc>
      </w:tr>
      <w:tr w:rsidR="00920CC0" w14:paraId="38118C40" w14:textId="77777777">
        <w:trPr>
          <w:jc w:val="center"/>
        </w:trPr>
        <w:tc>
          <w:tcPr>
            <w:tcW w:w="4968" w:type="dxa"/>
            <w:vAlign w:val="center"/>
          </w:tcPr>
          <w:p w14:paraId="4CABBA8B" w14:textId="77777777" w:rsidR="00920CC0" w:rsidRDefault="00000000">
            <w:pPr>
              <w:rPr>
                <w:rFonts w:hint="eastAsia"/>
              </w:rPr>
            </w:pPr>
            <w:r>
              <w:rPr>
                <w:sz w:val="17"/>
              </w:rPr>
              <w:t>test_qubo.py</w:t>
            </w:r>
          </w:p>
        </w:tc>
        <w:tc>
          <w:tcPr>
            <w:tcW w:w="4968" w:type="dxa"/>
            <w:vAlign w:val="center"/>
          </w:tcPr>
          <w:p w14:paraId="7320455A" w14:textId="77777777" w:rsidR="00920CC0" w:rsidRDefault="00000000">
            <w:pPr>
              <w:rPr>
                <w:rFonts w:hint="eastAsia"/>
              </w:rPr>
            </w:pPr>
            <w:r>
              <w:rPr>
                <w:sz w:val="17"/>
              </w:rPr>
              <w:t>QUBO construction and energy consistency</w:t>
            </w:r>
          </w:p>
        </w:tc>
      </w:tr>
      <w:tr w:rsidR="00920CC0" w14:paraId="07AA3687" w14:textId="77777777">
        <w:trPr>
          <w:jc w:val="center"/>
        </w:trPr>
        <w:tc>
          <w:tcPr>
            <w:tcW w:w="4968" w:type="dxa"/>
            <w:vAlign w:val="center"/>
          </w:tcPr>
          <w:p w14:paraId="143E4526" w14:textId="77777777" w:rsidR="00920CC0" w:rsidRDefault="00000000">
            <w:pPr>
              <w:rPr>
                <w:rFonts w:hint="eastAsia"/>
              </w:rPr>
            </w:pPr>
            <w:r>
              <w:rPr>
                <w:sz w:val="17"/>
              </w:rPr>
              <w:t>test_quantum.py</w:t>
            </w:r>
          </w:p>
        </w:tc>
        <w:tc>
          <w:tcPr>
            <w:tcW w:w="4968" w:type="dxa"/>
            <w:vAlign w:val="center"/>
          </w:tcPr>
          <w:p w14:paraId="33EF8ABD" w14:textId="77777777" w:rsidR="00920CC0" w:rsidRDefault="00000000">
            <w:pPr>
              <w:rPr>
                <w:rFonts w:hint="eastAsia"/>
              </w:rPr>
            </w:pPr>
            <w:r>
              <w:rPr>
                <w:sz w:val="17"/>
              </w:rPr>
              <w:t>Circuit, Aer, and decoder behavior</w:t>
            </w:r>
          </w:p>
        </w:tc>
      </w:tr>
      <w:tr w:rsidR="00920CC0" w14:paraId="1DF08338" w14:textId="77777777">
        <w:trPr>
          <w:jc w:val="center"/>
        </w:trPr>
        <w:tc>
          <w:tcPr>
            <w:tcW w:w="4968" w:type="dxa"/>
            <w:vAlign w:val="center"/>
          </w:tcPr>
          <w:p w14:paraId="27FA7F8F" w14:textId="77777777" w:rsidR="00920CC0" w:rsidRDefault="00000000">
            <w:pPr>
              <w:rPr>
                <w:rFonts w:hint="eastAsia"/>
              </w:rPr>
            </w:pPr>
            <w:r>
              <w:rPr>
                <w:sz w:val="17"/>
              </w:rPr>
              <w:t>test_qldo.py</w:t>
            </w:r>
          </w:p>
        </w:tc>
        <w:tc>
          <w:tcPr>
            <w:tcW w:w="4968" w:type="dxa"/>
            <w:vAlign w:val="center"/>
          </w:tcPr>
          <w:p w14:paraId="4FFC525C" w14:textId="77777777" w:rsidR="00920CC0" w:rsidRDefault="00000000">
            <w:pPr>
              <w:rPr>
                <w:rFonts w:hint="eastAsia"/>
              </w:rPr>
            </w:pPr>
            <w:r>
              <w:rPr>
                <w:sz w:val="17"/>
              </w:rPr>
              <w:t>Probability moments, feasibility, concentration, objective</w:t>
            </w:r>
          </w:p>
        </w:tc>
      </w:tr>
      <w:tr w:rsidR="00920CC0" w14:paraId="39CC8152" w14:textId="77777777">
        <w:trPr>
          <w:jc w:val="center"/>
        </w:trPr>
        <w:tc>
          <w:tcPr>
            <w:tcW w:w="4968" w:type="dxa"/>
            <w:vAlign w:val="center"/>
          </w:tcPr>
          <w:p w14:paraId="2EE6AF1F" w14:textId="77777777" w:rsidR="00920CC0" w:rsidRDefault="00000000">
            <w:pPr>
              <w:rPr>
                <w:rFonts w:hint="eastAsia"/>
              </w:rPr>
            </w:pPr>
            <w:r>
              <w:rPr>
                <w:sz w:val="17"/>
              </w:rPr>
              <w:t>test_experiments.py</w:t>
            </w:r>
          </w:p>
        </w:tc>
        <w:tc>
          <w:tcPr>
            <w:tcW w:w="4968" w:type="dxa"/>
            <w:vAlign w:val="center"/>
          </w:tcPr>
          <w:p w14:paraId="62D8FF71" w14:textId="77777777" w:rsidR="00920CC0" w:rsidRDefault="00000000">
            <w:pPr>
              <w:rPr>
                <w:rFonts w:hint="eastAsia"/>
              </w:rPr>
            </w:pPr>
            <w:r>
              <w:rPr>
                <w:sz w:val="17"/>
              </w:rPr>
              <w:t>Experiment runner behavior</w:t>
            </w:r>
          </w:p>
        </w:tc>
      </w:tr>
    </w:tbl>
    <w:p w14:paraId="7589F683" w14:textId="77777777" w:rsidR="00920CC0" w:rsidRDefault="00920CC0">
      <w:pPr>
        <w:rPr>
          <w:rFonts w:hint="eastAsia"/>
        </w:rPr>
      </w:pPr>
    </w:p>
    <w:p w14:paraId="48C2E39E" w14:textId="77777777" w:rsidR="00920CC0" w:rsidRDefault="00000000">
      <w:pPr>
        <w:pStyle w:val="Heading2"/>
      </w:pPr>
      <w:r>
        <w:t>14.1 Verification Principles</w:t>
      </w:r>
    </w:p>
    <w:p w14:paraId="77A3111E" w14:textId="77777777" w:rsidR="00920CC0" w:rsidRDefault="00000000">
      <w:pPr>
        <w:pStyle w:val="ListBullet"/>
        <w:rPr>
          <w:rFonts w:hint="eastAsia"/>
        </w:rPr>
      </w:pPr>
      <w:r>
        <w:t>Validate QUBO energy against direct objective evaluation on small states.</w:t>
      </w:r>
    </w:p>
    <w:p w14:paraId="45D49B3E" w14:textId="77777777" w:rsidR="00920CC0" w:rsidRDefault="00000000">
      <w:pPr>
        <w:pStyle w:val="ListBullet"/>
        <w:rPr>
          <w:rFonts w:hint="eastAsia"/>
        </w:rPr>
      </w:pPr>
      <w:r>
        <w:t>Verify valid permutations decode to valid routes.</w:t>
      </w:r>
    </w:p>
    <w:p w14:paraId="0854705E" w14:textId="77777777" w:rsidR="00920CC0" w:rsidRDefault="00000000">
      <w:pPr>
        <w:pStyle w:val="ListBullet"/>
        <w:rPr>
          <w:rFonts w:hint="eastAsia"/>
        </w:rPr>
      </w:pPr>
      <w:r>
        <w:t>Check feasibility penalties for violated constraints.</w:t>
      </w:r>
    </w:p>
    <w:p w14:paraId="2A678DA2" w14:textId="77777777" w:rsidR="00920CC0" w:rsidRDefault="00000000">
      <w:pPr>
        <w:pStyle w:val="ListBullet"/>
        <w:rPr>
          <w:rFonts w:hint="eastAsia"/>
        </w:rPr>
      </w:pPr>
      <w:r>
        <w:t>Check QLDO components against the measured distribution.</w:t>
      </w:r>
    </w:p>
    <w:p w14:paraId="61B13E44" w14:textId="77777777" w:rsidR="00920CC0" w:rsidRDefault="00000000">
      <w:pPr>
        <w:pStyle w:val="ListBullet"/>
        <w:rPr>
          <w:rFonts w:hint="eastAsia"/>
        </w:rPr>
      </w:pPr>
      <w:r>
        <w:t>Use deterministic seeds where appropriate.</w:t>
      </w:r>
    </w:p>
    <w:p w14:paraId="67AE9C4E" w14:textId="77777777" w:rsidR="00920CC0" w:rsidRDefault="00000000">
      <w:pPr>
        <w:pStyle w:val="Heading1"/>
      </w:pPr>
      <w:r>
        <w:t>15. Results Reporting Template</w:t>
      </w:r>
    </w:p>
    <w:p w14:paraId="30AF41DD" w14:textId="77777777" w:rsidR="00920CC0" w:rsidRDefault="00000000">
      <w:pPr>
        <w:rPr>
          <w:rFonts w:hint="eastAsia"/>
        </w:rPr>
      </w:pPr>
      <w:r>
        <w:t>Do not insert fabricated numerical results. Populate the following table after running the application in a configured environment.</w:t>
      </w:r>
    </w:p>
    <w:tbl>
      <w:tblPr>
        <w:tblStyle w:val="TableGrid"/>
        <w:tblW w:w="0" w:type="auto"/>
        <w:jc w:val="center"/>
        <w:tblLook w:val="04A0" w:firstRow="1" w:lastRow="0" w:firstColumn="1" w:lastColumn="0" w:noHBand="0" w:noVBand="1"/>
      </w:tblPr>
      <w:tblGrid>
        <w:gridCol w:w="1655"/>
        <w:gridCol w:w="1654"/>
        <w:gridCol w:w="1654"/>
        <w:gridCol w:w="1654"/>
        <w:gridCol w:w="1655"/>
        <w:gridCol w:w="1654"/>
      </w:tblGrid>
      <w:tr w:rsidR="00920CC0" w14:paraId="615E2BF0" w14:textId="77777777">
        <w:trPr>
          <w:jc w:val="center"/>
        </w:trPr>
        <w:tc>
          <w:tcPr>
            <w:tcW w:w="1656" w:type="dxa"/>
            <w:shd w:val="clear" w:color="auto" w:fill="123B5D"/>
            <w:vAlign w:val="center"/>
          </w:tcPr>
          <w:p w14:paraId="4E7E99D8" w14:textId="77777777" w:rsidR="00920CC0" w:rsidRDefault="00000000">
            <w:pPr>
              <w:rPr>
                <w:rFonts w:hint="eastAsia"/>
              </w:rPr>
            </w:pPr>
            <w:r>
              <w:rPr>
                <w:b/>
                <w:color w:val="FFFFFF"/>
                <w:sz w:val="18"/>
              </w:rPr>
              <w:t>Metric</w:t>
            </w:r>
          </w:p>
        </w:tc>
        <w:tc>
          <w:tcPr>
            <w:tcW w:w="1656" w:type="dxa"/>
            <w:shd w:val="clear" w:color="auto" w:fill="123B5D"/>
            <w:vAlign w:val="center"/>
          </w:tcPr>
          <w:p w14:paraId="69E0D626" w14:textId="77777777" w:rsidR="00920CC0" w:rsidRDefault="00000000">
            <w:pPr>
              <w:rPr>
                <w:rFonts w:hint="eastAsia"/>
              </w:rPr>
            </w:pPr>
            <w:r>
              <w:rPr>
                <w:b/>
                <w:color w:val="FFFFFF"/>
                <w:sz w:val="18"/>
              </w:rPr>
              <w:t>NN</w:t>
            </w:r>
          </w:p>
        </w:tc>
        <w:tc>
          <w:tcPr>
            <w:tcW w:w="1656" w:type="dxa"/>
            <w:shd w:val="clear" w:color="auto" w:fill="123B5D"/>
            <w:vAlign w:val="center"/>
          </w:tcPr>
          <w:p w14:paraId="7184521C" w14:textId="77777777" w:rsidR="00920CC0" w:rsidRDefault="00000000">
            <w:pPr>
              <w:rPr>
                <w:rFonts w:hint="eastAsia"/>
              </w:rPr>
            </w:pPr>
            <w:r>
              <w:rPr>
                <w:b/>
                <w:color w:val="FFFFFF"/>
                <w:sz w:val="18"/>
              </w:rPr>
              <w:t>2-opt</w:t>
            </w:r>
          </w:p>
        </w:tc>
        <w:tc>
          <w:tcPr>
            <w:tcW w:w="1656" w:type="dxa"/>
            <w:shd w:val="clear" w:color="auto" w:fill="123B5D"/>
            <w:vAlign w:val="center"/>
          </w:tcPr>
          <w:p w14:paraId="7C4EE1FF" w14:textId="77777777" w:rsidR="00920CC0" w:rsidRDefault="00000000">
            <w:pPr>
              <w:rPr>
                <w:rFonts w:hint="eastAsia"/>
              </w:rPr>
            </w:pPr>
            <w:r>
              <w:rPr>
                <w:b/>
                <w:color w:val="FFFFFF"/>
                <w:sz w:val="18"/>
              </w:rPr>
              <w:t>SA</w:t>
            </w:r>
          </w:p>
        </w:tc>
        <w:tc>
          <w:tcPr>
            <w:tcW w:w="1656" w:type="dxa"/>
            <w:shd w:val="clear" w:color="auto" w:fill="123B5D"/>
            <w:vAlign w:val="center"/>
          </w:tcPr>
          <w:p w14:paraId="7940EE24" w14:textId="77777777" w:rsidR="00920CC0" w:rsidRDefault="00000000">
            <w:pPr>
              <w:rPr>
                <w:rFonts w:hint="eastAsia"/>
              </w:rPr>
            </w:pPr>
            <w:r>
              <w:rPr>
                <w:b/>
                <w:color w:val="FFFFFF"/>
                <w:sz w:val="18"/>
              </w:rPr>
              <w:t>Standard QAOA</w:t>
            </w:r>
          </w:p>
        </w:tc>
        <w:tc>
          <w:tcPr>
            <w:tcW w:w="1656" w:type="dxa"/>
            <w:shd w:val="clear" w:color="auto" w:fill="123B5D"/>
            <w:vAlign w:val="center"/>
          </w:tcPr>
          <w:p w14:paraId="4AFCDAAE" w14:textId="77777777" w:rsidR="00920CC0" w:rsidRDefault="00000000">
            <w:pPr>
              <w:rPr>
                <w:rFonts w:hint="eastAsia"/>
              </w:rPr>
            </w:pPr>
            <w:r>
              <w:rPr>
                <w:b/>
                <w:color w:val="FFFFFF"/>
                <w:sz w:val="18"/>
              </w:rPr>
              <w:t>QLDO-QAOA</w:t>
            </w:r>
          </w:p>
        </w:tc>
      </w:tr>
      <w:tr w:rsidR="00920CC0" w14:paraId="72E6C29D" w14:textId="77777777">
        <w:trPr>
          <w:jc w:val="center"/>
        </w:trPr>
        <w:tc>
          <w:tcPr>
            <w:tcW w:w="1656" w:type="dxa"/>
            <w:vAlign w:val="center"/>
          </w:tcPr>
          <w:p w14:paraId="74C87126" w14:textId="77777777" w:rsidR="00920CC0" w:rsidRDefault="00000000">
            <w:pPr>
              <w:rPr>
                <w:rFonts w:hint="eastAsia"/>
              </w:rPr>
            </w:pPr>
            <w:r>
              <w:rPr>
                <w:sz w:val="17"/>
              </w:rPr>
              <w:lastRenderedPageBreak/>
              <w:t>Best route cost</w:t>
            </w:r>
          </w:p>
        </w:tc>
        <w:tc>
          <w:tcPr>
            <w:tcW w:w="1656" w:type="dxa"/>
            <w:vAlign w:val="center"/>
          </w:tcPr>
          <w:p w14:paraId="48A9AC46" w14:textId="77777777" w:rsidR="00920CC0" w:rsidRDefault="00000000">
            <w:pPr>
              <w:rPr>
                <w:rFonts w:hint="eastAsia"/>
              </w:rPr>
            </w:pPr>
            <w:r>
              <w:rPr>
                <w:sz w:val="17"/>
              </w:rPr>
              <w:t>—</w:t>
            </w:r>
          </w:p>
        </w:tc>
        <w:tc>
          <w:tcPr>
            <w:tcW w:w="1656" w:type="dxa"/>
            <w:vAlign w:val="center"/>
          </w:tcPr>
          <w:p w14:paraId="3042E1CE" w14:textId="77777777" w:rsidR="00920CC0" w:rsidRDefault="00000000">
            <w:pPr>
              <w:rPr>
                <w:rFonts w:hint="eastAsia"/>
              </w:rPr>
            </w:pPr>
            <w:r>
              <w:rPr>
                <w:sz w:val="17"/>
              </w:rPr>
              <w:t>—</w:t>
            </w:r>
          </w:p>
        </w:tc>
        <w:tc>
          <w:tcPr>
            <w:tcW w:w="1656" w:type="dxa"/>
            <w:vAlign w:val="center"/>
          </w:tcPr>
          <w:p w14:paraId="10DD76A7" w14:textId="77777777" w:rsidR="00920CC0" w:rsidRDefault="00000000">
            <w:pPr>
              <w:rPr>
                <w:rFonts w:hint="eastAsia"/>
              </w:rPr>
            </w:pPr>
            <w:r>
              <w:rPr>
                <w:sz w:val="17"/>
              </w:rPr>
              <w:t>—</w:t>
            </w:r>
          </w:p>
        </w:tc>
        <w:tc>
          <w:tcPr>
            <w:tcW w:w="1656" w:type="dxa"/>
            <w:vAlign w:val="center"/>
          </w:tcPr>
          <w:p w14:paraId="1B1D9DD7" w14:textId="77777777" w:rsidR="00920CC0" w:rsidRDefault="00000000">
            <w:pPr>
              <w:rPr>
                <w:rFonts w:hint="eastAsia"/>
              </w:rPr>
            </w:pPr>
            <w:r>
              <w:rPr>
                <w:sz w:val="17"/>
              </w:rPr>
              <w:t>—</w:t>
            </w:r>
          </w:p>
        </w:tc>
        <w:tc>
          <w:tcPr>
            <w:tcW w:w="1656" w:type="dxa"/>
            <w:vAlign w:val="center"/>
          </w:tcPr>
          <w:p w14:paraId="5A3D0B49" w14:textId="77777777" w:rsidR="00920CC0" w:rsidRDefault="00000000">
            <w:pPr>
              <w:rPr>
                <w:rFonts w:hint="eastAsia"/>
              </w:rPr>
            </w:pPr>
            <w:r>
              <w:rPr>
                <w:sz w:val="17"/>
              </w:rPr>
              <w:t>—</w:t>
            </w:r>
          </w:p>
        </w:tc>
      </w:tr>
      <w:tr w:rsidR="00920CC0" w14:paraId="73C894B5" w14:textId="77777777">
        <w:trPr>
          <w:jc w:val="center"/>
        </w:trPr>
        <w:tc>
          <w:tcPr>
            <w:tcW w:w="1656" w:type="dxa"/>
            <w:vAlign w:val="center"/>
          </w:tcPr>
          <w:p w14:paraId="19C4EBBC" w14:textId="77777777" w:rsidR="00920CC0" w:rsidRDefault="00000000">
            <w:pPr>
              <w:rPr>
                <w:rFonts w:hint="eastAsia"/>
              </w:rPr>
            </w:pPr>
            <w:r>
              <w:rPr>
                <w:sz w:val="17"/>
              </w:rPr>
              <w:t>Mean sampled cost</w:t>
            </w:r>
          </w:p>
        </w:tc>
        <w:tc>
          <w:tcPr>
            <w:tcW w:w="1656" w:type="dxa"/>
            <w:vAlign w:val="center"/>
          </w:tcPr>
          <w:p w14:paraId="329457F3" w14:textId="77777777" w:rsidR="00920CC0" w:rsidRDefault="00000000">
            <w:pPr>
              <w:rPr>
                <w:rFonts w:hint="eastAsia"/>
              </w:rPr>
            </w:pPr>
            <w:r>
              <w:rPr>
                <w:sz w:val="17"/>
              </w:rPr>
              <w:t>—</w:t>
            </w:r>
          </w:p>
        </w:tc>
        <w:tc>
          <w:tcPr>
            <w:tcW w:w="1656" w:type="dxa"/>
            <w:vAlign w:val="center"/>
          </w:tcPr>
          <w:p w14:paraId="7FFED825" w14:textId="77777777" w:rsidR="00920CC0" w:rsidRDefault="00000000">
            <w:pPr>
              <w:rPr>
                <w:rFonts w:hint="eastAsia"/>
              </w:rPr>
            </w:pPr>
            <w:r>
              <w:rPr>
                <w:sz w:val="17"/>
              </w:rPr>
              <w:t>—</w:t>
            </w:r>
          </w:p>
        </w:tc>
        <w:tc>
          <w:tcPr>
            <w:tcW w:w="1656" w:type="dxa"/>
            <w:vAlign w:val="center"/>
          </w:tcPr>
          <w:p w14:paraId="6EB6FF98" w14:textId="77777777" w:rsidR="00920CC0" w:rsidRDefault="00000000">
            <w:pPr>
              <w:rPr>
                <w:rFonts w:hint="eastAsia"/>
              </w:rPr>
            </w:pPr>
            <w:r>
              <w:rPr>
                <w:sz w:val="17"/>
              </w:rPr>
              <w:t>—</w:t>
            </w:r>
          </w:p>
        </w:tc>
        <w:tc>
          <w:tcPr>
            <w:tcW w:w="1656" w:type="dxa"/>
            <w:vAlign w:val="center"/>
          </w:tcPr>
          <w:p w14:paraId="7D7869AB" w14:textId="77777777" w:rsidR="00920CC0" w:rsidRDefault="00000000">
            <w:pPr>
              <w:rPr>
                <w:rFonts w:hint="eastAsia"/>
              </w:rPr>
            </w:pPr>
            <w:r>
              <w:rPr>
                <w:sz w:val="17"/>
              </w:rPr>
              <w:t>—</w:t>
            </w:r>
          </w:p>
        </w:tc>
        <w:tc>
          <w:tcPr>
            <w:tcW w:w="1656" w:type="dxa"/>
            <w:vAlign w:val="center"/>
          </w:tcPr>
          <w:p w14:paraId="0F7AC447" w14:textId="77777777" w:rsidR="00920CC0" w:rsidRDefault="00000000">
            <w:pPr>
              <w:rPr>
                <w:rFonts w:hint="eastAsia"/>
              </w:rPr>
            </w:pPr>
            <w:r>
              <w:rPr>
                <w:sz w:val="17"/>
              </w:rPr>
              <w:t>—</w:t>
            </w:r>
          </w:p>
        </w:tc>
      </w:tr>
      <w:tr w:rsidR="00920CC0" w14:paraId="40C2AC87" w14:textId="77777777">
        <w:trPr>
          <w:jc w:val="center"/>
        </w:trPr>
        <w:tc>
          <w:tcPr>
            <w:tcW w:w="1656" w:type="dxa"/>
            <w:vAlign w:val="center"/>
          </w:tcPr>
          <w:p w14:paraId="70FDD771" w14:textId="77777777" w:rsidR="00920CC0" w:rsidRDefault="00000000">
            <w:pPr>
              <w:rPr>
                <w:rFonts w:hint="eastAsia"/>
              </w:rPr>
            </w:pPr>
            <w:r>
              <w:rPr>
                <w:sz w:val="17"/>
              </w:rPr>
              <w:t>Feasibility / CSR</w:t>
            </w:r>
          </w:p>
        </w:tc>
        <w:tc>
          <w:tcPr>
            <w:tcW w:w="1656" w:type="dxa"/>
            <w:vAlign w:val="center"/>
          </w:tcPr>
          <w:p w14:paraId="553EF546" w14:textId="77777777" w:rsidR="00920CC0" w:rsidRDefault="00000000">
            <w:pPr>
              <w:rPr>
                <w:rFonts w:hint="eastAsia"/>
              </w:rPr>
            </w:pPr>
            <w:r>
              <w:rPr>
                <w:sz w:val="17"/>
              </w:rPr>
              <w:t>—</w:t>
            </w:r>
          </w:p>
        </w:tc>
        <w:tc>
          <w:tcPr>
            <w:tcW w:w="1656" w:type="dxa"/>
            <w:vAlign w:val="center"/>
          </w:tcPr>
          <w:p w14:paraId="6B545592" w14:textId="77777777" w:rsidR="00920CC0" w:rsidRDefault="00000000">
            <w:pPr>
              <w:rPr>
                <w:rFonts w:hint="eastAsia"/>
              </w:rPr>
            </w:pPr>
            <w:r>
              <w:rPr>
                <w:sz w:val="17"/>
              </w:rPr>
              <w:t>—</w:t>
            </w:r>
          </w:p>
        </w:tc>
        <w:tc>
          <w:tcPr>
            <w:tcW w:w="1656" w:type="dxa"/>
            <w:vAlign w:val="center"/>
          </w:tcPr>
          <w:p w14:paraId="1D63A565" w14:textId="77777777" w:rsidR="00920CC0" w:rsidRDefault="00000000">
            <w:pPr>
              <w:rPr>
                <w:rFonts w:hint="eastAsia"/>
              </w:rPr>
            </w:pPr>
            <w:r>
              <w:rPr>
                <w:sz w:val="17"/>
              </w:rPr>
              <w:t>—</w:t>
            </w:r>
          </w:p>
        </w:tc>
        <w:tc>
          <w:tcPr>
            <w:tcW w:w="1656" w:type="dxa"/>
            <w:vAlign w:val="center"/>
          </w:tcPr>
          <w:p w14:paraId="12CCE824" w14:textId="77777777" w:rsidR="00920CC0" w:rsidRDefault="00000000">
            <w:pPr>
              <w:rPr>
                <w:rFonts w:hint="eastAsia"/>
              </w:rPr>
            </w:pPr>
            <w:r>
              <w:rPr>
                <w:sz w:val="17"/>
              </w:rPr>
              <w:t>—</w:t>
            </w:r>
          </w:p>
        </w:tc>
        <w:tc>
          <w:tcPr>
            <w:tcW w:w="1656" w:type="dxa"/>
            <w:vAlign w:val="center"/>
          </w:tcPr>
          <w:p w14:paraId="59F25563" w14:textId="77777777" w:rsidR="00920CC0" w:rsidRDefault="00000000">
            <w:pPr>
              <w:rPr>
                <w:rFonts w:hint="eastAsia"/>
              </w:rPr>
            </w:pPr>
            <w:r>
              <w:rPr>
                <w:sz w:val="17"/>
              </w:rPr>
              <w:t>—</w:t>
            </w:r>
          </w:p>
        </w:tc>
      </w:tr>
      <w:tr w:rsidR="00920CC0" w14:paraId="163D8DDB" w14:textId="77777777">
        <w:trPr>
          <w:jc w:val="center"/>
        </w:trPr>
        <w:tc>
          <w:tcPr>
            <w:tcW w:w="1656" w:type="dxa"/>
            <w:vAlign w:val="center"/>
          </w:tcPr>
          <w:p w14:paraId="076190A9" w14:textId="77777777" w:rsidR="00920CC0" w:rsidRDefault="00000000">
            <w:pPr>
              <w:rPr>
                <w:rFonts w:hint="eastAsia"/>
              </w:rPr>
            </w:pPr>
            <w:r>
              <w:rPr>
                <w:sz w:val="17"/>
              </w:rPr>
              <w:t>Runtime</w:t>
            </w:r>
          </w:p>
        </w:tc>
        <w:tc>
          <w:tcPr>
            <w:tcW w:w="1656" w:type="dxa"/>
            <w:vAlign w:val="center"/>
          </w:tcPr>
          <w:p w14:paraId="44F76029" w14:textId="77777777" w:rsidR="00920CC0" w:rsidRDefault="00000000">
            <w:pPr>
              <w:rPr>
                <w:rFonts w:hint="eastAsia"/>
              </w:rPr>
            </w:pPr>
            <w:r>
              <w:rPr>
                <w:sz w:val="17"/>
              </w:rPr>
              <w:t>—</w:t>
            </w:r>
          </w:p>
        </w:tc>
        <w:tc>
          <w:tcPr>
            <w:tcW w:w="1656" w:type="dxa"/>
            <w:vAlign w:val="center"/>
          </w:tcPr>
          <w:p w14:paraId="6130EAA5" w14:textId="77777777" w:rsidR="00920CC0" w:rsidRDefault="00000000">
            <w:pPr>
              <w:rPr>
                <w:rFonts w:hint="eastAsia"/>
              </w:rPr>
            </w:pPr>
            <w:r>
              <w:rPr>
                <w:sz w:val="17"/>
              </w:rPr>
              <w:t>—</w:t>
            </w:r>
          </w:p>
        </w:tc>
        <w:tc>
          <w:tcPr>
            <w:tcW w:w="1656" w:type="dxa"/>
            <w:vAlign w:val="center"/>
          </w:tcPr>
          <w:p w14:paraId="2CA6AF68" w14:textId="77777777" w:rsidR="00920CC0" w:rsidRDefault="00000000">
            <w:pPr>
              <w:rPr>
                <w:rFonts w:hint="eastAsia"/>
              </w:rPr>
            </w:pPr>
            <w:r>
              <w:rPr>
                <w:sz w:val="17"/>
              </w:rPr>
              <w:t>—</w:t>
            </w:r>
          </w:p>
        </w:tc>
        <w:tc>
          <w:tcPr>
            <w:tcW w:w="1656" w:type="dxa"/>
            <w:vAlign w:val="center"/>
          </w:tcPr>
          <w:p w14:paraId="11A3FF1A" w14:textId="77777777" w:rsidR="00920CC0" w:rsidRDefault="00000000">
            <w:pPr>
              <w:rPr>
                <w:rFonts w:hint="eastAsia"/>
              </w:rPr>
            </w:pPr>
            <w:r>
              <w:rPr>
                <w:sz w:val="17"/>
              </w:rPr>
              <w:t>—</w:t>
            </w:r>
          </w:p>
        </w:tc>
        <w:tc>
          <w:tcPr>
            <w:tcW w:w="1656" w:type="dxa"/>
            <w:vAlign w:val="center"/>
          </w:tcPr>
          <w:p w14:paraId="5B7E4583" w14:textId="77777777" w:rsidR="00920CC0" w:rsidRDefault="00000000">
            <w:pPr>
              <w:rPr>
                <w:rFonts w:hint="eastAsia"/>
              </w:rPr>
            </w:pPr>
            <w:r>
              <w:rPr>
                <w:sz w:val="17"/>
              </w:rPr>
              <w:t>—</w:t>
            </w:r>
          </w:p>
        </w:tc>
      </w:tr>
      <w:tr w:rsidR="00920CC0" w14:paraId="1435B615" w14:textId="77777777">
        <w:trPr>
          <w:jc w:val="center"/>
        </w:trPr>
        <w:tc>
          <w:tcPr>
            <w:tcW w:w="1656" w:type="dxa"/>
            <w:vAlign w:val="center"/>
          </w:tcPr>
          <w:p w14:paraId="5277C72D" w14:textId="77777777" w:rsidR="00920CC0" w:rsidRDefault="00000000">
            <w:pPr>
              <w:rPr>
                <w:rFonts w:hint="eastAsia"/>
              </w:rPr>
            </w:pPr>
            <w:r>
              <w:rPr>
                <w:sz w:val="17"/>
              </w:rPr>
              <w:t>Qubits</w:t>
            </w:r>
          </w:p>
        </w:tc>
        <w:tc>
          <w:tcPr>
            <w:tcW w:w="1656" w:type="dxa"/>
            <w:vAlign w:val="center"/>
          </w:tcPr>
          <w:p w14:paraId="5820E12A" w14:textId="77777777" w:rsidR="00920CC0" w:rsidRDefault="00000000">
            <w:pPr>
              <w:rPr>
                <w:rFonts w:hint="eastAsia"/>
              </w:rPr>
            </w:pPr>
            <w:r>
              <w:rPr>
                <w:sz w:val="17"/>
              </w:rPr>
              <w:t>N/A</w:t>
            </w:r>
          </w:p>
        </w:tc>
        <w:tc>
          <w:tcPr>
            <w:tcW w:w="1656" w:type="dxa"/>
            <w:vAlign w:val="center"/>
          </w:tcPr>
          <w:p w14:paraId="006ADD9B" w14:textId="77777777" w:rsidR="00920CC0" w:rsidRDefault="00000000">
            <w:pPr>
              <w:rPr>
                <w:rFonts w:hint="eastAsia"/>
              </w:rPr>
            </w:pPr>
            <w:r>
              <w:rPr>
                <w:sz w:val="17"/>
              </w:rPr>
              <w:t>N/A</w:t>
            </w:r>
          </w:p>
        </w:tc>
        <w:tc>
          <w:tcPr>
            <w:tcW w:w="1656" w:type="dxa"/>
            <w:vAlign w:val="center"/>
          </w:tcPr>
          <w:p w14:paraId="1EC43284" w14:textId="77777777" w:rsidR="00920CC0" w:rsidRDefault="00000000">
            <w:pPr>
              <w:rPr>
                <w:rFonts w:hint="eastAsia"/>
              </w:rPr>
            </w:pPr>
            <w:r>
              <w:rPr>
                <w:sz w:val="17"/>
              </w:rPr>
              <w:t>N/A</w:t>
            </w:r>
          </w:p>
        </w:tc>
        <w:tc>
          <w:tcPr>
            <w:tcW w:w="1656" w:type="dxa"/>
            <w:vAlign w:val="center"/>
          </w:tcPr>
          <w:p w14:paraId="67D2B610" w14:textId="77777777" w:rsidR="00920CC0" w:rsidRDefault="00000000">
            <w:pPr>
              <w:rPr>
                <w:rFonts w:hint="eastAsia"/>
              </w:rPr>
            </w:pPr>
            <w:r>
              <w:rPr>
                <w:sz w:val="17"/>
              </w:rPr>
              <w:t>—</w:t>
            </w:r>
          </w:p>
        </w:tc>
        <w:tc>
          <w:tcPr>
            <w:tcW w:w="1656" w:type="dxa"/>
            <w:vAlign w:val="center"/>
          </w:tcPr>
          <w:p w14:paraId="199F6D6D" w14:textId="77777777" w:rsidR="00920CC0" w:rsidRDefault="00000000">
            <w:pPr>
              <w:rPr>
                <w:rFonts w:hint="eastAsia"/>
              </w:rPr>
            </w:pPr>
            <w:r>
              <w:rPr>
                <w:sz w:val="17"/>
              </w:rPr>
              <w:t>—</w:t>
            </w:r>
          </w:p>
        </w:tc>
      </w:tr>
      <w:tr w:rsidR="00920CC0" w14:paraId="6D33B06E" w14:textId="77777777">
        <w:trPr>
          <w:jc w:val="center"/>
        </w:trPr>
        <w:tc>
          <w:tcPr>
            <w:tcW w:w="1656" w:type="dxa"/>
            <w:vAlign w:val="center"/>
          </w:tcPr>
          <w:p w14:paraId="6B97020B" w14:textId="77777777" w:rsidR="00920CC0" w:rsidRDefault="00000000">
            <w:pPr>
              <w:rPr>
                <w:rFonts w:hint="eastAsia"/>
              </w:rPr>
            </w:pPr>
            <w:r>
              <w:rPr>
                <w:sz w:val="17"/>
              </w:rPr>
              <w:t>Circuit depth</w:t>
            </w:r>
          </w:p>
        </w:tc>
        <w:tc>
          <w:tcPr>
            <w:tcW w:w="1656" w:type="dxa"/>
            <w:vAlign w:val="center"/>
          </w:tcPr>
          <w:p w14:paraId="1B36459A" w14:textId="77777777" w:rsidR="00920CC0" w:rsidRDefault="00000000">
            <w:pPr>
              <w:rPr>
                <w:rFonts w:hint="eastAsia"/>
              </w:rPr>
            </w:pPr>
            <w:r>
              <w:rPr>
                <w:sz w:val="17"/>
              </w:rPr>
              <w:t>N/A</w:t>
            </w:r>
          </w:p>
        </w:tc>
        <w:tc>
          <w:tcPr>
            <w:tcW w:w="1656" w:type="dxa"/>
            <w:vAlign w:val="center"/>
          </w:tcPr>
          <w:p w14:paraId="0C18E41D" w14:textId="77777777" w:rsidR="00920CC0" w:rsidRDefault="00000000">
            <w:pPr>
              <w:rPr>
                <w:rFonts w:hint="eastAsia"/>
              </w:rPr>
            </w:pPr>
            <w:r>
              <w:rPr>
                <w:sz w:val="17"/>
              </w:rPr>
              <w:t>N/A</w:t>
            </w:r>
          </w:p>
        </w:tc>
        <w:tc>
          <w:tcPr>
            <w:tcW w:w="1656" w:type="dxa"/>
            <w:vAlign w:val="center"/>
          </w:tcPr>
          <w:p w14:paraId="31F3E4BC" w14:textId="77777777" w:rsidR="00920CC0" w:rsidRDefault="00000000">
            <w:pPr>
              <w:rPr>
                <w:rFonts w:hint="eastAsia"/>
              </w:rPr>
            </w:pPr>
            <w:r>
              <w:rPr>
                <w:sz w:val="17"/>
              </w:rPr>
              <w:t>N/A</w:t>
            </w:r>
          </w:p>
        </w:tc>
        <w:tc>
          <w:tcPr>
            <w:tcW w:w="1656" w:type="dxa"/>
            <w:vAlign w:val="center"/>
          </w:tcPr>
          <w:p w14:paraId="749ABC9C" w14:textId="77777777" w:rsidR="00920CC0" w:rsidRDefault="00000000">
            <w:pPr>
              <w:rPr>
                <w:rFonts w:hint="eastAsia"/>
              </w:rPr>
            </w:pPr>
            <w:r>
              <w:rPr>
                <w:sz w:val="17"/>
              </w:rPr>
              <w:t>—</w:t>
            </w:r>
          </w:p>
        </w:tc>
        <w:tc>
          <w:tcPr>
            <w:tcW w:w="1656" w:type="dxa"/>
            <w:vAlign w:val="center"/>
          </w:tcPr>
          <w:p w14:paraId="6F42B557" w14:textId="77777777" w:rsidR="00920CC0" w:rsidRDefault="00000000">
            <w:pPr>
              <w:rPr>
                <w:rFonts w:hint="eastAsia"/>
              </w:rPr>
            </w:pPr>
            <w:r>
              <w:rPr>
                <w:sz w:val="17"/>
              </w:rPr>
              <w:t>—</w:t>
            </w:r>
          </w:p>
        </w:tc>
      </w:tr>
    </w:tbl>
    <w:p w14:paraId="73046677" w14:textId="77777777" w:rsidR="00920CC0" w:rsidRDefault="00920CC0">
      <w:pPr>
        <w:rPr>
          <w:rFonts w:hint="eastAsia"/>
        </w:rPr>
      </w:pPr>
    </w:p>
    <w:p w14:paraId="0ADBE2D6" w14:textId="77777777" w:rsidR="00920CC0" w:rsidRDefault="00000000">
      <w:pPr>
        <w:pStyle w:val="Heading2"/>
      </w:pPr>
      <w:r>
        <w:t>15.1 Recommended Figures</w:t>
      </w:r>
    </w:p>
    <w:p w14:paraId="3099EC1B" w14:textId="77777777" w:rsidR="00920CC0" w:rsidRDefault="00000000">
      <w:pPr>
        <w:pStyle w:val="ListBullet"/>
        <w:rPr>
          <w:rFonts w:hint="eastAsia"/>
        </w:rPr>
      </w:pPr>
      <w:r>
        <w:t>Optimized route map.</w:t>
      </w:r>
    </w:p>
    <w:p w14:paraId="1C03A2C6" w14:textId="77777777" w:rsidR="00920CC0" w:rsidRDefault="00000000">
      <w:pPr>
        <w:pStyle w:val="ListBullet"/>
        <w:rPr>
          <w:rFonts w:hint="eastAsia"/>
        </w:rPr>
      </w:pPr>
      <w:r>
        <w:t>QUBO heatmap.</w:t>
      </w:r>
    </w:p>
    <w:p w14:paraId="52884D09" w14:textId="77777777" w:rsidR="00920CC0" w:rsidRDefault="00000000">
      <w:pPr>
        <w:pStyle w:val="ListBullet"/>
        <w:rPr>
          <w:rFonts w:hint="eastAsia"/>
        </w:rPr>
      </w:pPr>
      <w:r>
        <w:t>QAOA circuit.</w:t>
      </w:r>
    </w:p>
    <w:p w14:paraId="52003A92" w14:textId="77777777" w:rsidR="00920CC0" w:rsidRDefault="00000000">
      <w:pPr>
        <w:pStyle w:val="ListBullet"/>
        <w:rPr>
          <w:rFonts w:hint="eastAsia"/>
        </w:rPr>
      </w:pPr>
      <w:r>
        <w:t>Measurement probability distribution.</w:t>
      </w:r>
    </w:p>
    <w:p w14:paraId="6DD3C6E2" w14:textId="77777777" w:rsidR="00920CC0" w:rsidRDefault="00000000">
      <w:pPr>
        <w:pStyle w:val="ListBullet"/>
        <w:rPr>
          <w:rFonts w:hint="eastAsia"/>
        </w:rPr>
      </w:pPr>
      <w:r>
        <w:t>QLDO metric decomposition.</w:t>
      </w:r>
    </w:p>
    <w:p w14:paraId="7081AFC1" w14:textId="77777777" w:rsidR="00920CC0" w:rsidRDefault="00000000">
      <w:pPr>
        <w:pStyle w:val="ListBullet"/>
        <w:rPr>
          <w:rFonts w:hint="eastAsia"/>
        </w:rPr>
      </w:pPr>
      <w:r>
        <w:t>Cost convergence curve.</w:t>
      </w:r>
    </w:p>
    <w:p w14:paraId="3A406F6E" w14:textId="77777777" w:rsidR="00920CC0" w:rsidRDefault="00000000">
      <w:pPr>
        <w:pStyle w:val="ListBullet"/>
        <w:rPr>
          <w:rFonts w:hint="eastAsia"/>
        </w:rPr>
      </w:pPr>
      <w:r>
        <w:t>Classical vs quantum route-cost comparison.</w:t>
      </w:r>
    </w:p>
    <w:p w14:paraId="54FFB397" w14:textId="77777777" w:rsidR="00920CC0" w:rsidRDefault="00000000">
      <w:pPr>
        <w:pStyle w:val="ListBullet"/>
        <w:rPr>
          <w:rFonts w:hint="eastAsia"/>
        </w:rPr>
      </w:pPr>
      <w:r>
        <w:t>CSR vs problem size.</w:t>
      </w:r>
    </w:p>
    <w:p w14:paraId="70997F85" w14:textId="77777777" w:rsidR="00920CC0" w:rsidRDefault="00000000">
      <w:pPr>
        <w:pStyle w:val="ListBullet"/>
        <w:rPr>
          <w:rFonts w:hint="eastAsia"/>
        </w:rPr>
      </w:pPr>
      <w:r>
        <w:t>QAOA depth vs objective.</w:t>
      </w:r>
    </w:p>
    <w:p w14:paraId="4BBDFF16" w14:textId="77777777" w:rsidR="00920CC0" w:rsidRDefault="00000000">
      <w:pPr>
        <w:pStyle w:val="ListBullet"/>
        <w:rPr>
          <w:rFonts w:hint="eastAsia"/>
        </w:rPr>
      </w:pPr>
      <w:r>
        <w:t>Ideal vs noisy simulation.</w:t>
      </w:r>
    </w:p>
    <w:p w14:paraId="52EFCCE0" w14:textId="77777777" w:rsidR="00920CC0" w:rsidRDefault="00000000">
      <w:pPr>
        <w:pStyle w:val="Heading1"/>
      </w:pPr>
      <w:r>
        <w:t>16. Limitations</w:t>
      </w:r>
    </w:p>
    <w:p w14:paraId="54939E11" w14:textId="77777777" w:rsidR="00920CC0" w:rsidRDefault="00000000">
      <w:pPr>
        <w:pStyle w:val="ListBullet"/>
        <w:rPr>
          <w:rFonts w:hint="eastAsia"/>
        </w:rPr>
      </w:pPr>
      <w:r>
        <w:t>Quantum simulation has exponential growth in state-space requirements.</w:t>
      </w:r>
    </w:p>
    <w:p w14:paraId="3E23D335" w14:textId="77777777" w:rsidR="00920CC0" w:rsidRDefault="00000000">
      <w:pPr>
        <w:pStyle w:val="ListBullet"/>
        <w:rPr>
          <w:rFonts w:hint="eastAsia"/>
        </w:rPr>
      </w:pPr>
      <w:r>
        <w:t>QAOA includes classical parameter-optimization overhead.</w:t>
      </w:r>
    </w:p>
    <w:p w14:paraId="7F6A7AB5" w14:textId="77777777" w:rsidR="00920CC0" w:rsidRDefault="00000000">
      <w:pPr>
        <w:pStyle w:val="ListBullet"/>
        <w:rPr>
          <w:rFonts w:hint="eastAsia"/>
        </w:rPr>
      </w:pPr>
      <w:r>
        <w:t>Small instances may favor classical heuristics.</w:t>
      </w:r>
    </w:p>
    <w:p w14:paraId="32F26585" w14:textId="77777777" w:rsidR="00920CC0" w:rsidRDefault="00000000">
      <w:pPr>
        <w:pStyle w:val="ListBullet"/>
        <w:rPr>
          <w:rFonts w:hint="eastAsia"/>
        </w:rPr>
      </w:pPr>
      <w:r>
        <w:t>The project does not establish practical quantum advantage.</w:t>
      </w:r>
    </w:p>
    <w:p w14:paraId="182D6B39" w14:textId="77777777" w:rsidR="00920CC0" w:rsidRDefault="00000000">
      <w:pPr>
        <w:pStyle w:val="ListBullet"/>
        <w:rPr>
          <w:rFonts w:hint="eastAsia"/>
        </w:rPr>
      </w:pPr>
      <w:r>
        <w:t>Real logistics may require capacity, multiple vehicles, time windows, traffic, and dynamic demand.</w:t>
      </w:r>
    </w:p>
    <w:p w14:paraId="21771D43" w14:textId="77777777" w:rsidR="00920CC0" w:rsidRDefault="00000000">
      <w:pPr>
        <w:pStyle w:val="ListBullet"/>
        <w:rPr>
          <w:rFonts w:hint="eastAsia"/>
        </w:rPr>
      </w:pPr>
      <w:r>
        <w:t>QLDO requires empirical validation across diverse benchmark instances.</w:t>
      </w:r>
    </w:p>
    <w:p w14:paraId="71AA459D" w14:textId="77777777" w:rsidR="00920CC0" w:rsidRDefault="00000000">
      <w:pPr>
        <w:rPr>
          <w:rFonts w:hint="eastAsia"/>
        </w:rPr>
      </w:pPr>
      <w:r>
        <w:t>An N-qubit statevector requires 2^N complex amplitudes, making large local simulations increasingly expensive.</w:t>
      </w:r>
    </w:p>
    <w:p w14:paraId="2C3D93AB" w14:textId="77777777" w:rsidR="00920CC0" w:rsidRDefault="00000000">
      <w:pPr>
        <w:pStyle w:val="Heading1"/>
      </w:pPr>
      <w:r>
        <w:t>17. Future Scope</w:t>
      </w:r>
    </w:p>
    <w:p w14:paraId="5156D5DF" w14:textId="77777777" w:rsidR="00920CC0" w:rsidRDefault="00000000">
      <w:pPr>
        <w:pStyle w:val="ListBullet"/>
        <w:rPr>
          <w:rFonts w:hint="eastAsia"/>
        </w:rPr>
      </w:pPr>
      <w:r>
        <w:t>Run suitable circuits on real quantum hardware.</w:t>
      </w:r>
    </w:p>
    <w:p w14:paraId="0B57A22F" w14:textId="77777777" w:rsidR="00920CC0" w:rsidRDefault="00000000">
      <w:pPr>
        <w:pStyle w:val="ListBullet"/>
        <w:rPr>
          <w:rFonts w:hint="eastAsia"/>
        </w:rPr>
      </w:pPr>
      <w:r>
        <w:t>Extend from TSP-style routing to Vehicle Routing Problem (VRP).</w:t>
      </w:r>
    </w:p>
    <w:p w14:paraId="3BF59434" w14:textId="77777777" w:rsidR="00920CC0" w:rsidRDefault="00000000">
      <w:pPr>
        <w:pStyle w:val="ListBullet"/>
        <w:rPr>
          <w:rFonts w:hint="eastAsia"/>
        </w:rPr>
      </w:pPr>
      <w:r>
        <w:t>Add vehicle capacity and time windows.</w:t>
      </w:r>
    </w:p>
    <w:p w14:paraId="57437265" w14:textId="77777777" w:rsidR="00920CC0" w:rsidRDefault="00000000">
      <w:pPr>
        <w:pStyle w:val="ListBullet"/>
        <w:rPr>
          <w:rFonts w:hint="eastAsia"/>
        </w:rPr>
      </w:pPr>
      <w:r>
        <w:t>Investigate multi-depot routing.</w:t>
      </w:r>
    </w:p>
    <w:p w14:paraId="51886EEC" w14:textId="77777777" w:rsidR="00920CC0" w:rsidRDefault="00000000">
      <w:pPr>
        <w:pStyle w:val="ListBullet"/>
        <w:rPr>
          <w:rFonts w:hint="eastAsia"/>
        </w:rPr>
      </w:pPr>
      <w:r>
        <w:t>Integrate traffic and travel-time estimates.</w:t>
      </w:r>
    </w:p>
    <w:p w14:paraId="7A143297" w14:textId="77777777" w:rsidR="00920CC0" w:rsidRDefault="00000000">
      <w:pPr>
        <w:pStyle w:val="ListBullet"/>
        <w:rPr>
          <w:rFonts w:hint="eastAsia"/>
        </w:rPr>
      </w:pPr>
      <w:r>
        <w:t>Explore hybrid decomposition for larger instances.</w:t>
      </w:r>
    </w:p>
    <w:p w14:paraId="73E5C968" w14:textId="77777777" w:rsidR="00920CC0" w:rsidRDefault="00000000">
      <w:pPr>
        <w:pStyle w:val="ListBullet"/>
        <w:rPr>
          <w:rFonts w:hint="eastAsia"/>
        </w:rPr>
      </w:pPr>
      <w:r>
        <w:t>Study alternative mixers and warm-start QAOA.</w:t>
      </w:r>
    </w:p>
    <w:p w14:paraId="516C930A" w14:textId="77777777" w:rsidR="00920CC0" w:rsidRDefault="00000000">
      <w:pPr>
        <w:pStyle w:val="ListBullet"/>
        <w:rPr>
          <w:rFonts w:hint="eastAsia"/>
        </w:rPr>
      </w:pPr>
      <w:r>
        <w:t>Perform broader repeated-trial statistical benchmarking.</w:t>
      </w:r>
    </w:p>
    <w:p w14:paraId="4D51D500" w14:textId="77777777" w:rsidR="00920CC0" w:rsidRDefault="00000000">
      <w:pPr>
        <w:pStyle w:val="ListBullet"/>
        <w:rPr>
          <w:rFonts w:hint="eastAsia"/>
        </w:rPr>
      </w:pPr>
      <w:r>
        <w:t>Evaluate QLDO on additional combinatorial optimization problems.</w:t>
      </w:r>
    </w:p>
    <w:p w14:paraId="57655031" w14:textId="77777777" w:rsidR="00920CC0" w:rsidRDefault="00000000">
      <w:pPr>
        <w:pStyle w:val="Heading1"/>
      </w:pPr>
      <w:r>
        <w:lastRenderedPageBreak/>
        <w:t>18. Research Contribution</w:t>
      </w:r>
    </w:p>
    <w:p w14:paraId="64C256EB" w14:textId="77777777" w:rsidR="00920CC0" w:rsidRDefault="00000000">
      <w:pPr>
        <w:rPr>
          <w:rFonts w:hint="eastAsia"/>
        </w:rPr>
      </w:pPr>
      <w:r>
        <w:t>The principal contribution is an experimental framework combining an anchored-depot QUBO with a distribution-aware QLDO objective for QAOA-based logistics routing. The work is best framed as a research hypothesis and evaluation framework rather than as a proven quantum advantage.</w:t>
      </w:r>
    </w:p>
    <w:p w14:paraId="0E8D5D86" w14:textId="77777777" w:rsidR="00920CC0" w:rsidRDefault="00000000">
      <w:pPr>
        <w:pStyle w:val="Heading2"/>
      </w:pPr>
      <w:r>
        <w:t>18.1 Research Question</w:t>
      </w:r>
    </w:p>
    <w:p w14:paraId="6049A396" w14:textId="77777777" w:rsidR="00920CC0" w:rsidRDefault="00000000">
      <w:pPr>
        <w:rPr>
          <w:rFonts w:hint="eastAsia"/>
        </w:rPr>
      </w:pPr>
      <w:r>
        <w:t>Can a distribution-aware objective improve useful characteristics of QAOA output—such as feasibility, cost stability, or concentration on good routes—relative to an expectation-based objective under controlled logistics-routing experiments?</w:t>
      </w:r>
    </w:p>
    <w:p w14:paraId="04159D65" w14:textId="77777777" w:rsidR="00920CC0" w:rsidRDefault="00000000">
      <w:pPr>
        <w:pStyle w:val="Heading2"/>
      </w:pPr>
      <w:r>
        <w:t>18.2 Testable Hypotheses</w:t>
      </w:r>
    </w:p>
    <w:p w14:paraId="4C43CE62" w14:textId="77777777" w:rsidR="00920CC0" w:rsidRDefault="00000000">
      <w:pPr>
        <w:pStyle w:val="ListBullet"/>
        <w:rPr>
          <w:rFonts w:hint="eastAsia"/>
        </w:rPr>
      </w:pPr>
      <w:r>
        <w:t>H1: QLDO-QAOA can alter probability mass toward feasible routes under suitable parameters.</w:t>
      </w:r>
    </w:p>
    <w:p w14:paraId="60516343" w14:textId="77777777" w:rsidR="00920CC0" w:rsidRDefault="00000000">
      <w:pPr>
        <w:pStyle w:val="ListBullet"/>
        <w:rPr>
          <w:rFonts w:hint="eastAsia"/>
        </w:rPr>
      </w:pPr>
      <w:r>
        <w:t>H2: Variance regularization can change route-cost dispersion.</w:t>
      </w:r>
    </w:p>
    <w:p w14:paraId="2D59DD21" w14:textId="77777777" w:rsidR="00920CC0" w:rsidRDefault="00000000">
      <w:pPr>
        <w:pStyle w:val="ListBullet"/>
        <w:rPr>
          <w:rFonts w:hint="eastAsia"/>
        </w:rPr>
      </w:pPr>
      <w:r>
        <w:t>H3: Good-solution concentration can increase for selected small instances.</w:t>
      </w:r>
    </w:p>
    <w:p w14:paraId="6B850205" w14:textId="77777777" w:rsidR="00920CC0" w:rsidRDefault="00000000">
      <w:pPr>
        <w:pStyle w:val="ListBullet"/>
        <w:rPr>
          <w:rFonts w:hint="eastAsia"/>
        </w:rPr>
      </w:pPr>
      <w:r>
        <w:t>H4: Noise can reduce feasibility and concentration.</w:t>
      </w:r>
    </w:p>
    <w:p w14:paraId="68AB5B25" w14:textId="77777777" w:rsidR="00920CC0" w:rsidRDefault="00000000">
      <w:pPr>
        <w:pStyle w:val="Heading1"/>
      </w:pPr>
      <w:r>
        <w:t>19. Viva / Presentation Explanation</w:t>
      </w:r>
    </w:p>
    <w:p w14:paraId="10D498D9" w14:textId="77777777" w:rsidR="00920CC0" w:rsidRDefault="00000000">
      <w:pPr>
        <w:pStyle w:val="CodeBlock"/>
        <w:rPr>
          <w:rFonts w:hint="eastAsia"/>
        </w:rPr>
      </w:pPr>
      <w:r>
        <w:t>Logistics problem</w:t>
      </w:r>
      <w:r>
        <w:br/>
        <w:t xml:space="preserve">      ↓</w:t>
      </w:r>
      <w:r>
        <w:br/>
        <w:t>TSP-style model</w:t>
      </w:r>
      <w:r>
        <w:br/>
        <w:t xml:space="preserve">      ↓</w:t>
      </w:r>
      <w:r>
        <w:br/>
        <w:t>Anchored-depot QUBO</w:t>
      </w:r>
      <w:r>
        <w:br/>
        <w:t xml:space="preserve">      ↓</w:t>
      </w:r>
      <w:r>
        <w:br/>
        <w:t>Ising Hamiltonian</w:t>
      </w:r>
      <w:r>
        <w:br/>
        <w:t xml:space="preserve">      ↓</w:t>
      </w:r>
      <w:r>
        <w:br/>
        <w:t>QAOA circuit</w:t>
      </w:r>
      <w:r>
        <w:br/>
        <w:t xml:space="preserve">      ↓</w:t>
      </w:r>
      <w:r>
        <w:br/>
        <w:t>Qiskit Aer simulation</w:t>
      </w:r>
      <w:r>
        <w:br/>
        <w:t xml:space="preserve">      ↓</w:t>
      </w:r>
      <w:r>
        <w:br/>
        <w:t>Quantum measurement distribution</w:t>
      </w:r>
      <w:r>
        <w:br/>
        <w:t xml:space="preserve">      ↓</w:t>
      </w:r>
      <w:r>
        <w:br/>
        <w:t>Route decoding + feasibility</w:t>
      </w:r>
      <w:r>
        <w:br/>
        <w:t xml:space="preserve">      ↓</w:t>
      </w:r>
      <w:r>
        <w:br/>
        <w:t>QLDO evaluation</w:t>
      </w:r>
      <w:r>
        <w:br/>
        <w:t xml:space="preserve">      ↓</w:t>
      </w:r>
      <w:r>
        <w:br/>
        <w:t>Classical comparison</w:t>
      </w:r>
    </w:p>
    <w:p w14:paraId="46F880B8" w14:textId="77777777" w:rsidR="00920CC0" w:rsidRDefault="00920CC0">
      <w:pPr>
        <w:rPr>
          <w:rFonts w:hint="eastAsia"/>
        </w:rPr>
      </w:pPr>
    </w:p>
    <w:p w14:paraId="466EDC0C" w14:textId="77777777" w:rsidR="00920CC0" w:rsidRDefault="00000000">
      <w:pPr>
        <w:pStyle w:val="Heading2"/>
      </w:pPr>
      <w:r>
        <w:t>19.1 Common Viva Questions</w:t>
      </w:r>
    </w:p>
    <w:p w14:paraId="25FCA3F5" w14:textId="77777777" w:rsidR="00920CC0" w:rsidRDefault="00000000">
      <w:pPr>
        <w:rPr>
          <w:rFonts w:hint="eastAsia"/>
        </w:rPr>
      </w:pPr>
      <w:r>
        <w:rPr>
          <w:b/>
        </w:rPr>
        <w:t>Why QUBO?</w:t>
      </w:r>
      <w:r>
        <w:rPr>
          <w:b/>
        </w:rPr>
        <w:br/>
      </w:r>
      <w:r>
        <w:t>QUBO provides a binary quadratic representation that maps naturally to an Ising Hamiltonian.</w:t>
      </w:r>
    </w:p>
    <w:p w14:paraId="682AC18C" w14:textId="77777777" w:rsidR="00920CC0" w:rsidRDefault="00000000">
      <w:pPr>
        <w:rPr>
          <w:rFonts w:hint="eastAsia"/>
        </w:rPr>
      </w:pPr>
      <w:r>
        <w:rPr>
          <w:b/>
        </w:rPr>
        <w:t>Why QAOA?</w:t>
      </w:r>
      <w:r>
        <w:rPr>
          <w:b/>
        </w:rPr>
        <w:br/>
      </w:r>
      <w:r>
        <w:t>QAOA is a hybrid quantum-classical method designed for approximate combinatorial optimization.</w:t>
      </w:r>
    </w:p>
    <w:p w14:paraId="4B500601" w14:textId="77777777" w:rsidR="00920CC0" w:rsidRDefault="00000000">
      <w:pPr>
        <w:rPr>
          <w:rFonts w:hint="eastAsia"/>
        </w:rPr>
      </w:pPr>
      <w:r>
        <w:rPr>
          <w:b/>
        </w:rPr>
        <w:t>Why anchor the depot?</w:t>
      </w:r>
      <w:r>
        <w:rPr>
          <w:b/>
        </w:rPr>
        <w:br/>
      </w:r>
      <w:r>
        <w:t>It removes redundant variables and reduces qubits from n² to (n−1)².</w:t>
      </w:r>
    </w:p>
    <w:p w14:paraId="58032EA7" w14:textId="77777777" w:rsidR="00920CC0" w:rsidRDefault="00000000">
      <w:pPr>
        <w:rPr>
          <w:rFonts w:hint="eastAsia"/>
        </w:rPr>
      </w:pPr>
      <w:r>
        <w:rPr>
          <w:b/>
        </w:rPr>
        <w:lastRenderedPageBreak/>
        <w:t>Why Qiskit Aer?</w:t>
      </w:r>
      <w:r>
        <w:rPr>
          <w:b/>
        </w:rPr>
        <w:br/>
      </w:r>
      <w:r>
        <w:t>It allows local simulation without physical quantum hardware.</w:t>
      </w:r>
    </w:p>
    <w:p w14:paraId="0D2191CA" w14:textId="77777777" w:rsidR="00920CC0" w:rsidRDefault="00000000">
      <w:pPr>
        <w:rPr>
          <w:rFonts w:hint="eastAsia"/>
        </w:rPr>
      </w:pPr>
      <w:r>
        <w:rPr>
          <w:b/>
        </w:rPr>
        <w:t>Why compare classical algorithms?</w:t>
      </w:r>
      <w:r>
        <w:rPr>
          <w:b/>
        </w:rPr>
        <w:br/>
      </w:r>
      <w:r>
        <w:t>Baselines are necessary to evaluate whether the quantum method changes quality, feasibility, or runtime.</w:t>
      </w:r>
    </w:p>
    <w:p w14:paraId="5BE2B30B" w14:textId="77777777" w:rsidR="00920CC0" w:rsidRDefault="00000000">
      <w:pPr>
        <w:rPr>
          <w:rFonts w:hint="eastAsia"/>
        </w:rPr>
      </w:pPr>
      <w:r>
        <w:rPr>
          <w:b/>
        </w:rPr>
        <w:t>What is QLDO?</w:t>
      </w:r>
      <w:r>
        <w:rPr>
          <w:b/>
        </w:rPr>
        <w:br/>
      </w:r>
      <w:r>
        <w:t>A proposed distribution-aware objective combining expected cost, variance, feasible probability, and good-solution concentration.</w:t>
      </w:r>
    </w:p>
    <w:p w14:paraId="22FBA3D6" w14:textId="77777777" w:rsidR="00920CC0" w:rsidRDefault="00000000">
      <w:pPr>
        <w:rPr>
          <w:rFonts w:hint="eastAsia"/>
        </w:rPr>
      </w:pPr>
      <w:r>
        <w:rPr>
          <w:b/>
        </w:rPr>
        <w:t>Does this prove quantum advantage?</w:t>
      </w:r>
      <w:r>
        <w:rPr>
          <w:b/>
        </w:rPr>
        <w:br/>
      </w:r>
      <w:r>
        <w:t>No. It is an experimental framework and does not establish quantum advantage without controlled evidence.</w:t>
      </w:r>
    </w:p>
    <w:p w14:paraId="2AC8FF5E" w14:textId="77777777" w:rsidR="00920CC0" w:rsidRDefault="00000000">
      <w:pPr>
        <w:pStyle w:val="Heading1"/>
      </w:pPr>
      <w:r>
        <w:t>20. Conclusion</w:t>
      </w:r>
    </w:p>
    <w:p w14:paraId="7BF97C95" w14:textId="77777777" w:rsidR="00920CC0" w:rsidRDefault="00000000">
      <w:pPr>
        <w:rPr>
          <w:rFonts w:hint="eastAsia"/>
        </w:rPr>
      </w:pPr>
      <w:r>
        <w:t>Q-LogiOpt demonstrates an end-to-end workflow for applying hybrid quantum-classical optimization to logistics route planning. It connects data processing, mathematical optimization, QUBO construction, Ising modeling, QAOA simulation, route decoding, distribution analysis, and interactive visualization.</w:t>
      </w:r>
    </w:p>
    <w:p w14:paraId="2D2D4C40" w14:textId="77777777" w:rsidR="00920CC0" w:rsidRDefault="00000000">
      <w:pPr>
        <w:rPr>
          <w:rFonts w:hint="eastAsia"/>
        </w:rPr>
      </w:pPr>
      <w:r>
        <w:t>The QLDO objective provides a structured way to investigate more than expected route cost by incorporating distributional properties of quantum outputs. Its value should be established experimentally using controlled comparisons and transparent reporting of limitations.</w:t>
      </w:r>
    </w:p>
    <w:p w14:paraId="3DD31149" w14:textId="77777777" w:rsidR="00920CC0" w:rsidRDefault="00000000">
      <w:pPr>
        <w:pStyle w:val="Heading1"/>
      </w:pPr>
      <w:r>
        <w:t>Appendix A — Technology Stack</w:t>
      </w:r>
    </w:p>
    <w:tbl>
      <w:tblPr>
        <w:tblStyle w:val="TableGrid"/>
        <w:tblW w:w="0" w:type="auto"/>
        <w:jc w:val="center"/>
        <w:tblLook w:val="04A0" w:firstRow="1" w:lastRow="0" w:firstColumn="1" w:lastColumn="0" w:noHBand="0" w:noVBand="1"/>
      </w:tblPr>
      <w:tblGrid>
        <w:gridCol w:w="4963"/>
        <w:gridCol w:w="4963"/>
      </w:tblGrid>
      <w:tr w:rsidR="00920CC0" w14:paraId="042D0069" w14:textId="77777777">
        <w:trPr>
          <w:jc w:val="center"/>
        </w:trPr>
        <w:tc>
          <w:tcPr>
            <w:tcW w:w="4968" w:type="dxa"/>
            <w:shd w:val="clear" w:color="auto" w:fill="123B5D"/>
            <w:vAlign w:val="center"/>
          </w:tcPr>
          <w:p w14:paraId="654AF5C8" w14:textId="77777777" w:rsidR="00920CC0" w:rsidRDefault="00000000">
            <w:pPr>
              <w:rPr>
                <w:rFonts w:hint="eastAsia"/>
              </w:rPr>
            </w:pPr>
            <w:r>
              <w:rPr>
                <w:b/>
                <w:color w:val="FFFFFF"/>
                <w:sz w:val="18"/>
              </w:rPr>
              <w:t>Technology</w:t>
            </w:r>
          </w:p>
        </w:tc>
        <w:tc>
          <w:tcPr>
            <w:tcW w:w="4968" w:type="dxa"/>
            <w:shd w:val="clear" w:color="auto" w:fill="123B5D"/>
            <w:vAlign w:val="center"/>
          </w:tcPr>
          <w:p w14:paraId="07C3F8D0" w14:textId="77777777" w:rsidR="00920CC0" w:rsidRDefault="00000000">
            <w:pPr>
              <w:rPr>
                <w:rFonts w:hint="eastAsia"/>
              </w:rPr>
            </w:pPr>
            <w:r>
              <w:rPr>
                <w:b/>
                <w:color w:val="FFFFFF"/>
                <w:sz w:val="18"/>
              </w:rPr>
              <w:t>Role</w:t>
            </w:r>
          </w:p>
        </w:tc>
      </w:tr>
      <w:tr w:rsidR="00920CC0" w14:paraId="3D8F0824" w14:textId="77777777">
        <w:trPr>
          <w:jc w:val="center"/>
        </w:trPr>
        <w:tc>
          <w:tcPr>
            <w:tcW w:w="4968" w:type="dxa"/>
            <w:vAlign w:val="center"/>
          </w:tcPr>
          <w:p w14:paraId="4D755C23" w14:textId="77777777" w:rsidR="00920CC0" w:rsidRDefault="00000000">
            <w:pPr>
              <w:rPr>
                <w:rFonts w:hint="eastAsia"/>
              </w:rPr>
            </w:pPr>
            <w:r>
              <w:rPr>
                <w:sz w:val="17"/>
              </w:rPr>
              <w:t>Python 3.11+</w:t>
            </w:r>
          </w:p>
        </w:tc>
        <w:tc>
          <w:tcPr>
            <w:tcW w:w="4968" w:type="dxa"/>
            <w:vAlign w:val="center"/>
          </w:tcPr>
          <w:p w14:paraId="2A5C9A0F" w14:textId="77777777" w:rsidR="00920CC0" w:rsidRDefault="00000000">
            <w:pPr>
              <w:rPr>
                <w:rFonts w:hint="eastAsia"/>
              </w:rPr>
            </w:pPr>
            <w:r>
              <w:rPr>
                <w:sz w:val="17"/>
              </w:rPr>
              <w:t>Core implementation</w:t>
            </w:r>
          </w:p>
        </w:tc>
      </w:tr>
      <w:tr w:rsidR="00920CC0" w14:paraId="06431B88" w14:textId="77777777">
        <w:trPr>
          <w:jc w:val="center"/>
        </w:trPr>
        <w:tc>
          <w:tcPr>
            <w:tcW w:w="4968" w:type="dxa"/>
            <w:vAlign w:val="center"/>
          </w:tcPr>
          <w:p w14:paraId="33382CFD" w14:textId="77777777" w:rsidR="00920CC0" w:rsidRDefault="00000000">
            <w:pPr>
              <w:rPr>
                <w:rFonts w:hint="eastAsia"/>
              </w:rPr>
            </w:pPr>
            <w:r>
              <w:rPr>
                <w:sz w:val="17"/>
              </w:rPr>
              <w:t>Qiskit 2.x</w:t>
            </w:r>
          </w:p>
        </w:tc>
        <w:tc>
          <w:tcPr>
            <w:tcW w:w="4968" w:type="dxa"/>
            <w:vAlign w:val="center"/>
          </w:tcPr>
          <w:p w14:paraId="0D22AC92" w14:textId="77777777" w:rsidR="00920CC0" w:rsidRDefault="00000000">
            <w:pPr>
              <w:rPr>
                <w:rFonts w:hint="eastAsia"/>
              </w:rPr>
            </w:pPr>
            <w:r>
              <w:rPr>
                <w:sz w:val="17"/>
              </w:rPr>
              <w:t>Quantum circuit and operator framework</w:t>
            </w:r>
          </w:p>
        </w:tc>
      </w:tr>
      <w:tr w:rsidR="00920CC0" w14:paraId="0C01BBFD" w14:textId="77777777">
        <w:trPr>
          <w:jc w:val="center"/>
        </w:trPr>
        <w:tc>
          <w:tcPr>
            <w:tcW w:w="4968" w:type="dxa"/>
            <w:vAlign w:val="center"/>
          </w:tcPr>
          <w:p w14:paraId="5783F69D" w14:textId="77777777" w:rsidR="00920CC0" w:rsidRDefault="00000000">
            <w:pPr>
              <w:rPr>
                <w:rFonts w:hint="eastAsia"/>
              </w:rPr>
            </w:pPr>
            <w:r>
              <w:rPr>
                <w:sz w:val="17"/>
              </w:rPr>
              <w:t>Qiskit Aer</w:t>
            </w:r>
          </w:p>
        </w:tc>
        <w:tc>
          <w:tcPr>
            <w:tcW w:w="4968" w:type="dxa"/>
            <w:vAlign w:val="center"/>
          </w:tcPr>
          <w:p w14:paraId="7C98C670" w14:textId="77777777" w:rsidR="00920CC0" w:rsidRDefault="00000000">
            <w:pPr>
              <w:rPr>
                <w:rFonts w:hint="eastAsia"/>
              </w:rPr>
            </w:pPr>
            <w:r>
              <w:rPr>
                <w:sz w:val="17"/>
              </w:rPr>
              <w:t>Quantum simulation</w:t>
            </w:r>
          </w:p>
        </w:tc>
      </w:tr>
      <w:tr w:rsidR="00920CC0" w14:paraId="258FA5BC" w14:textId="77777777">
        <w:trPr>
          <w:jc w:val="center"/>
        </w:trPr>
        <w:tc>
          <w:tcPr>
            <w:tcW w:w="4968" w:type="dxa"/>
            <w:vAlign w:val="center"/>
          </w:tcPr>
          <w:p w14:paraId="399591C8" w14:textId="77777777" w:rsidR="00920CC0" w:rsidRDefault="00000000">
            <w:pPr>
              <w:rPr>
                <w:rFonts w:hint="eastAsia"/>
              </w:rPr>
            </w:pPr>
            <w:r>
              <w:rPr>
                <w:sz w:val="17"/>
              </w:rPr>
              <w:t>Qiskit Optimization</w:t>
            </w:r>
          </w:p>
        </w:tc>
        <w:tc>
          <w:tcPr>
            <w:tcW w:w="4968" w:type="dxa"/>
            <w:vAlign w:val="center"/>
          </w:tcPr>
          <w:p w14:paraId="3A067A53" w14:textId="77777777" w:rsidR="00920CC0" w:rsidRDefault="00000000">
            <w:pPr>
              <w:rPr>
                <w:rFonts w:hint="eastAsia"/>
              </w:rPr>
            </w:pPr>
            <w:r>
              <w:rPr>
                <w:sz w:val="17"/>
              </w:rPr>
              <w:t>Optimization support</w:t>
            </w:r>
          </w:p>
        </w:tc>
      </w:tr>
      <w:tr w:rsidR="00920CC0" w14:paraId="6AF471EB" w14:textId="77777777">
        <w:trPr>
          <w:jc w:val="center"/>
        </w:trPr>
        <w:tc>
          <w:tcPr>
            <w:tcW w:w="4968" w:type="dxa"/>
            <w:vAlign w:val="center"/>
          </w:tcPr>
          <w:p w14:paraId="12D5E023" w14:textId="77777777" w:rsidR="00920CC0" w:rsidRDefault="00000000">
            <w:pPr>
              <w:rPr>
                <w:rFonts w:hint="eastAsia"/>
              </w:rPr>
            </w:pPr>
            <w:r>
              <w:rPr>
                <w:sz w:val="17"/>
              </w:rPr>
              <w:t>Streamlit</w:t>
            </w:r>
          </w:p>
        </w:tc>
        <w:tc>
          <w:tcPr>
            <w:tcW w:w="4968" w:type="dxa"/>
            <w:vAlign w:val="center"/>
          </w:tcPr>
          <w:p w14:paraId="32045317" w14:textId="77777777" w:rsidR="00920CC0" w:rsidRDefault="00000000">
            <w:pPr>
              <w:rPr>
                <w:rFonts w:hint="eastAsia"/>
              </w:rPr>
            </w:pPr>
            <w:r>
              <w:rPr>
                <w:sz w:val="17"/>
              </w:rPr>
              <w:t>Interactive dashboard</w:t>
            </w:r>
          </w:p>
        </w:tc>
      </w:tr>
      <w:tr w:rsidR="00920CC0" w14:paraId="791A17FF" w14:textId="77777777">
        <w:trPr>
          <w:jc w:val="center"/>
        </w:trPr>
        <w:tc>
          <w:tcPr>
            <w:tcW w:w="4968" w:type="dxa"/>
            <w:vAlign w:val="center"/>
          </w:tcPr>
          <w:p w14:paraId="3EC33909" w14:textId="77777777" w:rsidR="00920CC0" w:rsidRDefault="00000000">
            <w:pPr>
              <w:rPr>
                <w:rFonts w:hint="eastAsia"/>
              </w:rPr>
            </w:pPr>
            <w:r>
              <w:rPr>
                <w:sz w:val="17"/>
              </w:rPr>
              <w:t>NumPy / SciPy</w:t>
            </w:r>
          </w:p>
        </w:tc>
        <w:tc>
          <w:tcPr>
            <w:tcW w:w="4968" w:type="dxa"/>
            <w:vAlign w:val="center"/>
          </w:tcPr>
          <w:p w14:paraId="626FE110" w14:textId="77777777" w:rsidR="00920CC0" w:rsidRDefault="00000000">
            <w:pPr>
              <w:rPr>
                <w:rFonts w:hint="eastAsia"/>
              </w:rPr>
            </w:pPr>
            <w:r>
              <w:rPr>
                <w:sz w:val="17"/>
              </w:rPr>
              <w:t>Numerical computation</w:t>
            </w:r>
          </w:p>
        </w:tc>
      </w:tr>
      <w:tr w:rsidR="00920CC0" w14:paraId="4687DCD1" w14:textId="77777777">
        <w:trPr>
          <w:jc w:val="center"/>
        </w:trPr>
        <w:tc>
          <w:tcPr>
            <w:tcW w:w="4968" w:type="dxa"/>
            <w:vAlign w:val="center"/>
          </w:tcPr>
          <w:p w14:paraId="79179522" w14:textId="77777777" w:rsidR="00920CC0" w:rsidRDefault="00000000">
            <w:pPr>
              <w:rPr>
                <w:rFonts w:hint="eastAsia"/>
              </w:rPr>
            </w:pPr>
            <w:r>
              <w:rPr>
                <w:sz w:val="17"/>
              </w:rPr>
              <w:t>Pandas</w:t>
            </w:r>
          </w:p>
        </w:tc>
        <w:tc>
          <w:tcPr>
            <w:tcW w:w="4968" w:type="dxa"/>
            <w:vAlign w:val="center"/>
          </w:tcPr>
          <w:p w14:paraId="18C1312A" w14:textId="77777777" w:rsidR="00920CC0" w:rsidRDefault="00000000">
            <w:pPr>
              <w:rPr>
                <w:rFonts w:hint="eastAsia"/>
              </w:rPr>
            </w:pPr>
            <w:r>
              <w:rPr>
                <w:sz w:val="17"/>
              </w:rPr>
              <w:t>Dataset handling</w:t>
            </w:r>
          </w:p>
        </w:tc>
      </w:tr>
      <w:tr w:rsidR="00920CC0" w14:paraId="79EA8480" w14:textId="77777777">
        <w:trPr>
          <w:jc w:val="center"/>
        </w:trPr>
        <w:tc>
          <w:tcPr>
            <w:tcW w:w="4968" w:type="dxa"/>
            <w:vAlign w:val="center"/>
          </w:tcPr>
          <w:p w14:paraId="652F1F7B" w14:textId="77777777" w:rsidR="00920CC0" w:rsidRDefault="00000000">
            <w:pPr>
              <w:rPr>
                <w:rFonts w:hint="eastAsia"/>
              </w:rPr>
            </w:pPr>
            <w:r>
              <w:rPr>
                <w:sz w:val="17"/>
              </w:rPr>
              <w:t>Plotly / Matplotlib</w:t>
            </w:r>
          </w:p>
        </w:tc>
        <w:tc>
          <w:tcPr>
            <w:tcW w:w="4968" w:type="dxa"/>
            <w:vAlign w:val="center"/>
          </w:tcPr>
          <w:p w14:paraId="5BD79E8E" w14:textId="77777777" w:rsidR="00920CC0" w:rsidRDefault="00000000">
            <w:pPr>
              <w:rPr>
                <w:rFonts w:hint="eastAsia"/>
              </w:rPr>
            </w:pPr>
            <w:r>
              <w:rPr>
                <w:sz w:val="17"/>
              </w:rPr>
              <w:t>Visualization</w:t>
            </w:r>
          </w:p>
        </w:tc>
      </w:tr>
      <w:tr w:rsidR="00920CC0" w14:paraId="2BC8B0B2" w14:textId="77777777">
        <w:trPr>
          <w:jc w:val="center"/>
        </w:trPr>
        <w:tc>
          <w:tcPr>
            <w:tcW w:w="4968" w:type="dxa"/>
            <w:vAlign w:val="center"/>
          </w:tcPr>
          <w:p w14:paraId="34EA1750" w14:textId="77777777" w:rsidR="00920CC0" w:rsidRDefault="00000000">
            <w:pPr>
              <w:rPr>
                <w:rFonts w:hint="eastAsia"/>
              </w:rPr>
            </w:pPr>
            <w:r>
              <w:rPr>
                <w:sz w:val="17"/>
              </w:rPr>
              <w:t>NetworkX</w:t>
            </w:r>
          </w:p>
        </w:tc>
        <w:tc>
          <w:tcPr>
            <w:tcW w:w="4968" w:type="dxa"/>
            <w:vAlign w:val="center"/>
          </w:tcPr>
          <w:p w14:paraId="138D38CC" w14:textId="77777777" w:rsidR="00920CC0" w:rsidRDefault="00000000">
            <w:pPr>
              <w:rPr>
                <w:rFonts w:hint="eastAsia"/>
              </w:rPr>
            </w:pPr>
            <w:r>
              <w:rPr>
                <w:sz w:val="17"/>
              </w:rPr>
              <w:t>Graph operations</w:t>
            </w:r>
          </w:p>
        </w:tc>
      </w:tr>
      <w:tr w:rsidR="00920CC0" w14:paraId="1FDB633D" w14:textId="77777777">
        <w:trPr>
          <w:jc w:val="center"/>
        </w:trPr>
        <w:tc>
          <w:tcPr>
            <w:tcW w:w="4968" w:type="dxa"/>
            <w:vAlign w:val="center"/>
          </w:tcPr>
          <w:p w14:paraId="4D2F542F" w14:textId="77777777" w:rsidR="00920CC0" w:rsidRDefault="00000000">
            <w:pPr>
              <w:rPr>
                <w:rFonts w:hint="eastAsia"/>
              </w:rPr>
            </w:pPr>
            <w:r>
              <w:rPr>
                <w:sz w:val="17"/>
              </w:rPr>
              <w:t>Pytest</w:t>
            </w:r>
          </w:p>
        </w:tc>
        <w:tc>
          <w:tcPr>
            <w:tcW w:w="4968" w:type="dxa"/>
            <w:vAlign w:val="center"/>
          </w:tcPr>
          <w:p w14:paraId="2BBD7FC5" w14:textId="77777777" w:rsidR="00920CC0" w:rsidRDefault="00000000">
            <w:pPr>
              <w:rPr>
                <w:rFonts w:hint="eastAsia"/>
              </w:rPr>
            </w:pPr>
            <w:r>
              <w:rPr>
                <w:sz w:val="17"/>
              </w:rPr>
              <w:t>Automated testing</w:t>
            </w:r>
          </w:p>
        </w:tc>
      </w:tr>
    </w:tbl>
    <w:p w14:paraId="3E7AD741" w14:textId="77777777" w:rsidR="00920CC0" w:rsidRDefault="00920CC0">
      <w:pPr>
        <w:rPr>
          <w:rFonts w:hint="eastAsia"/>
        </w:rPr>
      </w:pPr>
    </w:p>
    <w:p w14:paraId="09A0A605" w14:textId="77777777" w:rsidR="00920CC0" w:rsidRDefault="00000000">
      <w:pPr>
        <w:pStyle w:val="Heading1"/>
      </w:pPr>
      <w:r>
        <w:t>Appendix B — Screenshot Checklist</w:t>
      </w:r>
    </w:p>
    <w:p w14:paraId="730DB347" w14:textId="77777777" w:rsidR="00920CC0" w:rsidRDefault="00000000">
      <w:pPr>
        <w:pStyle w:val="ListBullet"/>
        <w:rPr>
          <w:rFonts w:hint="eastAsia"/>
        </w:rPr>
      </w:pPr>
      <w:r>
        <w:t>Dashboard</w:t>
      </w:r>
    </w:p>
    <w:p w14:paraId="6FA3A419" w14:textId="77777777" w:rsidR="00920CC0" w:rsidRDefault="00000000">
      <w:pPr>
        <w:pStyle w:val="ListBullet"/>
        <w:rPr>
          <w:rFonts w:hint="eastAsia"/>
        </w:rPr>
      </w:pPr>
      <w:r>
        <w:t>Dataset upload</w:t>
      </w:r>
    </w:p>
    <w:p w14:paraId="73DB5647" w14:textId="77777777" w:rsidR="00920CC0" w:rsidRDefault="00000000">
      <w:pPr>
        <w:pStyle w:val="ListBullet"/>
        <w:rPr>
          <w:rFonts w:hint="eastAsia"/>
        </w:rPr>
      </w:pPr>
      <w:r>
        <w:t>Distance matrix</w:t>
      </w:r>
    </w:p>
    <w:p w14:paraId="4089E418" w14:textId="77777777" w:rsidR="00920CC0" w:rsidRDefault="00000000">
      <w:pPr>
        <w:pStyle w:val="ListBullet"/>
        <w:rPr>
          <w:rFonts w:hint="eastAsia"/>
        </w:rPr>
      </w:pPr>
      <w:r>
        <w:t>Classical output</w:t>
      </w:r>
    </w:p>
    <w:p w14:paraId="050041C4" w14:textId="77777777" w:rsidR="00920CC0" w:rsidRDefault="00000000">
      <w:pPr>
        <w:pStyle w:val="ListBullet"/>
        <w:rPr>
          <w:rFonts w:hint="eastAsia"/>
        </w:rPr>
      </w:pPr>
      <w:r>
        <w:t>QUBO heatmap</w:t>
      </w:r>
    </w:p>
    <w:p w14:paraId="75E7B5E5" w14:textId="77777777" w:rsidR="00920CC0" w:rsidRDefault="00000000">
      <w:pPr>
        <w:pStyle w:val="ListBullet"/>
        <w:rPr>
          <w:rFonts w:hint="eastAsia"/>
        </w:rPr>
      </w:pPr>
      <w:r>
        <w:t>Ising Hamiltonian</w:t>
      </w:r>
    </w:p>
    <w:p w14:paraId="553A0D26" w14:textId="77777777" w:rsidR="00920CC0" w:rsidRDefault="00000000">
      <w:pPr>
        <w:pStyle w:val="ListBullet"/>
        <w:rPr>
          <w:rFonts w:hint="eastAsia"/>
        </w:rPr>
      </w:pPr>
      <w:r>
        <w:t>QAOA circuit</w:t>
      </w:r>
    </w:p>
    <w:p w14:paraId="2F17477E" w14:textId="77777777" w:rsidR="00920CC0" w:rsidRDefault="00000000">
      <w:pPr>
        <w:pStyle w:val="ListBullet"/>
        <w:rPr>
          <w:rFonts w:hint="eastAsia"/>
        </w:rPr>
      </w:pPr>
      <w:r>
        <w:t>QAOA convergence</w:t>
      </w:r>
    </w:p>
    <w:p w14:paraId="2B1E7AB3" w14:textId="77777777" w:rsidR="00920CC0" w:rsidRDefault="00000000">
      <w:pPr>
        <w:pStyle w:val="ListBullet"/>
        <w:rPr>
          <w:rFonts w:hint="eastAsia"/>
        </w:rPr>
      </w:pPr>
      <w:r>
        <w:t>Quantum distribution</w:t>
      </w:r>
    </w:p>
    <w:p w14:paraId="4B55FB45" w14:textId="77777777" w:rsidR="00920CC0" w:rsidRDefault="00000000">
      <w:pPr>
        <w:pStyle w:val="ListBullet"/>
        <w:rPr>
          <w:rFonts w:hint="eastAsia"/>
        </w:rPr>
      </w:pPr>
      <w:r>
        <w:lastRenderedPageBreak/>
        <w:t>QLDO metrics</w:t>
      </w:r>
    </w:p>
    <w:p w14:paraId="3C956287" w14:textId="77777777" w:rsidR="00920CC0" w:rsidRDefault="00000000">
      <w:pPr>
        <w:pStyle w:val="ListBullet"/>
        <w:rPr>
          <w:rFonts w:hint="eastAsia"/>
        </w:rPr>
      </w:pPr>
      <w:r>
        <w:t>Optimized route map</w:t>
      </w:r>
    </w:p>
    <w:p w14:paraId="49F1B46D" w14:textId="77777777" w:rsidR="00920CC0" w:rsidRDefault="00000000">
      <w:pPr>
        <w:pStyle w:val="ListBullet"/>
        <w:rPr>
          <w:rFonts w:hint="eastAsia"/>
        </w:rPr>
      </w:pPr>
      <w:r>
        <w:t>Performance comparison</w:t>
      </w:r>
    </w:p>
    <w:p w14:paraId="58A39C34" w14:textId="77777777" w:rsidR="00920CC0" w:rsidRDefault="00000000">
      <w:pPr>
        <w:pStyle w:val="ListBullet"/>
        <w:rPr>
          <w:rFonts w:hint="eastAsia"/>
        </w:rPr>
      </w:pPr>
      <w:r>
        <w:t>Parameter sweep</w:t>
      </w:r>
    </w:p>
    <w:p w14:paraId="17AC523B" w14:textId="77777777" w:rsidR="00920CC0" w:rsidRDefault="00000000">
      <w:pPr>
        <w:pStyle w:val="ListBullet"/>
        <w:rPr>
          <w:rFonts w:hint="eastAsia"/>
        </w:rPr>
      </w:pPr>
      <w:r>
        <w:t>Noise experiment</w:t>
      </w:r>
    </w:p>
    <w:p w14:paraId="48DB6505" w14:textId="77777777" w:rsidR="00920CC0" w:rsidRDefault="00000000">
      <w:pPr>
        <w:pStyle w:val="Heading1"/>
      </w:pPr>
      <w:r>
        <w:t>Appendix C — Evidence Note</w:t>
      </w:r>
    </w:p>
    <w:p w14:paraId="23BF4483" w14:textId="77777777" w:rsidR="00920CC0" w:rsidRDefault="00000000">
      <w:pPr>
        <w:rPr>
          <w:rFonts w:hint="eastAsia"/>
        </w:rPr>
      </w:pPr>
      <w:r>
        <w:t>This documentation was prepared from the supplied Q-LogiOpt project repository, including its README, source-module structure, sample dataset, experimental capabilities, and QLDO formulation. Numerical benchmark results should be inserted only after running the project with the required dependencies and recording the generated outputs.</w:t>
      </w:r>
    </w:p>
    <w:sectPr w:rsidR="00920CC0"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0EBC0" w14:textId="77777777" w:rsidR="0073380E" w:rsidRDefault="0073380E">
      <w:pPr>
        <w:spacing w:after="0" w:line="240" w:lineRule="auto"/>
        <w:rPr>
          <w:rFonts w:hint="eastAsia"/>
        </w:rPr>
      </w:pPr>
      <w:r>
        <w:separator/>
      </w:r>
    </w:p>
  </w:endnote>
  <w:endnote w:type="continuationSeparator" w:id="0">
    <w:p w14:paraId="0B3F8AC8" w14:textId="77777777" w:rsidR="0073380E" w:rsidRDefault="0073380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B111E" w14:textId="77777777" w:rsidR="00920CC0" w:rsidRDefault="00000000">
    <w:pPr>
      <w:pStyle w:val="Footer"/>
      <w:jc w:val="center"/>
      <w:rPr>
        <w:rFonts w:hint="eastAsia"/>
      </w:rPr>
    </w:pPr>
    <w:r>
      <w:rPr>
        <w:color w:val="646464"/>
        <w:sz w:val="16"/>
      </w:rPr>
      <w:t>Q-</w:t>
    </w:r>
    <w:proofErr w:type="spellStart"/>
    <w:r>
      <w:rPr>
        <w:color w:val="646464"/>
        <w:sz w:val="16"/>
      </w:rPr>
      <w:t>LogiOpt</w:t>
    </w:r>
    <w:proofErr w:type="spellEnd"/>
    <w:r>
      <w:rPr>
        <w:color w:val="646464"/>
        <w:sz w:val="16"/>
      </w:rPr>
      <w:t xml:space="preserve"> | Final-Year Major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DC079" w14:textId="77777777" w:rsidR="0073380E" w:rsidRDefault="0073380E">
      <w:pPr>
        <w:spacing w:after="0" w:line="240" w:lineRule="auto"/>
        <w:rPr>
          <w:rFonts w:hint="eastAsia"/>
        </w:rPr>
      </w:pPr>
      <w:r>
        <w:separator/>
      </w:r>
    </w:p>
  </w:footnote>
  <w:footnote w:type="continuationSeparator" w:id="0">
    <w:p w14:paraId="0D728CB9" w14:textId="77777777" w:rsidR="0073380E" w:rsidRDefault="0073380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51460">
    <w:abstractNumId w:val="8"/>
  </w:num>
  <w:num w:numId="2" w16cid:durableId="911306275">
    <w:abstractNumId w:val="6"/>
  </w:num>
  <w:num w:numId="3" w16cid:durableId="1943801550">
    <w:abstractNumId w:val="5"/>
  </w:num>
  <w:num w:numId="4" w16cid:durableId="662971506">
    <w:abstractNumId w:val="4"/>
  </w:num>
  <w:num w:numId="5" w16cid:durableId="631059902">
    <w:abstractNumId w:val="7"/>
  </w:num>
  <w:num w:numId="6" w16cid:durableId="183591307">
    <w:abstractNumId w:val="3"/>
  </w:num>
  <w:num w:numId="7" w16cid:durableId="1917550120">
    <w:abstractNumId w:val="2"/>
  </w:num>
  <w:num w:numId="8" w16cid:durableId="1879778594">
    <w:abstractNumId w:val="1"/>
  </w:num>
  <w:num w:numId="9" w16cid:durableId="1472403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1C0D"/>
    <w:rsid w:val="00320CCE"/>
    <w:rsid w:val="00326F90"/>
    <w:rsid w:val="005E0E58"/>
    <w:rsid w:val="0073380E"/>
    <w:rsid w:val="00920CC0"/>
    <w:rsid w:val="00AA1D8D"/>
    <w:rsid w:val="00B47730"/>
    <w:rsid w:val="00CB0664"/>
    <w:rsid w:val="00E427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A435E4"/>
  <w14:defaultImageDpi w14:val="300"/>
  <w15:docId w15:val="{18D607CD-EA5C-49BE-83F7-3D9E05E27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B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56D8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D5A8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B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ind w:left="360"/>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3053</Words>
  <Characters>17403</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 Nikhil Sai Ram Reddy</cp:lastModifiedBy>
  <cp:revision>2</cp:revision>
  <dcterms:created xsi:type="dcterms:W3CDTF">2026-09-24T07:24:00Z</dcterms:created>
  <dcterms:modified xsi:type="dcterms:W3CDTF">2026-09-24T07:24:00Z</dcterms:modified>
  <cp:category/>
</cp:coreProperties>
</file>