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/>
      </w:pPr>
      <w:bookmarkStart w:name="h.gjdgxs" w:id="0"/>
      <w:bookmarkEnd w:id="0"/>
      <w:r>
        <w:drawing xmlns:a="http://schemas.openxmlformats.org/drawingml/2006/main">
          <wp:inline distT="0" distB="0" distL="0" distR="0">
            <wp:extent cx="2298065" cy="1524000"/>
            <wp:effectExtent l="0" t="0" r="0" b="0"/>
            <wp:docPr id="1073741825" name="officeArt object" descr="A blue and black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black logoDescription automatically generated" descr="A blue and black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065" cy="1524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0358" w:type="dxa"/>
        <w:jc w:val="left"/>
        <w:tblInd w:w="537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358"/>
      </w:tblGrid>
      <w:tr>
        <w:tblPrEx>
          <w:shd w:val="clear" w:color="auto" w:fill="d0ddef"/>
        </w:tblPrEx>
        <w:trPr>
          <w:trHeight w:val="2590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  <w:rPr>
                <w:sz w:val="80"/>
                <w:szCs w:val="80"/>
                <w:shd w:val="nil" w:color="auto" w:fill="auto"/>
              </w:rPr>
            </w:pPr>
            <w:r>
              <w:rPr>
                <w:sz w:val="64"/>
                <w:szCs w:val="64"/>
                <w:shd w:val="nil" w:color="auto" w:fill="auto"/>
                <w:rtl w:val="0"/>
                <w:lang w:val="pt-PT"/>
              </w:rPr>
              <w:t>Complementos de Bases de Dados</w:t>
            </w:r>
            <w:r>
              <w:rPr>
                <w:sz w:val="80"/>
                <w:szCs w:val="80"/>
                <w:shd w:val="nil" w:color="auto" w:fill="auto"/>
                <w:lang w:val="pt-PT"/>
              </w:rPr>
              <w:br w:type="textWrapping"/>
            </w:r>
            <w:r>
              <w:rPr>
                <w:sz w:val="80"/>
                <w:szCs w:val="80"/>
                <w:shd w:val="nil" w:color="auto" w:fill="auto"/>
                <w:rtl w:val="0"/>
                <w:lang w:val="pt-PT"/>
              </w:rPr>
              <w:t>2025/2026</w:t>
            </w:r>
          </w:p>
          <w:p>
            <w:pPr>
              <w:pStyle w:val="Body A"/>
              <w:bidi w:val="0"/>
              <w:spacing w:after="0"/>
              <w:ind w:left="0" w:right="0" w:firstLine="0"/>
              <w:jc w:val="center"/>
              <w:rPr>
                <w:rtl w:val="0"/>
              </w:rPr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Licenciatura em Eng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ª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. Inform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á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tica</w:t>
            </w:r>
          </w:p>
        </w:tc>
      </w:tr>
      <w:tr>
        <w:tblPrEx>
          <w:shd w:val="clear" w:color="auto" w:fill="d0ddef"/>
        </w:tblPrEx>
        <w:trPr>
          <w:trHeight w:val="772" w:hRule="atLeast"/>
        </w:trPr>
        <w:tc>
          <w:tcPr>
            <w:tcW w:type="dxa" w:w="10358"/>
            <w:tcBorders>
              <w:top w:val="single" w:color="4f81bd" w:sz="4" w:space="0" w:shadow="0" w:frame="0"/>
              <w:left w:val="single" w:color="4f81bd" w:sz="4" w:space="0" w:shadow="0" w:frame="0"/>
              <w:bottom w:val="single" w:color="4f81bd" w:sz="4" w:space="0" w:shadow="0" w:frame="0"/>
              <w:right w:val="single" w:color="4f81bd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1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 xml:space="preserve">ª 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Fase Relat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rio T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44"/>
                <w:szCs w:val="44"/>
                <w:shd w:val="nil" w:color="auto" w:fill="auto"/>
                <w:rtl w:val="0"/>
                <w:lang w:val="pt-PT"/>
              </w:rPr>
              <w:t>cnico</w:t>
            </w:r>
          </w:p>
        </w:tc>
      </w:tr>
    </w:tbl>
    <w:p>
      <w:pPr>
        <w:pStyle w:val="Body A"/>
        <w:widowControl w:val="0"/>
        <w:spacing w:after="0" w:line="240" w:lineRule="auto"/>
        <w:ind w:left="429" w:hanging="429"/>
      </w:pPr>
    </w:p>
    <w:p>
      <w:pPr>
        <w:pStyle w:val="Body A"/>
        <w:widowControl w:val="0"/>
        <w:spacing w:after="0" w:line="240" w:lineRule="auto"/>
        <w:ind w:left="321" w:hanging="321"/>
      </w:pPr>
    </w:p>
    <w:p>
      <w:pPr>
        <w:pStyle w:val="Body A"/>
        <w:widowControl w:val="0"/>
        <w:spacing w:after="0" w:line="240" w:lineRule="auto"/>
        <w:ind w:left="213" w:hanging="213"/>
      </w:pPr>
    </w:p>
    <w:p>
      <w:pPr>
        <w:pStyle w:val="Body A"/>
        <w:widowControl w:val="0"/>
        <w:spacing w:after="0" w:line="240" w:lineRule="auto"/>
        <w:ind w:left="105" w:hanging="105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</w:pP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Turma: PL3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Hor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rio de Laborat</w:t>
      </w:r>
      <w:r>
        <w:rPr>
          <w:sz w:val="32"/>
          <w:szCs w:val="32"/>
          <w:rtl w:val="0"/>
          <w:lang w:val="es-ES_tradnl"/>
        </w:rPr>
        <w:t>ó</w:t>
      </w:r>
      <w:r>
        <w:rPr>
          <w:sz w:val="32"/>
          <w:szCs w:val="32"/>
          <w:rtl w:val="0"/>
          <w:lang w:val="it-IT"/>
        </w:rPr>
        <w:t xml:space="preserve">rio: Quarta </w:t>
      </w:r>
      <w:r>
        <w:rPr>
          <w:sz w:val="32"/>
          <w:szCs w:val="32"/>
          <w:rtl w:val="0"/>
          <w:lang w:val="pt-PT"/>
        </w:rPr>
        <w:t xml:space="preserve">– </w:t>
      </w:r>
      <w:r>
        <w:rPr>
          <w:sz w:val="32"/>
          <w:szCs w:val="32"/>
          <w:rtl w:val="0"/>
          <w:lang w:val="pt-PT"/>
        </w:rPr>
        <w:t>Feira 16:30/18:30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it-IT"/>
        </w:rPr>
        <w:t>Docente: Cl</w:t>
      </w:r>
      <w:r>
        <w:rPr>
          <w:sz w:val="32"/>
          <w:szCs w:val="32"/>
          <w:rtl w:val="0"/>
          <w:lang w:val="pt-PT"/>
        </w:rPr>
        <w:t>á</w:t>
      </w:r>
      <w:r>
        <w:rPr>
          <w:sz w:val="32"/>
          <w:szCs w:val="32"/>
          <w:rtl w:val="0"/>
          <w:lang w:val="pt-PT"/>
        </w:rPr>
        <w:t>udio Sapateiro</w:t>
      </w:r>
    </w:p>
    <w:p>
      <w:pPr>
        <w:pStyle w:val="Body A"/>
        <w:spacing w:after="0"/>
      </w:pPr>
      <w:r>
        <w:rPr>
          <w:sz w:val="32"/>
          <w:szCs w:val="32"/>
          <w:rtl w:val="0"/>
          <w:lang w:val="pt-PT"/>
        </w:rPr>
        <w:t>Grupo</w:t>
      </w:r>
    </w:p>
    <w:p>
      <w:pPr>
        <w:pStyle w:val="Body A"/>
        <w:spacing w:after="0"/>
        <w:rPr>
          <w:sz w:val="32"/>
          <w:szCs w:val="32"/>
        </w:rPr>
      </w:pP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202300160, Guilherme do Nascimento Garcia </w:t>
      </w:r>
      <w:r>
        <w:br w:type="textWrapping"/>
      </w:r>
      <w:r>
        <w:rPr>
          <w:sz w:val="32"/>
          <w:szCs w:val="32"/>
          <w:rtl w:val="0"/>
          <w:lang w:val="pt-PT"/>
        </w:rPr>
        <w:t>N</w:t>
      </w:r>
      <w:r>
        <w:rPr>
          <w:sz w:val="32"/>
          <w:szCs w:val="32"/>
          <w:rtl w:val="0"/>
          <w:lang w:val="pt-PT"/>
        </w:rPr>
        <w:t>º</w:t>
      </w:r>
      <w:r>
        <w:rPr>
          <w:sz w:val="32"/>
          <w:szCs w:val="32"/>
          <w:rtl w:val="0"/>
          <w:lang w:val="pt-PT"/>
        </w:rPr>
        <w:t xml:space="preserve">202200315, Samuel Silva </w:t>
      </w:r>
    </w:p>
    <w:p>
      <w:pPr>
        <w:pStyle w:val="Body A"/>
        <w:spacing w:after="200" w:line="276" w:lineRule="auto"/>
        <w:rPr>
          <w:sz w:val="32"/>
          <w:szCs w:val="32"/>
        </w:rPr>
      </w:pPr>
    </w:p>
    <w:p>
      <w:pPr>
        <w:pStyle w:val="Body A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Heading"/>
        <w:rPr>
          <w:rFonts w:ascii="Arial Unicode MS" w:cs="Arial Unicode MS" w:hAnsi="Arial Unicode MS" w:eastAsia="Arial Unicode MS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begin" w:fldLock="0"/>
      </w:r>
      <w:r>
        <w:rPr>
          <w:rFonts w:ascii="Arial Unicode MS" w:cs="Arial Unicode MS" w:hAnsi="Arial Unicode MS" w:eastAsia="Arial Unicode MS"/>
        </w:rPr>
        <w:instrText xml:space="preserve"> TOC \o 1-2 </w:instrText>
      </w:r>
      <w:r>
        <w:rPr>
          <w:rFonts w:ascii="Arial Unicode MS" w:cs="Arial Unicode MS" w:hAnsi="Arial Unicode MS" w:eastAsia="Arial Unicode MS"/>
        </w:rPr>
        <w:fldChar w:fldCharType="separate" w:fldLock="0"/>
      </w:r>
    </w:p>
    <w:p>
      <w:pPr>
        <w:pStyle w:val="TOC 1"/>
        <w:numPr>
          <w:ilvl w:val="0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Introdução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2"/>
        </w:numPr>
      </w:pPr>
      <w:r>
        <w:rPr>
          <w:rFonts w:cs="Arial Unicode MS" w:eastAsia="Arial Unicode MS" w:hint="default"/>
          <w:rtl w:val="0"/>
          <w:lang w:val="pt-PT"/>
        </w:rPr>
        <w:t>Especificação de Requisitos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1"/>
        <w:numPr>
          <w:ilvl w:val="0"/>
          <w:numId w:val="3"/>
        </w:numPr>
      </w:pPr>
      <w:r>
        <w:rPr>
          <w:rFonts w:cs="Arial Unicode MS" w:eastAsia="Arial Unicode MS"/>
          <w:rtl w:val="0"/>
          <w:lang w:val="pt-PT"/>
        </w:rPr>
        <w:t>Modelo Relacional (Modelo de dados)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Diagrama do Modelo Entidade Relação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numPr>
          <w:ilvl w:val="1"/>
          <w:numId w:val="4"/>
        </w:numPr>
      </w:pPr>
      <w:r>
        <w:rPr>
          <w:rFonts w:cs="Arial Unicode MS" w:eastAsia="Arial Unicode MS"/>
          <w:rtl w:val="0"/>
          <w:lang w:val="pt-PT"/>
        </w:rPr>
        <w:t>Diagrama do Modelo Relacional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1"/>
        <w:numPr>
          <w:ilvl w:val="0"/>
          <w:numId w:val="5"/>
        </w:numPr>
      </w:pPr>
      <w:r>
        <w:rPr>
          <w:rFonts w:cs="Arial Unicode MS" w:eastAsia="Arial Unicode MS" w:hint="default"/>
          <w:rtl w:val="0"/>
          <w:lang w:val="en-US"/>
        </w:rPr>
        <w:t>Definição do Layout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Identificação do espaço ocupado por tabela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numPr>
          <w:ilvl w:val="1"/>
          <w:numId w:val="6"/>
        </w:numPr>
      </w:pPr>
      <w:r>
        <w:rPr>
          <w:rFonts w:cs="Arial Unicode MS" w:eastAsia="Arial Unicode MS" w:hint="default"/>
          <w:rtl w:val="0"/>
          <w:lang w:val="pt-PT"/>
        </w:rPr>
        <w:t>Especificação dos FIlegroups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numPr>
          <w:ilvl w:val="1"/>
          <w:numId w:val="7"/>
        </w:numPr>
      </w:pPr>
      <w:r>
        <w:rPr>
          <w:rFonts w:cs="Arial Unicode MS" w:eastAsia="Arial Unicode MS"/>
          <w:rtl w:val="0"/>
          <w:lang w:val="de-DE"/>
        </w:rPr>
        <w:t>Schemas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1"/>
        <w:numPr>
          <w:ilvl w:val="0"/>
          <w:numId w:val="8"/>
        </w:numPr>
      </w:pPr>
      <w:r>
        <w:rPr>
          <w:rFonts w:cs="Arial Unicode MS" w:eastAsia="Arial Unicode MS" w:hint="default"/>
          <w:rtl w:val="0"/>
          <w:lang w:val="pt-PT"/>
        </w:rPr>
        <w:t>Verificação da migração de dados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/>
          <w:rtl w:val="0"/>
          <w:lang w:val="pt-PT"/>
        </w:rPr>
        <w:t>Consultas sobre a base de dados original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numPr>
          <w:ilvl w:val="1"/>
          <w:numId w:val="9"/>
        </w:numPr>
      </w:pPr>
      <w:r>
        <w:rPr>
          <w:rFonts w:cs="Arial Unicode MS" w:eastAsia="Arial Unicode MS"/>
          <w:rtl w:val="0"/>
          <w:lang w:val="pt-PT"/>
        </w:rPr>
        <w:t>Consultas sobre a nova base de dados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30</w:t>
      </w:r>
      <w:r>
        <w:rPr/>
        <w:fldChar w:fldCharType="end" w:fldLock="0"/>
      </w:r>
    </w:p>
    <w:p>
      <w:pPr>
        <w:pStyle w:val="TOC 1"/>
        <w:numPr>
          <w:ilvl w:val="0"/>
          <w:numId w:val="10"/>
        </w:numPr>
      </w:pPr>
      <w:r>
        <w:rPr>
          <w:rFonts w:cs="Arial Unicode MS" w:eastAsia="Arial Unicode MS" w:hint="default"/>
          <w:rtl w:val="0"/>
          <w:lang w:val="pt-PT"/>
        </w:rPr>
        <w:t>Programação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0"/>
        </w:numPr>
      </w:pPr>
      <w:r>
        <w:rPr>
          <w:rFonts w:cs="Arial Unicode MS" w:eastAsia="Arial Unicode MS"/>
          <w:rtl w:val="0"/>
          <w:lang w:val="en-US"/>
        </w:rPr>
        <w:t>Views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1"/>
        </w:numPr>
      </w:pPr>
      <w:r>
        <w:rPr>
          <w:rFonts w:cs="Arial Unicode MS" w:eastAsia="Arial Unicode MS"/>
          <w:rtl w:val="0"/>
          <w:lang w:val="en-US"/>
        </w:rPr>
        <w:t>Functions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36</w:t>
      </w:r>
      <w:r>
        <w:rPr/>
        <w:fldChar w:fldCharType="end" w:fldLock="0"/>
      </w:r>
    </w:p>
    <w:p>
      <w:pPr>
        <w:pStyle w:val="TOC 2"/>
        <w:numPr>
          <w:ilvl w:val="1"/>
          <w:numId w:val="12"/>
        </w:numPr>
      </w:pPr>
      <w:r>
        <w:rPr>
          <w:rFonts w:cs="Arial Unicode MS" w:eastAsia="Arial Unicode MS"/>
          <w:rtl w:val="0"/>
          <w:lang w:val="en-US"/>
        </w:rPr>
        <w:t>Stored procedures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37</w:t>
      </w:r>
      <w:r>
        <w:rPr/>
        <w:fldChar w:fldCharType="end" w:fldLock="0"/>
      </w:r>
    </w:p>
    <w:p>
      <w:pPr>
        <w:pStyle w:val="TOC 2"/>
        <w:numPr>
          <w:ilvl w:val="1"/>
          <w:numId w:val="13"/>
        </w:numPr>
      </w:pPr>
      <w:r>
        <w:rPr>
          <w:rFonts w:cs="Arial Unicode MS" w:eastAsia="Arial Unicode MS"/>
          <w:rtl w:val="0"/>
        </w:rPr>
        <w:t>Triggers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4"/>
        </w:numPr>
      </w:pPr>
      <w:r>
        <w:rPr>
          <w:rFonts w:cs="Arial Unicode MS" w:eastAsia="Arial Unicode MS" w:hint="default"/>
          <w:rtl w:val="0"/>
          <w:lang w:val="pt-PT"/>
        </w:rPr>
        <w:t>Catálogo/Metadados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2"/>
        <w:numPr>
          <w:ilvl w:val="1"/>
          <w:numId w:val="1"/>
        </w:numPr>
      </w:pPr>
      <w:r>
        <w:rPr>
          <w:rFonts w:cs="Arial Unicode MS" w:eastAsia="Arial Unicode MS" w:hint="default"/>
          <w:rtl w:val="0"/>
          <w:lang w:val="pt-PT"/>
        </w:rPr>
        <w:t>Monitorização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39</w:t>
      </w:r>
      <w:r>
        <w:rPr/>
        <w:fldChar w:fldCharType="end" w:fldLock="0"/>
      </w:r>
    </w:p>
    <w:p>
      <w:pPr>
        <w:pStyle w:val="TOC 1"/>
        <w:numPr>
          <w:ilvl w:val="0"/>
          <w:numId w:val="15"/>
        </w:numPr>
      </w:pPr>
      <w:r>
        <w:rPr>
          <w:rFonts w:cs="Arial Unicode MS" w:eastAsia="Arial Unicode MS" w:hint="default"/>
          <w:rtl w:val="0"/>
          <w:lang w:val="it-IT"/>
        </w:rPr>
        <w:t>Índices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40</w:t>
      </w:r>
      <w:r>
        <w:rPr/>
        <w:fldChar w:fldCharType="end" w:fldLock="0"/>
      </w:r>
    </w:p>
    <w:p>
      <w:pPr>
        <w:pStyle w:val="TOC 1"/>
        <w:numPr>
          <w:ilvl w:val="0"/>
          <w:numId w:val="16"/>
        </w:numPr>
      </w:pPr>
      <w:r>
        <w:rPr>
          <w:rFonts w:cs="Arial Unicode MS" w:eastAsia="Arial Unicode MS" w:hint="default"/>
          <w:rtl w:val="0"/>
          <w:lang w:val="pt-PT"/>
        </w:rPr>
        <w:t>Backup e Recuperação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  <w:numPr>
          <w:ilvl w:val="0"/>
          <w:numId w:val="17"/>
        </w:numPr>
      </w:pPr>
      <w:r>
        <w:rPr>
          <w:rFonts w:cs="Arial Unicode MS" w:eastAsia="Arial Unicode MS" w:hint="default"/>
          <w:rtl w:val="0"/>
          <w:lang w:val="pt-PT"/>
        </w:rPr>
        <w:t>Modelo de Recuperação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it-IT"/>
        </w:rPr>
        <w:t>2. Tipo de backup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41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Tipos de backup a implementar: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42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Simulação de crash e recuperação de base de dados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43</w:t>
      </w:r>
      <w:r>
        <w:rPr/>
        <w:fldChar w:fldCharType="end" w:fldLock="0"/>
      </w:r>
    </w:p>
    <w:p>
      <w:pPr>
        <w:pStyle w:val="TOC 1"/>
        <w:numPr>
          <w:ilvl w:val="0"/>
          <w:numId w:val="18"/>
        </w:numPr>
      </w:pPr>
      <w:r>
        <w:rPr>
          <w:rFonts w:cs="Arial Unicode MS" w:eastAsia="Arial Unicode MS" w:hint="default"/>
          <w:rtl w:val="0"/>
          <w:lang w:val="pt-PT"/>
        </w:rPr>
        <w:t>Níveis de Acesso à Informação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2"/>
        <w:numPr>
          <w:ilvl w:val="0"/>
          <w:numId w:val="19"/>
        </w:numPr>
      </w:pPr>
      <w:r>
        <w:rPr>
          <w:rFonts w:cs="Arial Unicode MS" w:eastAsia="Arial Unicode MS"/>
          <w:rtl w:val="0"/>
          <w:lang w:val="pt-PT"/>
        </w:rPr>
        <w:t>Administrador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54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2. SalesPerson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55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en-US"/>
        </w:rPr>
        <w:t>3. SalesTerritory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56</w:t>
      </w:r>
      <w:r>
        <w:rPr/>
        <w:fldChar w:fldCharType="end" w:fldLock="0"/>
      </w:r>
    </w:p>
    <w:p>
      <w:pPr>
        <w:pStyle w:val="TOC 1"/>
        <w:numPr>
          <w:ilvl w:val="0"/>
          <w:numId w:val="20"/>
        </w:numPr>
      </w:pPr>
      <w:r>
        <w:rPr>
          <w:rFonts w:cs="Arial Unicode MS" w:eastAsia="Arial Unicode MS" w:hint="default"/>
          <w:rtl w:val="0"/>
          <w:lang w:val="pt-PT"/>
        </w:rPr>
        <w:t>Encriptação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 w:hint="default"/>
          <w:rtl w:val="0"/>
          <w:lang w:val="pt-PT"/>
        </w:rPr>
        <w:t>Campos Sensíveis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57</w:t>
      </w:r>
      <w:r>
        <w:rPr/>
        <w:fldChar w:fldCharType="end" w:fldLock="0"/>
      </w:r>
    </w:p>
    <w:p>
      <w:pPr>
        <w:pStyle w:val="TOC 2"/>
      </w:pPr>
      <w:r>
        <w:rPr>
          <w:rFonts w:cs="Arial Unicode MS" w:eastAsia="Arial Unicode MS"/>
          <w:rtl w:val="0"/>
          <w:lang w:val="pt-PT"/>
        </w:rPr>
        <w:t>Consulta de NIF Encriptado e Desenciptado: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  <w:lang w:val="ru-RU"/>
        </w:rPr>
        <w:t>58</w:t>
      </w:r>
      <w:r>
        <w:rPr/>
        <w:fldChar w:fldCharType="end" w:fldLock="0"/>
      </w:r>
    </w:p>
    <w:p>
      <w:pPr>
        <w:pStyle w:val="TOC 1"/>
        <w:numPr>
          <w:ilvl w:val="0"/>
          <w:numId w:val="21"/>
        </w:numPr>
      </w:pPr>
      <w:r>
        <w:rPr>
          <w:rFonts w:cs="Arial Unicode MS" w:eastAsia="Arial Unicode MS" w:hint="default"/>
          <w:rtl w:val="0"/>
          <w:lang w:val="pt-PT"/>
        </w:rPr>
        <w:t>Controlo de Transações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60</w:t>
      </w:r>
      <w:r>
        <w:rPr/>
        <w:fldChar w:fldCharType="end" w:fldLock="0"/>
      </w:r>
    </w:p>
    <w:p>
      <w:pPr>
        <w:pStyle w:val="TOC 1"/>
        <w:numPr>
          <w:ilvl w:val="0"/>
          <w:numId w:val="22"/>
        </w:numPr>
      </w:pPr>
      <w:r>
        <w:rPr>
          <w:rFonts w:cs="Arial Unicode MS" w:eastAsia="Arial Unicode MS"/>
          <w:rtl w:val="0"/>
        </w:rPr>
        <w:t>NoSQL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61</w:t>
      </w:r>
      <w:r>
        <w:rPr/>
        <w:fldChar w:fldCharType="end" w:fldLock="0"/>
      </w:r>
    </w:p>
    <w:p>
      <w:pPr>
        <w:pStyle w:val="TOC 1"/>
        <w:numPr>
          <w:ilvl w:val="0"/>
          <w:numId w:val="23"/>
        </w:numPr>
      </w:pPr>
      <w:r>
        <w:rPr>
          <w:rFonts w:cs="Arial Unicode MS" w:eastAsia="Arial Unicode MS" w:hint="default"/>
          <w:rtl w:val="0"/>
          <w:lang w:val="pt-PT"/>
        </w:rPr>
        <w:t>Descrição da Demonstração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62</w:t>
      </w:r>
      <w:r>
        <w:rPr/>
        <w:fldChar w:fldCharType="end" w:fldLock="0"/>
      </w:r>
    </w:p>
    <w:p>
      <w:pPr>
        <w:pStyle w:val="TOC 2"/>
        <w:numPr>
          <w:ilvl w:val="1"/>
          <w:numId w:val="15"/>
        </w:numPr>
      </w:pPr>
      <w:r>
        <w:rPr>
          <w:rFonts w:cs="Arial Unicode MS" w:eastAsia="Arial Unicode MS" w:hint="default"/>
          <w:rtl w:val="0"/>
          <w:lang w:val="pt-PT"/>
        </w:rPr>
        <w:t>Script de demonstração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62</w:t>
      </w:r>
      <w:r>
        <w:rPr/>
        <w:fldChar w:fldCharType="end" w:fldLock="0"/>
      </w:r>
    </w:p>
    <w:p>
      <w:pPr>
        <w:pStyle w:val="TOC 1"/>
        <w:numPr>
          <w:ilvl w:val="0"/>
          <w:numId w:val="24"/>
        </w:numPr>
      </w:pPr>
      <w:r>
        <w:rPr>
          <w:rFonts w:cs="Arial Unicode MS" w:eastAsia="Arial Unicode MS" w:hint="default"/>
          <w:rtl w:val="0"/>
          <w:lang w:val="pt-PT"/>
        </w:rPr>
        <w:t>Conclusões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63</w:t>
      </w:r>
      <w:r>
        <w:rPr/>
        <w:fldChar w:fldCharType="end" w:fldLock="0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 A"/>
        <w:rPr>
          <w:rFonts w:ascii="Arial Unicode MS" w:cs="Arial Unicode MS" w:hAnsi="Arial Unicode MS" w:eastAsia="Arial Unicode MS"/>
          <w:sz w:val="32"/>
          <w:szCs w:val="32"/>
        </w:rPr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" w:id="1"/>
      <w:r>
        <w:rPr>
          <w:rtl w:val="0"/>
          <w:lang w:val="it-IT"/>
        </w:rPr>
        <w:t>Introdu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"/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presente projeto tem como principal objetivo o desenvolvimento 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uma base de dados relacional.     O trabalho incide sobre o processo de transi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de um sistema legado (base de dados AdventureWorksLegacy) para uma nova estrutura normalizada e otimizada (AdventureWorks), assegurando a integridade, consist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 e qualidade dos dados migrados.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projeto engloba v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fases interdependentes, desde a 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lise do modelo de dados original, o planeamento da estrutura destino, a defini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chaves prim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rias e estrangeiras, at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é à 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implementa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o de scripts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desenvolvidos em Transact-SQL (T-SQL). Foram tamb</w:t>
      </w:r>
      <w:r>
        <w:rPr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 implementadas fun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es, triggers e stored procedures com o prop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>ó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sito de apoiar o processo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 a valida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dos dados carregados.</w:t>
      </w:r>
    </w:p>
    <w:p>
      <w:pPr>
        <w:pStyle w:val="Body A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Este projeto visa assim simular um processo real de migra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dados empresariais, combinando pr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ticas de modela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o, programa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o SQL e gest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da integridade referencial, com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ê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nfase na seguran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e fiabilidade do sistema resultante.</w:t>
      </w: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  <w:lang w:val="pt-PT"/>
        </w:rPr>
      </w:pPr>
      <w:bookmarkStart w:name="_Toc1" w:id="2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Requisitos </w:t>
      </w:r>
      <w:bookmarkEnd w:id="2"/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Especificar os requisitos funcionais apresentados no enunciado do projeto. Estes requisitos devem incluir restri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 integridade ou regras de valida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de informa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o/processos de neg</w:t>
      </w:r>
      <w:r>
        <w:rPr>
          <w:i w:val="1"/>
          <w:iCs w:val="1"/>
          <w:outline w:val="0"/>
          <w:color w:val="a6a6a6"/>
          <w:u w:color="a6a6a6"/>
          <w:rtl w:val="0"/>
          <w:lang w:val="es-ES_tradnl"/>
          <w14:textFill>
            <w14:solidFill>
              <w14:srgbClr w14:val="A6A6A6"/>
            </w14:solidFill>
          </w14:textFill>
        </w:rPr>
        <w:t>ó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cio.  Os requisitos que 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propostos como melhoria aos expostos no enunciado devem ser inclu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dos e identificados por RM##.</w:t>
      </w:r>
    </w:p>
    <w:tbl>
      <w:tblPr>
        <w:tblW w:w="1106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85"/>
        <w:gridCol w:w="8755"/>
        <w:gridCol w:w="1422"/>
      </w:tblGrid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ID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Implementado </w:t>
            </w:r>
            <w:r>
              <w:rPr>
                <w:outline w:val="0"/>
                <w:color w:val="ffffff"/>
                <w:u w:color="ffffff"/>
                <w:shd w:val="nil" w:color="auto" w:fill="auto"/>
                <w:lang w:val="pt-PT"/>
                <w14:textFill>
                  <w14:solidFill>
                    <w14:srgbClr w14:val="FFFFFF"/>
                  </w14:solidFill>
                </w14:textFill>
              </w:rPr>
              <w:br w:type="textWrapping"/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(S/N)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dos dados do sistema legado (AdventureWorksLegacy) para a nova base de dados (AdventureWorks), sem perda de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845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R02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garantir a integridade referencial entre todas as tabelas migradas, assegurando que n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 xml:space="preserve">o existam registos 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rf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os (por exemplo, SalesOrder sem Customer associado).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R03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implementadas stored procedures e functions para apoiar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da qualidade dos dados.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R04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permitir a gest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utilizadores, incluindo a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edi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remo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contas (AppUser).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R05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implementada a funcionalidade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incluindo quest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e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a, com registo na tabela PasswordRecoveryQuestion.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R06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As passwords e NIF dos clientes devem ser armazenados de forma encriptada ou com hash, garantindo a confidencialidade da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vel.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N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R07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ser criada a tabela SentEmails, simulando o envio autom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tico de mensagens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password, com registo de destinat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rio, mensagem e data/hora.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R08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disponibilizar consultas de valida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confirmar a correspond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de dados entre a base de dados original e a nova.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O sistema dever</w:t>
            </w:r>
            <w:r>
              <w:rPr>
                <w:shd w:val="nil" w:color="auto" w:fill="auto"/>
                <w:rtl w:val="0"/>
                <w:lang w:val="pt-PT"/>
              </w:rPr>
              <w:t xml:space="preserve">á </w:t>
            </w:r>
            <w:r>
              <w:rPr>
                <w:shd w:val="nil" w:color="auto" w:fill="auto"/>
                <w:rtl w:val="0"/>
                <w:lang w:val="pt-PT"/>
              </w:rPr>
              <w:t>incluir uma stored procedure sp_dbstatistics que registe, para cada tabela,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o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 xml:space="preserve">o ocupado e a data da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mantendo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Dever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ser criadas functions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 xml:space="preserve">rias para apoio </w:t>
            </w:r>
            <w:r>
              <w:rPr>
                <w:shd w:val="nil" w:color="auto" w:fill="auto"/>
                <w:rtl w:val="0"/>
                <w:lang w:val="pt-PT"/>
              </w:rPr>
              <w:t xml:space="preserve">à </w:t>
            </w:r>
            <w:r>
              <w:rPr>
                <w:shd w:val="nil" w:color="auto" w:fill="auto"/>
                <w:rtl w:val="0"/>
                <w:lang w:val="pt-PT"/>
              </w:rPr>
              <w:t>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e qualidade dos dados migrados.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88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R11</w:t>
            </w:r>
          </w:p>
        </w:tc>
        <w:tc>
          <w:tcPr>
            <w:tcW w:type="dxa" w:w="8755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before="240" w:after="24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g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nero de um Customer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é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opcional e pode 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ser inserido</w:t>
            </w:r>
          </w:p>
        </w:tc>
        <w:tc>
          <w:tcPr>
            <w:tcW w:type="dxa" w:w="142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widowControl w:val="0"/>
        <w:spacing w:line="240" w:lineRule="auto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27"/>
        </w:numPr>
        <w:bidi w:val="0"/>
        <w:ind w:right="0"/>
        <w:jc w:val="left"/>
        <w:rPr>
          <w:rtl w:val="0"/>
        </w:rPr>
      </w:pPr>
      <w:bookmarkStart w:name="_Toc2" w:id="3"/>
      <w:r>
        <w:rPr>
          <w:rtl w:val="0"/>
          <w:lang w:val="es-ES_tradnl"/>
        </w:rPr>
        <w:t>Modelo Relacional (</w:t>
      </w:r>
      <w:r>
        <w:rPr>
          <w:i w:val="1"/>
          <w:iCs w:val="1"/>
          <w:sz w:val="28"/>
          <w:szCs w:val="28"/>
          <w:rtl w:val="0"/>
          <w:lang w:val="pt-PT"/>
        </w:rPr>
        <w:t>Modelo de dados</w:t>
      </w:r>
      <w:r>
        <w:rPr>
          <w:rtl w:val="0"/>
          <w:lang w:val="it-IT"/>
        </w:rPr>
        <w:t>)</w:t>
      </w:r>
      <w:bookmarkEnd w:id="3"/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Representa o produto base (ex.: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`product_master_id`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`model`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HL Touring Frame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)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`subcategory_id`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ProductSubcategory)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`product_line_id`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ProductLine,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`class_id`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ProductClass,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`description`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The HL aluminum frame is custom-shaped for strength and durability.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espec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fica de um produto (cor, tamanho, peso, pre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`product_variant_id`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`product_master_id`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`variant_name`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HL Touring Frame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Red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`color_id`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ProductColor,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`style_id`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`size` (ex.: 'S', 'L', '60')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`size_range_id`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`size_unit_measure_code`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`weight` (DECIMAL, ex.: 3.08,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`weight_unit_measure_code`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UnitOfMeasure,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`finished_goods_flag` (BIT)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`list_price`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`dealer_price`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`days_to_manufacture`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`safety_stock_level` (INT)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ProductColor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cor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`color_id`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Blue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Yellow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categoria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Components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ProductSubcategory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subcategoria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`subcategory_id`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Frames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linha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ProductClass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classe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`class_id`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H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ProductStyle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estilo do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`style_id`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ProductSizeRange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gama de tamanhos de um produto.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`size_range_id`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60-62 CM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UnitOfMeasure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as unidades de medida.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`unit_measure_code`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Pounds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Centimeters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`conversion_to_base` (DECIMAL(10,6), ex.: 0.453592 para LB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KG)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`title`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Mr.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`first_name`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Jon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`middle_name`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`last_name` (ex.: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Yang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”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`birth_date`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`marital_status` (CHAR(1))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`gender` (CHAR(1),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`email_address`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`yearly_income`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`education`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`occupation`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`number_cars_owned`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`date_first_purchase`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`nif` (NVARCHAR(20), armazenado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**encriptado**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o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um cliente.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`customer_address_id`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`address_line1`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`city`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`state_province_id`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`postal_code` (NVARCHAR(20))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`phone` (NVARCHAR(50))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StateProvince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estado ou prov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ncia.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`state_province_id`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pa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í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 ou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`country_id`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venda (pedido principal).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`sales_order_number`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`sales_territory_id`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`order_date`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`due_date` (DATE)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`currency_id`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`ship_date` (DATE)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SalesOrderLine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varia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produto vendida dentro de um pedido.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`sales_order_line_id`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`sales_order_id`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`line_number`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`product_variant_id`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`product_standard_cost`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`unit_price`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`quantity` (INT)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`tax_amt` (DECIMAL(10,2))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`freight` (DECIMAL(10,2))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SalesTerritory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uma regi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ou territ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ó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rio de vendas.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`sales_territory_id`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`region`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`country_region_id`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CountryRegion)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`territory_group` (NVARCHAR(100), opcional)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Currency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a moeda usada nas transa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`currency_id`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`code` (NVARCHAR(10))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`name` (NVARCHAR(50))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Representa um utilizador da aplica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(cliente ou administrativo).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`app_user_id`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`customer_id`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Customer, opcional)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`password_hash`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`is_active` (BIT DEFAULT 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`created_at` (DATETIME DEFAULT GETDATE())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`last_login` (DATETIME)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PasswordRecoveryQuestion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Pergunta de seguran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 para recupera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 password.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`app_user_id` (FK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`question_text`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`answer_hash` (NVARCHAR(255))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SentEmails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Simula envio de emails.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`sent_email_id` (PK)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`recipient_email` (NVARCHAR(100))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`subject` (NVARCHAR(255))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`message` (NVARCHAR(MAX))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- `sent_at` (DATETIME DEFAULT GETDATE())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Conjuntos de Relacionamentos &amp; Restri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es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ProductMaster_ProductVariant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possui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ProductMaster_ProductSubcategory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ProductSubcategory**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ProductMaster_ProductLine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conter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ProductMaster_ProductClass(N:1)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ProductMasters**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ProductMaster**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ProductClass**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ProductVariant_ProductColor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ProductColor**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por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cor**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ProductVariant_ProductStyle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ProductStyle**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estilo**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ProductVariant_ProductSizeRange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SizeRange**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ProductVariant_UnitOfMeasure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utiliza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unidades de medida (peso e tamanho).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UnitOfMeasure**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ser usada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ProductVariants**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unidade definida**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Customer_CustomerAddress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ter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endere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CustomerAddress_StateProvince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CustomerAddress_CountryRegion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CustomerAddresses**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CustomerAddress**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StateProvince_CountryRegion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pertence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StateProvinces**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StateProvince**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CountryRegion**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SalesOrder_SalesOrderLine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cont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rias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SalesOrderLine_ProductVariant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refere-se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aparecer 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SalesOrderLines**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SalesOrderLine**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refere-se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ProductVariant**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SalesOrder_Customer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feito por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SalesOrder_SalesTerritory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ocorre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associado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SalesTerritory**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SalesOrder_Currency (N:1)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“é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faturada 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estar associada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SalesOrders**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SalesOrder**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usa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 1 Currency**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AppUser_Customer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estar associado a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ter Customer**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AppUser_PasswordRecoveryQuestion (1:1)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tem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uma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tem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**no m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ximo 1 quest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PasswordRecoveryQuestion**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85" w:lineRule="auto"/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AppUser_SentEmails (1:N)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Um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“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pode enviar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” 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v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á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rios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**SentEmails**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pode ter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**N emails enviados**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parcial)*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.  </w:t>
      </w:r>
    </w:p>
    <w:p>
      <w:pPr>
        <w:pStyle w:val="Body A"/>
        <w:spacing w:after="0" w:line="285" w:lineRule="auto"/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SentEmail**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pertence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**sempre**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a </w:t>
      </w:r>
      <w:r>
        <w:rPr>
          <w:rFonts w:ascii="Consolas" w:cs="Consolas" w:hAnsi="Consolas" w:eastAsia="Consolas"/>
          <w:b w:val="1"/>
          <w:b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**1 AppUser**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*(participa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rFonts w:ascii="Consolas" w:cs="Consolas" w:hAnsi="Consolas" w:eastAsia="Consolas"/>
          <w:i w:val="1"/>
          <w:iCs w:val="1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total)*</w:t>
      </w:r>
      <w:r>
        <w:rPr>
          <w:rFonts w:ascii="Consolas" w:cs="Consolas" w:hAnsi="Consolas" w:eastAsia="Consolas"/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</w:t>
      </w:r>
    </w:p>
    <w:p>
      <w:pPr>
        <w:pStyle w:val="Body A"/>
        <w:spacing w:after="0" w:line="285" w:lineRule="auto"/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 A"/>
        <w:ind w:left="360" w:firstLine="0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3" w:id="4"/>
      <w:r>
        <w:rPr>
          <w:rtl w:val="0"/>
          <w:lang w:val="pt-PT"/>
        </w:rPr>
        <w:t>Diagrama do Modelo Entidade Rela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4"/>
    </w:p>
    <w:p>
      <w:pPr>
        <w:pStyle w:val="Body A"/>
      </w:pPr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001358" cy="3267075"/>
            <wp:effectExtent l="0" t="0" r="0" b="0"/>
            <wp:docPr id="1073741826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rawing" descr="drawi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58" cy="3267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ind w:firstLine="36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4" w:id="5"/>
      <w:r>
        <w:rPr>
          <w:rtl w:val="0"/>
          <w:lang w:val="pt-PT"/>
        </w:rPr>
        <w:t>Diagrama do Modelo Relacional</w:t>
      </w:r>
      <w:bookmarkEnd w:id="5"/>
    </w:p>
    <w:p>
      <w:pPr>
        <w:pStyle w:val="Body A"/>
        <w:ind w:firstLine="360"/>
      </w:pPr>
      <w:r>
        <w:drawing xmlns:a="http://schemas.openxmlformats.org/drawingml/2006/main">
          <wp:inline distT="0" distB="0" distL="0" distR="0">
            <wp:extent cx="5916613" cy="4095750"/>
            <wp:effectExtent l="0" t="0" r="0" b="0"/>
            <wp:docPr id="1073741827" name="officeArt object" descr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rawing" descr="drawi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613" cy="4095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</w:pPr>
      <w:r>
        <w:rPr>
          <w:rtl w:val="0"/>
          <w:lang w:val="pt-PT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"/>
        <w:numPr>
          <w:ilvl w:val="0"/>
          <w:numId w:val="26"/>
        </w:numPr>
        <w:bidi w:val="0"/>
        <w:ind w:right="0"/>
        <w:jc w:val="left"/>
        <w:rPr>
          <w:rtl w:val="0"/>
        </w:rPr>
      </w:pPr>
      <w:bookmarkStart w:name="_Toc5" w:id="6"/>
      <w:r>
        <w:rPr>
          <w:rtl w:val="0"/>
          <w:lang w:val="it-IT"/>
        </w:rPr>
        <w:t>Defini</w:t>
      </w:r>
      <w:r>
        <w:rPr>
          <w:rtl w:val="0"/>
          <w:lang w:val="pt-PT"/>
        </w:rPr>
        <w:t>çã</w:t>
      </w:r>
      <w:r>
        <w:rPr>
          <w:rtl w:val="0"/>
          <w:lang w:val="en-US"/>
        </w:rPr>
        <w:t>o do Layout</w:t>
      </w:r>
      <w:bookmarkEnd w:id="6"/>
    </w:p>
    <w:p>
      <w:pPr>
        <w:pStyle w:val="Body A"/>
      </w:pPr>
      <w:r>
        <w:rPr>
          <w:rtl w:val="0"/>
          <w:lang w:val="pt-PT"/>
        </w:rPr>
        <w:t>A base de dados AdventureWorks foi estruturada de forma a otimizar o desempenho e a gest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de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Filegroups.</w:t>
      </w:r>
    </w:p>
    <w:p>
      <w:pPr>
        <w:pStyle w:val="Body A"/>
      </w:pPr>
      <w:r>
        <w:rPr>
          <w:rtl w:val="0"/>
          <w:lang w:val="pt-PT"/>
        </w:rPr>
        <w:t>Cada filegroup agrega um conjunto de tabelas com caracter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sticas de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semelhantes, permitindo isolar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intensivas de leitura e escrita das tabelas de refer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apoio.</w:t>
      </w:r>
    </w:p>
    <w:p>
      <w:pPr>
        <w:pStyle w:val="Body A"/>
      </w:pPr>
      <w:r>
        <w:rPr>
          <w:rtl w:val="0"/>
          <w:lang w:val="pt-PT"/>
        </w:rPr>
        <w:t>Para suportar esta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o, foi realizada uma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lise ao volume de dados e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frequ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de acesso ap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s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da base de dados, identificando-se as tabelas de uso mais intensivo e as de consulta predominante.</w:t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  <w:lang w:val="pt-PT"/>
        </w:rPr>
        <w:t>Com base nessa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lise, foram definidas prioridades de armazenamento que orientaram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dos filegroups, separando as 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reas de dados transacionais, referenciais e estruturais de forma a otimizar o desempenho global e a efici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do sistema.</w:t>
      </w: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6" w:id="7"/>
      <w:r>
        <w:rPr>
          <w:rtl w:val="0"/>
          <w:lang w:val="it-IT"/>
        </w:rPr>
        <w:t>Identifica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espa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o ocupado por tabela</w:t>
      </w:r>
      <w:bookmarkEnd w:id="7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Tabela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Dimens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 do Registo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 xml:space="preserve">º 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 Registos (inicial/final)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SaleOrderLine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67,27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60398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202,98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AppUser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200,77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CustomerAddress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130,74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18484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SalesOrder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27659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ProductVariant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165,08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397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ProductMaster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275,36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119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ProductClass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ProductStyle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2730,67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ProductLine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2048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4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UnitOfMeasure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1638,4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CountryRegion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1365,33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6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ProductColor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ProductSizeRange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SalesTerritory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819,2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dbStatistics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372,36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ProductSubcategory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221,41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37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StateProvince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154,57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53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Currency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78,02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105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PasswordRecoveryQuestion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e9ee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  <w:tr>
        <w:tblPrEx>
          <w:shd w:val="clear" w:color="auto" w:fill="d0ddef"/>
        </w:tblPrEx>
        <w:trPr>
          <w:trHeight w:val="27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SentEmails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d0dd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0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1"/>
          <w:numId w:val="28"/>
        </w:numPr>
        <w:bidi w:val="0"/>
        <w:ind w:right="0"/>
        <w:jc w:val="left"/>
        <w:rPr>
          <w:rtl w:val="0"/>
        </w:rPr>
      </w:pPr>
      <w:bookmarkStart w:name="_Toc7" w:id="8"/>
      <w:r>
        <w:rPr>
          <w:rtl w:val="0"/>
          <w:lang w:val="pt-PT"/>
        </w:rPr>
        <w:t>Especifica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FIlegroups</w:t>
      </w:r>
      <w:bookmarkEnd w:id="8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77"/>
        <w:gridCol w:w="3614"/>
        <w:gridCol w:w="4149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 Filegroup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Tabelas associadas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Par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â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metros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FG_Primary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sistema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10MB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10%</w:t>
            </w:r>
          </w:p>
        </w:tc>
      </w:tr>
      <w:tr>
        <w:tblPrEx>
          <w:shd w:val="clear" w:color="auto" w:fill="d0ddef"/>
        </w:tblPrEx>
        <w:trPr>
          <w:trHeight w:val="2825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FG_HighUsage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Tabelas de Escrita/Leitura muito frequente</w:t>
            </w:r>
            <w:r>
              <w:rPr>
                <w:shd w:val="nil" w:color="auto" w:fill="auto"/>
                <w:lang w:val="pt-PT"/>
              </w:rPr>
              <w:br w:type="textWrapping"/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SaleOrderLine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ProductVariant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Customer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8 GB (~6Gb de dados)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Taxa de crescimento: (10%)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  <w:tr>
        <w:tblPrEx>
          <w:shd w:val="clear" w:color="auto" w:fill="d0ddef"/>
        </w:tblPrEx>
        <w:trPr>
          <w:trHeight w:val="5199" w:hRule="atLeast"/>
        </w:trPr>
        <w:tc>
          <w:tcPr>
            <w:tcW w:type="dxa" w:w="267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FG_Secondary</w:t>
            </w:r>
          </w:p>
        </w:tc>
        <w:tc>
          <w:tcPr>
            <w:tcW w:type="dxa" w:w="361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rPr>
                <w:rFonts w:ascii="Helvetica" w:cs="Helvetica" w:hAnsi="Helvetica" w:eastAsia="Helvetica"/>
                <w:shd w:val="nil" w:color="auto" w:fill="auto"/>
              </w:rPr>
            </w:pPr>
            <w:r>
              <w:rPr>
                <w:rFonts w:ascii="Calibri" w:hAnsi="Calibri"/>
                <w:shd w:val="nil" w:color="auto" w:fill="auto"/>
                <w:rtl w:val="0"/>
                <w:lang w:val="pt-PT"/>
              </w:rPr>
              <w:t>Tabelas associadas: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- ProductMaster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Currency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SalesTerritory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ProductSubcategory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ProductLine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ProductColor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ProductClass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ProductStyle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ProductSizeRange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UnitOfMeasure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en-US"/>
              </w:rPr>
              <w:t>- CountryRegion</w:t>
            </w:r>
            <w:r>
              <w:rPr>
                <w:shd w:val="clear" w:color="auto" w:fill="ffffff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it-IT"/>
              </w:rPr>
              <w:t>- StateProvince</w:t>
            </w:r>
            <w:r>
              <w:rPr>
                <w:shd w:val="nil" w:color="auto" w:fill="auto"/>
                <w:lang w:val="pt-PT"/>
              </w:rPr>
              <w:br w:type="textWrapping"/>
            </w:r>
            <w:r>
              <w:rPr>
                <w:shd w:val="nil" w:color="auto" w:fill="auto"/>
                <w:rtl w:val="0"/>
                <w:lang w:val="pt-PT"/>
              </w:rPr>
              <w:t>- SentEmails</w:t>
            </w:r>
          </w:p>
        </w:tc>
        <w:tc>
          <w:tcPr>
            <w:tcW w:type="dxa" w:w="41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pt-PT"/>
              </w:rPr>
              <w:t>Dimens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inicial: 2 GB (~&lt;1Gb de dados)</w:t>
            </w:r>
          </w:p>
          <w:p>
            <w:pPr>
              <w:pStyle w:val="Body A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pt-PT"/>
              </w:rPr>
              <w:t>Taxa de crescimento: (512M)</w:t>
            </w:r>
            <w:r>
              <w:rPr>
                <w:shd w:val="nil" w:color="auto" w:fill="auto"/>
                <w:lang w:val="pt-PT"/>
              </w:rPr>
              <w:br w:type="textWrapping"/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9"/>
        </w:numPr>
        <w:bidi w:val="0"/>
        <w:ind w:right="0"/>
        <w:jc w:val="left"/>
        <w:rPr>
          <w:rtl w:val="0"/>
          <w:lang w:val="de-DE"/>
        </w:rPr>
      </w:pPr>
      <w:bookmarkStart w:name="_Toc8" w:id="9"/>
      <w:r>
        <w:rPr>
          <w:rtl w:val="0"/>
          <w:lang w:val="de-DE"/>
        </w:rPr>
        <w:t>Schemas</w:t>
      </w:r>
      <w:bookmarkEnd w:id="9"/>
    </w:p>
    <w:p>
      <w:pPr>
        <w:pStyle w:val="Body A"/>
      </w:pPr>
    </w:p>
    <w:tbl>
      <w:tblPr>
        <w:tblW w:w="1044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480"/>
        <w:gridCol w:w="6960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Customer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ne a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associada aos clientes e respetivos dados de contacto.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Sales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todas as entidades relacionadas com o processo de venda e fatura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Product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Inclui toda a estrutura de produtos e respetivas caracter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48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Core</w:t>
            </w:r>
          </w:p>
        </w:tc>
        <w:tc>
          <w:tcPr>
            <w:tcW w:type="dxa" w:w="696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Armazena tabelas de apoio, lookup e configura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global.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0"/>
        </w:numPr>
        <w:bidi w:val="0"/>
        <w:ind w:right="0"/>
        <w:jc w:val="left"/>
        <w:rPr>
          <w:rtl w:val="0"/>
        </w:rPr>
      </w:pPr>
      <w:bookmarkStart w:name="_Toc9" w:id="10"/>
      <w:r>
        <w:rPr>
          <w:rtl w:val="0"/>
          <w:lang w:val="en-US"/>
        </w:rPr>
        <w:t>Verifica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da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</w:t>
      </w:r>
      <w:bookmarkEnd w:id="10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Abaixo est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os queries utilizados para a valida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dados, ap</w:t>
      </w:r>
      <w:r>
        <w:rPr>
          <w:rtl w:val="0"/>
          <w:lang w:val="pt-PT"/>
        </w:rPr>
        <w:t>ó</w:t>
      </w:r>
      <w:r>
        <w:rPr>
          <w:rtl w:val="0"/>
          <w:lang w:val="pt-PT"/>
        </w:rPr>
        <w:t>s o grupo garantir que a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estava bem feita foram validados se 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total de records bate certo com a base de dados Legacy.</w:t>
      </w:r>
    </w:p>
    <w:p>
      <w:pPr>
        <w:pStyle w:val="Body A"/>
      </w:pPr>
      <w:r>
        <w:rPr>
          <w:rtl w:val="0"/>
          <w:lang w:val="pt-PT"/>
        </w:rPr>
        <w:t>Nos pontos seguintes est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misturados queries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 xml:space="preserve">base de dados antiga assim como </w:t>
      </w:r>
      <w:r>
        <w:rPr>
          <w:rtl w:val="0"/>
          <w:lang w:val="pt-PT"/>
        </w:rPr>
        <w:t xml:space="preserve">à </w:t>
      </w:r>
      <w:r>
        <w:rPr>
          <w:rtl w:val="0"/>
          <w:lang w:val="pt-PT"/>
        </w:rPr>
        <w:t>nova em simult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neo de modo a ser f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cil validar se existe uma diferen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no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 xml:space="preserve">mero de records. </w:t>
      </w:r>
      <w:r>
        <w:br w:type="textWrapping"/>
      </w:r>
    </w:p>
    <w:p>
      <w:pPr>
        <w:pStyle w:val="Body A"/>
      </w:pPr>
      <w:r>
        <w:rPr>
          <w:rtl w:val="0"/>
          <w:lang w:val="pt-PT"/>
        </w:rPr>
        <w:t>Exemplo:</w:t>
      </w: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173189</wp:posOffset>
            </wp:positionV>
            <wp:extent cx="41783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0" w:id="11"/>
      <w:r>
        <w:rPr>
          <w:rtl w:val="0"/>
          <w:lang w:val="pt-PT"/>
        </w:rPr>
        <w:t>Consultas sobre a base de dados original</w:t>
      </w:r>
      <w:bookmarkEnd w:id="11"/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L.CurrencyAlternateKey) AS CurrencyCount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AdventureWorksLegacy.dbo.Currency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AdventureWorks.dbo.Currency;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moedas existentes entre a base de dados antiga (AdventureWorksLegacy) e a nova (AdventureWorks).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0" distB="0" distL="0" distR="0" simplePos="0" relativeHeight="25166540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170127</wp:posOffset>
            </wp:positionV>
            <wp:extent cx="4076700" cy="1600200"/>
            <wp:effectExtent l="0" t="0" r="0" b="0"/>
            <wp:wrapNone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L.SalesTerritoryRegion) AS TerritoryCount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AdventureWorksLegacy.dbo.SalesTerritory AS 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AdventureWorks.dbo.SalesTerritory;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 de territ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rio de vendas entre as bases antiga e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page">
              <wp:posOffset>1854200</wp:posOffset>
            </wp:positionH>
            <wp:positionV relativeFrom="line">
              <wp:posOffset>277328</wp:posOffset>
            </wp:positionV>
            <wp:extent cx="3835400" cy="1231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1231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UnmappedLegacyOrders FROM AdventureWorksLegacy.dbo.Sales AS S LEFT JOIN AdventureWorks.dbo.SalesOrder AS SO ON dbo.TrimSpaces(S.SalesOrderNumber) = dbo.TrimSpaces(SO.sales_order_number) WHERE SO.sales_order_id IS NULL;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encomendas da base antiga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t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m correspond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na base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148258</wp:posOffset>
            </wp:positionV>
            <wp:extent cx="3860800" cy="1066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066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SalesOrderLineCount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AdventureWorksLegacy.dbo.Sales AS 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</w:pPr>
      <w:r>
        <w:rPr>
          <w:rtl w:val="0"/>
          <w:lang w:val="pt-PT"/>
        </w:rPr>
        <w:t xml:space="preserve">    COUNT(*)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AdventureWorks.dbo.SalesOrderLine;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linhas de encomenda entre a base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175729</wp:posOffset>
            </wp:positionV>
            <wp:extent cx="42799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EnglishProductCategoryName)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categorias de produtos entre a base de dados antiga e a nova.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168561</wp:posOffset>
            </wp:positionV>
            <wp:extent cx="3556000" cy="1193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193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AdventureWorksLegacy.dbo.ProductSubCategory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SubCategoryCount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AdventureWorks.dbo.ProductSubcategory;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total de subcategorias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135089</wp:posOffset>
            </wp:positionV>
            <wp:extent cx="40132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L.Color)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L.Color IS NOT NULL AND L.Color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ColorCount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AdventureWorks.dbo.ProductColor;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cores de produtos distintas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185889</wp:posOffset>
            </wp:positionV>
            <wp:extent cx="3251200" cy="1041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041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dbo.TrimSpaces(L.SizeRange))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L.SizeRange IS NOT NULL AND L.SizeRange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SizeRangeCount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AdventureWorks.dbo.ProductSizeRange;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de faixas de tamanho (SizeRange)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page">
              <wp:posOffset>534669</wp:posOffset>
            </wp:positionH>
            <wp:positionV relativeFrom="line">
              <wp:posOffset>181261</wp:posOffset>
            </wp:positionV>
            <wp:extent cx="3771900" cy="1181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18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dbo.TrimSpaces(L.Class))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L.Class IS NOT NULL AND L.Class &lt;&gt; ''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SELECT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ProductClassCount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AdventureWorks.dbo.ProductClass;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a quantidade de classes de produtos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158128</wp:posOffset>
            </wp:positionV>
            <wp:extent cx="4025900" cy="11557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155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ProductVariantCount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AdventureWorks.dbo.ProductVariant;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variantes de produto (combina</w:t>
      </w:r>
      <w:r>
        <w:rPr>
          <w:b w:val="1"/>
          <w:bCs w:val="1"/>
          <w:rtl w:val="0"/>
          <w:lang w:val="pt-PT"/>
        </w:rPr>
        <w:t>çõ</w:t>
      </w:r>
      <w:r>
        <w:rPr>
          <w:b w:val="1"/>
          <w:bCs w:val="1"/>
          <w:rtl w:val="0"/>
          <w:lang w:val="pt-PT"/>
        </w:rPr>
        <w:t>es de cor, tamanho, estilo, etc.) entre 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217818</wp:posOffset>
            </wp:positionV>
            <wp:extent cx="4178300" cy="11049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10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dbo.TrimSpaces(C.CountryRegionCode))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CountryRegionCount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AdventureWorks.dbo.CountryRegion;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regi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fr-FR"/>
        </w:rPr>
        <w:t>es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(CountryRegion) entre a base antiga e a nova.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page">
              <wp:posOffset>530859</wp:posOffset>
            </wp:positionH>
            <wp:positionV relativeFrom="line">
              <wp:posOffset>145248</wp:posOffset>
            </wp:positionV>
            <wp:extent cx="3962400" cy="11684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168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COUNT(DISTINCT dbo.TrimSpaces(C.StateProvinceCode)) AS StateProvinceCount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StateProvinceCount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FROM AdventureWorks.dbo.StateProvince;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estados/prov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ncias entre as duas bases de dados.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145248</wp:posOffset>
            </wp:positionV>
            <wp:extent cx="4013200" cy="1054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054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EmailAddress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CustomerCount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pt-PT"/>
        </w:rPr>
        <w:t>mero total de clientes migrados entre as duas bases.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141264</wp:posOffset>
            </wp:positionV>
            <wp:extent cx="2884859" cy="91924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859" cy="9192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'Legacy' AS Source,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AddressLine1 IS NOT NULL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UNION ALL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nl-NL"/>
        </w:rPr>
      </w:pPr>
      <w:r>
        <w:rPr>
          <w:rtl w:val="0"/>
          <w:lang w:val="nl-NL"/>
        </w:rPr>
        <w:t xml:space="preserve">    'New',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AddressCount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AdventureWorks.dbo.CustomerAddress;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Comparar o n</w:t>
      </w:r>
      <w:r>
        <w:rPr>
          <w:b w:val="1"/>
          <w:bCs w:val="1"/>
          <w:rtl w:val="0"/>
          <w:lang w:val="pt-PT"/>
        </w:rPr>
        <w:t>ú</w:t>
      </w:r>
      <w:r>
        <w:rPr>
          <w:b w:val="1"/>
          <w:bCs w:val="1"/>
          <w:rtl w:val="0"/>
          <w:lang w:val="es-ES_tradnl"/>
        </w:rPr>
        <w:t>mero de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de clientes entre as duas bases.</w:t>
      </w:r>
      <w:r>
        <w:rPr>
          <w:rFonts w:ascii="Times New Roman" w:cs="Times New Roman" w:hAnsi="Times New Roman" w:eastAsia="Times New Roman"/>
          <w:b w:val="1"/>
          <w:bCs w:val="1"/>
          <w:lang w:val="pt-PT"/>
        </w:rP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141618</wp:posOffset>
            </wp:positionV>
            <wp:extent cx="3594100" cy="1079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079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 2"/>
        <w:numPr>
          <w:ilvl w:val="1"/>
          <w:numId w:val="26"/>
        </w:numPr>
        <w:bidi w:val="0"/>
        <w:ind w:right="0"/>
        <w:jc w:val="left"/>
        <w:rPr>
          <w:rtl w:val="0"/>
        </w:rPr>
      </w:pPr>
      <w:bookmarkStart w:name="_Toc11" w:id="12"/>
      <w:r>
        <w:rPr>
          <w:rtl w:val="0"/>
          <w:lang w:val="pt-PT"/>
        </w:rPr>
        <w:t>Consultas sobre a nova base de dados</w:t>
      </w:r>
      <w:bookmarkEnd w:id="12"/>
    </w:p>
    <w:p>
      <w:pPr>
        <w:pStyle w:val="Body A"/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LinesWithoutValidVariant FROM AdventureWorks.dbo.SalesOrderLine AS L LEFT JOIN AdventureWorks.dbo.ProductVariant AS PV ON L.product_variant_id = PV.product_variant_id WHERE PV.product_variant_id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linhas de encomenda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es-ES_tradnl"/>
        </w:rPr>
        <w:t>o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associadas a um produto v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lido.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S.SalesOrderNumber, S.TotalSalesAmount, S.UnitPrice, CAST( ROUND( TRY_CONVERT(DECIMAL(18,4), S.TotalSalesAmount) / NULLIF(TRY_CONVERT(DECIMAL(18,4), S.UnitPrice), 0), 0) AS INT ) AS ExpectedQuantityFromLegacy, L.quantity AS MigratedQuantity FROM AdventureWorksLegacy.dbo.Sales AS S JOIN AdventureWorks.dbo.SalesOrder AS SO ON dbo.TrimSpaces(S.SalesOrderNumber) = dbo.TrimSpaces(SO.sales_order_number) JOIN AdventureWorks.dbo.SalesOrderLine AS L ON SO.sales_order_id = L.sales_order_id ORDER BY S.SalesOrderNumber;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 xml:space="preserve">Objetivo: Validar se a quantidade migrada (L.quantity) corresponde </w:t>
      </w:r>
      <w:r>
        <w:rPr>
          <w:b w:val="1"/>
          <w:bCs w:val="1"/>
          <w:rtl w:val="0"/>
          <w:lang w:val="pt-PT"/>
        </w:rPr>
        <w:t xml:space="preserve">à </w:t>
      </w:r>
      <w:r>
        <w:rPr>
          <w:b w:val="1"/>
          <w:bCs w:val="1"/>
          <w:rtl w:val="0"/>
          <w:lang w:val="pt-PT"/>
        </w:rPr>
        <w:t>quantidade calculada a partir dos valores da base antiga.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OrphanedOrders FROM AdventureWorks.dbo.SalesOrder AS SO LEFT JOIN AdventureWorks.dbo.Customer AS C ON SO.customer_id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encomendas sem cliente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DISTINCT </w:t>
      </w:r>
    </w:p>
    <w:p>
      <w:pPr>
        <w:pStyle w:val="Body A"/>
      </w:pPr>
      <w:r>
        <w:rPr>
          <w:rtl w:val="0"/>
          <w:lang w:val="pt-PT"/>
        </w:rPr>
        <w:t xml:space="preserve">    L.ModelName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AdventureWorksLegacy.dbo.Products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L.ModelName NOT IN (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SELECT PM.model FROM AdventureWorks.dbo.ProductMaster AS PM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modelos que existem na base antiga mas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para ProductMaster.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OrphanVariants FROM AdventureWorks.dbo.ProductVariant AS PV LEFT JOIN AdventureWorks.dbo.ProductMaster AS PM ON PV.product_master_id = PM.product_master_id WHERE PM.product_master_id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a integridade referencial entre ProductVariant e ProductMaster.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en-US"/>
        </w:rPr>
      </w:pPr>
      <w:r>
        <w:rPr>
          <w:rtl w:val="0"/>
          <w:lang w:val="en-US"/>
        </w:rPr>
        <w:t>SELECT DISTINCT dbo.TrimSpaces(C.CountryRegionCode) AS MissingCountryRegionCode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C.CountryRegionCode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AdventureWorks.dbo.CountryRegion AS CR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CR.code = dbo.TrimSpaces(C.CountryRegionCode)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es-ES_tradnl"/>
        </w:rPr>
        <w:t>digos de pa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s presentes na base antiga mas ausentes na nova.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it-IT"/>
        </w:rPr>
      </w:pPr>
      <w:r>
        <w:rPr>
          <w:rtl w:val="0"/>
          <w:lang w:val="it-IT"/>
        </w:rPr>
        <w:t>SELECT DISTINCT dbo.TrimSpaces(C.StateProvinceCode) AS MissingStateProvinceCode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C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C.StateProvinceCode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AdventureWorks.dbo.StateProvince AS SP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    WHERE SP.code = dbo.TrimSpaces(C.StateProvinceCode)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c</w:t>
      </w:r>
      <w:r>
        <w:rPr>
          <w:b w:val="1"/>
          <w:bCs w:val="1"/>
          <w:rtl w:val="0"/>
          <w:lang w:val="es-ES_tradnl"/>
        </w:rPr>
        <w:t>ó</w:t>
      </w:r>
      <w:r>
        <w:rPr>
          <w:b w:val="1"/>
          <w:bCs w:val="1"/>
          <w:rtl w:val="0"/>
          <w:lang w:val="pt-PT"/>
        </w:rPr>
        <w:t>digos de estado/prov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es-ES_tradnl"/>
        </w:rPr>
        <w:t>ncia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corretamente.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L.EmailAddress AS MissingEmail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AdventureWorksLegacy.dbo.Customer AS 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WHERE L.EmailAddress IS NOT NULL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AND NOT EXISTS (</w:t>
      </w:r>
    </w:p>
    <w:p>
      <w:pPr>
        <w:pStyle w:val="Body A"/>
      </w:pPr>
      <w:r>
        <w:rPr>
          <w:rtl w:val="0"/>
          <w:lang w:val="pt-PT"/>
        </w:rPr>
        <w:t xml:space="preserve">    SELECT 1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FROM AdventureWorks.dbo.Customer AS N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WHERE N.email_address = dbo.TrimSpaces(L.EmailAddress)</w:t>
      </w:r>
    </w:p>
    <w:p>
      <w:pPr>
        <w:pStyle w:val="Body A"/>
        <w:rPr>
          <w:lang w:val="it-IT"/>
        </w:rPr>
      </w:pPr>
      <w:r>
        <w:rPr>
          <w:rtl w:val="0"/>
          <w:lang w:val="it-IT"/>
        </w:rPr>
        <w:t>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Identificar clientes que n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foram migrados (com base no email).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OrphanCustomerAddresses FROM AdventureWorks.dbo.CustomerAddress AS CA LEFT JOIN AdventureWorks.dbo.Customer AS C ON CA.customer_id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Detetar endere</w:t>
      </w:r>
      <w:r>
        <w:rPr>
          <w:b w:val="1"/>
          <w:bCs w:val="1"/>
          <w:rtl w:val="0"/>
          <w:lang w:val="pt-PT"/>
        </w:rPr>
        <w:t>ç</w:t>
      </w:r>
      <w:r>
        <w:rPr>
          <w:b w:val="1"/>
          <w:bCs w:val="1"/>
          <w:rtl w:val="0"/>
          <w:lang w:val="pt-PT"/>
        </w:rPr>
        <w:t>os sem cliente associado na nova base de dados.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COUNT(*) AS OrphanedAppUsers FROM AdventureWorks.dbo.AppUser AS AU LEFT JOIN AdventureWorks.dbo.Customer AS C ON AU.customer_id = C.customer_id WHERE C.customer_id IS NULL;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Garantir que todos os utilizadores (AppUser) est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corretamente associados a um cliente (Customer).</w:t>
      </w:r>
    </w:p>
    <w:p>
      <w:pPr>
        <w:pStyle w:val="Body A"/>
        <w:rPr>
          <w:b w:val="1"/>
          <w:bCs w:val="1"/>
        </w:rPr>
      </w:pPr>
    </w:p>
    <w:p>
      <w:pPr>
        <w:pStyle w:val="Body A"/>
        <w:spacing w:before="240" w:after="240"/>
      </w:pPr>
      <w:r>
        <w:rPr>
          <w:rtl w:val="0"/>
          <w:lang w:val="pt-PT"/>
        </w:rPr>
        <w:t>SELECT TOP 10 C.email_address AS CustomerEmail, AU.email AS AppUserEmail FROM AdventureWorks.dbo.AppUser AS AU JOIN AdventureWorks.dbo.Customer AS C ON AU.customer_id = C.customer_id WHERE dbo.TrimSpaces(AU.email) &lt;&gt; dbo.TrimSpaces(C.email_address);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Verificar se o email do AppUser coincide com o email do Customer associado.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COUNT(*) AS NullHashes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>WHERE password_hash IS NULL;</w:t>
      </w:r>
    </w:p>
    <w:p>
      <w:pPr>
        <w:pStyle w:val="Body A"/>
      </w:pPr>
      <w:r>
        <w:rPr>
          <w:rtl w:val="0"/>
          <w:lang w:val="pt-PT"/>
        </w:rPr>
        <w:t xml:space="preserve"> </w:t>
      </w:r>
    </w:p>
    <w:p>
      <w:pPr>
        <w:pStyle w:val="Body A"/>
        <w:rPr>
          <w:lang w:val="de-DE"/>
        </w:rPr>
      </w:pPr>
      <w:r>
        <w:rPr>
          <w:rtl w:val="0"/>
          <w:lang w:val="de-DE"/>
        </w:rPr>
        <w:t xml:space="preserve">SELECT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MIN(LEN(password_hash)) AS MinHashLength,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    MAX(LEN(password_hash)) AS MaxHashLength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FROM AdventureWorks.dbo.AppUser;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Objetivo: Confirmar que todas as palavras-passe foram corretamente encriptadas e armazenadas em formato de hash.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Query especifica ao Grupo20 - Top5 productos mais vendidos</w:t>
      </w:r>
    </w:p>
    <w:p>
      <w:pPr>
        <w:pStyle w:val="Body A"/>
        <w:rPr>
          <w:b w:val="1"/>
          <w:bCs w:val="1"/>
          <w:lang w:val="it-IT"/>
        </w:rPr>
      </w:pP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3591020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5"/>
                <wp:lineTo x="0" y="21615"/>
                <wp:lineTo x="0" y="0"/>
              </wp:wrapPolygon>
            </wp:wrapThrough>
            <wp:docPr id="107374184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5910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rtl w:val="0"/>
          <w:lang w:val="it-IT"/>
        </w:rPr>
        <w:t xml:space="preserve">Legacy: </w:t>
      </w:r>
    </w:p>
    <w:p>
      <w:pPr>
        <w:pStyle w:val="Body A"/>
        <w:rPr>
          <w:b w:val="1"/>
          <w:bCs w:val="1"/>
          <w:lang w:val="it-IT"/>
        </w:rPr>
      </w:pPr>
      <w:r>
        <w:rPr>
          <w:b w:val="1"/>
          <w:bCs w:val="1"/>
          <w:rtl w:val="0"/>
          <w:lang w:val="it-IT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1589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9"/>
                <wp:lineTo x="0" y="21639"/>
                <wp:lineTo x="0" y="0"/>
              </wp:wrapPolygon>
            </wp:wrapThrough>
            <wp:docPr id="107374184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1589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Validar uma venda e todos productos associados</w:t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Legacy: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975702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83"/>
                <wp:lineTo x="0" y="21683"/>
                <wp:lineTo x="0" y="0"/>
              </wp:wrapPolygon>
            </wp:wrapThrough>
            <wp:docPr id="107374184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97570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rPr>
          <w:b w:val="1"/>
          <w:bCs w:val="1"/>
          <w:lang w:val="it-IT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Nova:</w:t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277328</wp:posOffset>
            </wp:positionV>
            <wp:extent cx="6642100" cy="100660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713"/>
                <wp:lineTo x="0" y="21713"/>
                <wp:lineTo x="0" y="0"/>
              </wp:wrapPolygon>
            </wp:wrapThrough>
            <wp:docPr id="107374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0066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lang w:val="it-IT"/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450850</wp:posOffset>
            </wp:positionH>
            <wp:positionV relativeFrom="line">
              <wp:posOffset>1589570</wp:posOffset>
            </wp:positionV>
            <wp:extent cx="6642100" cy="141919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4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4191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Heading"/>
        <w:numPr>
          <w:ilvl w:val="0"/>
          <w:numId w:val="31"/>
        </w:numPr>
        <w:bidi w:val="0"/>
        <w:ind w:right="0"/>
        <w:jc w:val="left"/>
        <w:rPr>
          <w:rtl w:val="0"/>
        </w:rPr>
      </w:pPr>
      <w:bookmarkStart w:name="_Toc12" w:id="13"/>
      <w:r>
        <w:rPr>
          <w:rtl w:val="0"/>
          <w:lang w:val="pt-PT"/>
        </w:rPr>
        <w:t>Programa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</w:t>
      </w:r>
      <w:bookmarkEnd w:id="13"/>
    </w:p>
    <w:p>
      <w:pPr>
        <w:pStyle w:val="Body A"/>
      </w:pPr>
    </w:p>
    <w:p>
      <w:pPr>
        <w:pStyle w:val="Heading 2"/>
        <w:numPr>
          <w:ilvl w:val="1"/>
          <w:numId w:val="31"/>
        </w:numPr>
        <w:bidi w:val="0"/>
        <w:ind w:right="0"/>
        <w:jc w:val="left"/>
        <w:rPr>
          <w:rtl w:val="0"/>
          <w:lang w:val="en-US"/>
        </w:rPr>
      </w:pPr>
      <w:bookmarkStart w:name="_Toc13" w:id="14"/>
      <w:r>
        <w:rPr>
          <w:rtl w:val="0"/>
          <w:lang w:val="en-US"/>
        </w:rPr>
        <w:t>Views</w:t>
      </w:r>
      <w:bookmarkEnd w:id="14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686"/>
        <w:gridCol w:w="7371"/>
      </w:tblGrid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dbo.vw_ProductCount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Mostra o n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ú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mero total de produtos (registos em ProductVariant).</w:t>
            </w:r>
          </w:p>
        </w:tc>
      </w:tr>
      <w:tr>
        <w:tblPrEx>
          <w:shd w:val="clear" w:color="auto" w:fill="d0ddef"/>
        </w:tblPrEx>
        <w:trPr>
          <w:trHeight w:val="291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dbo.vw_SalesCount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total de encomendas distintas (SalesOrder).</w:t>
            </w:r>
          </w:p>
        </w:tc>
      </w:tr>
      <w:tr>
        <w:tblPrEx>
          <w:shd w:val="clear" w:color="auto" w:fill="d0ddef"/>
        </w:tblPrEx>
        <w:trPr>
          <w:trHeight w:val="1005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dbo.vw_SalesByCustomer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cliente, com base na quantidade e pre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unit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anuais, agrupando por ano da data de encomenda.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dbo.vw_SalesByYearProduct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o valor total de vendas por ano e modelo de produto.</w:t>
            </w:r>
          </w:p>
        </w:tc>
      </w:tr>
      <w:tr>
        <w:tblPrEx>
          <w:shd w:val="clear" w:color="auto" w:fill="d0ddef"/>
        </w:tblPrEx>
        <w:trPr>
          <w:trHeight w:val="400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dbo.vw_SalesByRegion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Mostra o total de vendas por regi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 territ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rio (SalesTerritory.region).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dbo.vw_ProductDetailed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Combina as tabelas ProductMaster e ProductVariant para fornecer uma vis</w:t>
            </w:r>
            <w:r>
              <w:rPr>
                <w:shd w:val="nil" w:color="auto" w:fill="auto"/>
                <w:rtl w:val="0"/>
                <w:lang w:val="pt-PT"/>
              </w:rPr>
              <w:t>ã</w:t>
            </w:r>
            <w:r>
              <w:rPr>
                <w:shd w:val="nil" w:color="auto" w:fill="auto"/>
                <w:rtl w:val="0"/>
                <w:lang w:val="pt-PT"/>
              </w:rPr>
              <w:t>o detalhada de cada produto, incluindo categoria, cor, estilo e medidas.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dbo.vw_CustomerFullInfo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Fornece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completa de cada cliente, incluindo dados pessoais,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o, pa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s, estado, e informa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do utilizador (AppUser).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368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dbo.vw_CustomerSalesSummary</w:t>
            </w:r>
          </w:p>
        </w:tc>
        <w:tc>
          <w:tcPr>
            <w:tcW w:type="dxa" w:w="737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Apresenta um resumo de vendas por cliente,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 xml:space="preserve">mero de encomendas, linhas, total de vendas, impostos e datas da primeira e 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ltima compra.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2"/>
        </w:numPr>
        <w:bidi w:val="0"/>
        <w:ind w:right="0"/>
        <w:jc w:val="left"/>
        <w:rPr>
          <w:rtl w:val="0"/>
          <w:lang w:val="en-US"/>
        </w:rPr>
      </w:pPr>
      <w:bookmarkStart w:name="_Toc14" w:id="15"/>
      <w:r>
        <w:rPr>
          <w:rtl w:val="0"/>
          <w:lang w:val="en-US"/>
        </w:rPr>
        <w:t>Functions</w:t>
      </w:r>
      <w:bookmarkEnd w:id="15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01"/>
        <w:gridCol w:w="1170"/>
        <w:gridCol w:w="5340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240" w:after="240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dbo.fn_check_duplicate_customers()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verifica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qualidade de dados que devolve uma lista de endere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de e-mail duplicados na tabela Customer. Permite identificar inconsist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ncias resultantes da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dbo.TrimSpaces(@Input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Recebe uma string e remove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no in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cio e no fim.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auxiliar usada em quase todas as queries de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para normalizar texto (como nomes de produtos, categorias e e-mails). Garante que dados com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os extra sejam tratados corretamente.</w:t>
            </w:r>
          </w:p>
        </w:tc>
      </w:tr>
      <w:tr>
        <w:tblPrEx>
          <w:shd w:val="clear" w:color="auto" w:fill="d0ddef"/>
        </w:tblPrEx>
        <w:trPr>
          <w:trHeight w:val="195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dbo.ComputeHash(@input NVARCHAR(MAX))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Retorna um valor VARBINARY(32) com o hash SHA2_256 do texto de entrada.</w:t>
            </w:r>
          </w:p>
        </w:tc>
        <w:tc>
          <w:tcPr>
            <w:tcW w:type="dxa" w:w="11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34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Fun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utilit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usada para gerar hashes seguros de passwords ou outros campos sens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veis durante a migra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o, garantindo consist</w:t>
            </w:r>
            <w:r>
              <w:rPr>
                <w:shd w:val="nil" w:color="auto" w:fill="auto"/>
                <w:rtl w:val="0"/>
                <w:lang w:val="pt-PT"/>
              </w:rPr>
              <w:t>ê</w:t>
            </w:r>
            <w:r>
              <w:rPr>
                <w:shd w:val="nil" w:color="auto" w:fill="auto"/>
                <w:rtl w:val="0"/>
                <w:lang w:val="pt-PT"/>
              </w:rPr>
              <w:t>ncia e confidencialidade.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 2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Heading 2"/>
        <w:numPr>
          <w:ilvl w:val="1"/>
          <w:numId w:val="33"/>
        </w:numPr>
        <w:bidi w:val="0"/>
        <w:ind w:right="0"/>
        <w:jc w:val="left"/>
        <w:rPr>
          <w:rtl w:val="0"/>
          <w:lang w:val="en-US"/>
        </w:rPr>
      </w:pPr>
      <w:bookmarkStart w:name="_Toc15" w:id="16"/>
      <w:r>
        <w:rPr>
          <w:rtl w:val="0"/>
          <w:lang w:val="en-US"/>
        </w:rPr>
        <w:t>Stored procedures</w:t>
      </w:r>
      <w:bookmarkEnd w:id="16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46"/>
        <w:gridCol w:w="1770"/>
        <w:gridCol w:w="913"/>
        <w:gridCol w:w="5528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167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dbo.sp_send_email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@recipient_email NVARCHAR(100), @subject NVARCHAR(255), @message NVARCHAR(MAX)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shd w:val="nil" w:color="auto" w:fill="auto"/>
                <w:rtl w:val="0"/>
                <w:lang w:val="pt-PT"/>
              </w:rPr>
              <w:t>Regista mensagens enviadas na tabela SentEmails. Simula o envio de e-mails do sistema.</w:t>
            </w:r>
          </w:p>
        </w:tc>
      </w:tr>
      <w:tr>
        <w:tblPrEx>
          <w:shd w:val="clear" w:color="auto" w:fill="d0ddef"/>
        </w:tblPrEx>
        <w:trPr>
          <w:trHeight w:val="250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dbo.sp_add_app_user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en-US"/>
              </w:rPr>
              <w:t>@customer_id INT, @email NVARCHAR(100), @password NVARCHAR(255), @question                 NVARCHAR(255),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adicionar um novo utilizador (AppUser) associado a um cliente. Inclui cria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pergunta e resposta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 com hash.</w:t>
            </w:r>
          </w:p>
        </w:tc>
      </w:tr>
      <w:tr>
        <w:tblPrEx>
          <w:shd w:val="clear" w:color="auto" w:fill="d0ddef"/>
        </w:tblPrEx>
        <w:trPr>
          <w:trHeight w:val="1638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dbo.sp_update_app_user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INT, @email NVARCHAR(100), @is_active BIT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Atualiza o e-mail ou estado ativo de um utilizador existente.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dbo.sp_delete_app_user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</w:pPr>
            <w:r>
              <w:rPr>
                <w:shd w:val="nil" w:color="auto" w:fill="auto"/>
                <w:rtl w:val="0"/>
                <w:lang w:val="pt-PT"/>
              </w:rPr>
              <w:t>@app_user_id INT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Elimina um utilizador (AppUser) e respetiva pergunta de recupera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password.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dbo.sp_authenticate_user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@password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Autentica um utilizador verificando o e-mail e o hash da password. Atualiza o campo last_login em caso de sucesso.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dbo.sp_recover_password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@email NVARCHAR(100), @answer NVARCHAR(255)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Permite recuperar a password de um utilizador atrav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s da resposta de seguran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a. Gera nova password tempor</w:t>
            </w:r>
            <w:r>
              <w:rPr>
                <w:shd w:val="nil" w:color="auto" w:fill="auto"/>
                <w:rtl w:val="0"/>
                <w:lang w:val="pt-PT"/>
              </w:rPr>
              <w:t>á</w:t>
            </w:r>
            <w:r>
              <w:rPr>
                <w:shd w:val="nil" w:color="auto" w:fill="auto"/>
                <w:rtl w:val="0"/>
                <w:lang w:val="pt-PT"/>
              </w:rPr>
              <w:t>ria e envia-a por e-mail simulado.</w:t>
            </w:r>
          </w:p>
        </w:tc>
      </w:tr>
      <w:tr>
        <w:tblPrEx>
          <w:shd w:val="clear" w:color="auto" w:fill="d0ddef"/>
        </w:tblPrEx>
        <w:trPr>
          <w:trHeight w:val="1165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dbo.sp_list_sent_emails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Sem parametros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R10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Lista todos os e-mails enviados (registados na tabela SentEmails).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846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177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 xml:space="preserve">Sem parametros </w:t>
            </w:r>
          </w:p>
        </w:tc>
        <w:tc>
          <w:tcPr>
            <w:tcW w:type="dxa" w:w="91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R09</w:t>
            </w:r>
          </w:p>
        </w:tc>
        <w:tc>
          <w:tcPr>
            <w:tcW w:type="dxa" w:w="552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Regista na tabela dbStatistics 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atualiza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todas as tabelas da base de dados.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de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 sucessivas, permitindo monitorizar o crescimento das tabelas.</w:t>
            </w:r>
          </w:p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</w:pPr>
    </w:p>
    <w:p>
      <w:pPr>
        <w:pStyle w:val="Heading 2"/>
        <w:numPr>
          <w:ilvl w:val="1"/>
          <w:numId w:val="34"/>
        </w:numPr>
      </w:pPr>
      <w:bookmarkStart w:name="_Toc16" w:id="17"/>
      <w:r>
        <w:rPr>
          <w:rtl w:val="0"/>
          <w:lang w:val="pt-PT"/>
        </w:rPr>
        <w:t>Triggers</w:t>
      </w:r>
      <w:bookmarkEnd w:id="17"/>
    </w:p>
    <w:p>
      <w:pPr>
        <w:pStyle w:val="Body A"/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559"/>
        <w:gridCol w:w="1701"/>
        <w:gridCol w:w="993"/>
        <w:gridCol w:w="4110"/>
      </w:tblGrid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Tipo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Tabela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Requisito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dbo.tr_utlizador_historico</w:t>
            </w:r>
          </w:p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AFTER UPDATE</w:t>
            </w:r>
          </w:p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dbo.utilizador</w:t>
            </w:r>
          </w:p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R0#</w:t>
            </w:r>
          </w:p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both"/>
            </w:pP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Guarda o hist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ó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rico de altera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çõ</w:t>
            </w:r>
            <w:r>
              <w:rPr>
                <w:i w:val="1"/>
                <w:iCs w:val="1"/>
                <w:outline w:val="0"/>
                <w:color w:val="a6a6a6"/>
                <w:u w:color="a6a6a6"/>
                <w:shd w:val="nil" w:color="auto" w:fill="auto"/>
                <w:rtl w:val="0"/>
                <w:lang w:val="pt-PT"/>
                <w14:textFill>
                  <w14:solidFill>
                    <w14:srgbClr w14:val="A6A6A6"/>
                  </w14:solidFill>
                </w14:textFill>
              </w:rPr>
              <w:t>es sobre o utilizador</w:t>
            </w:r>
          </w:p>
        </w:tc>
      </w:tr>
      <w:tr>
        <w:tblPrEx>
          <w:shd w:val="clear" w:color="auto" w:fill="d0ddef"/>
        </w:tblPrEx>
        <w:trPr>
          <w:trHeight w:val="568" w:hRule="atLeast"/>
        </w:trPr>
        <w:tc>
          <w:tcPr>
            <w:tcW w:type="dxa" w:w="2694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701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9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Heading"/>
        <w:numPr>
          <w:ilvl w:val="0"/>
          <w:numId w:val="35"/>
        </w:numPr>
        <w:bidi w:val="0"/>
        <w:ind w:right="0"/>
        <w:jc w:val="left"/>
        <w:rPr>
          <w:rtl w:val="0"/>
        </w:rPr>
      </w:pPr>
      <w:bookmarkStart w:name="_Toc17" w:id="18"/>
      <w:r>
        <w:rPr>
          <w:rtl w:val="0"/>
          <w:lang w:val="en-US"/>
        </w:rPr>
        <w:t>Cat</w:t>
      </w:r>
      <w:r>
        <w:rPr>
          <w:rtl w:val="0"/>
          <w:lang w:val="it-IT"/>
        </w:rPr>
        <w:t>á</w:t>
      </w:r>
      <w:r>
        <w:rPr>
          <w:rtl w:val="0"/>
          <w:lang w:val="pt-PT"/>
        </w:rPr>
        <w:t>logo/Metadados</w:t>
      </w:r>
      <w:bookmarkEnd w:id="18"/>
    </w:p>
    <w:p>
      <w:pPr>
        <w:pStyle w:val="Heading 2"/>
        <w:numPr>
          <w:ilvl w:val="1"/>
          <w:numId w:val="26"/>
        </w:numPr>
      </w:pPr>
      <w:bookmarkStart w:name="_Toc18" w:id="19"/>
      <w:r>
        <w:rPr>
          <w:rtl w:val="0"/>
          <w:lang w:val="pt-PT"/>
        </w:rPr>
        <w:t>Monitoriza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</w:t>
      </w:r>
      <w:bookmarkEnd w:id="19"/>
    </w:p>
    <w:p>
      <w:pPr>
        <w:pStyle w:val="List Paragraph"/>
        <w:ind w:firstLine="69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tbl>
      <w:tblPr>
        <w:tblW w:w="1105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552"/>
        <w:gridCol w:w="2127"/>
        <w:gridCol w:w="6378"/>
      </w:tblGrid>
      <w:tr>
        <w:tblPrEx>
          <w:shd w:val="clear" w:color="auto" w:fill="d0ddef"/>
        </w:tblPrEx>
        <w:trPr>
          <w:trHeight w:val="391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Nome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Atributos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4f81b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Descri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pt-PT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4406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stat_id INT, table_name NVARCHAR(255), record_count BIGINT, reserved_space_kb DECIMAL(18,2), data_space_kb DECIMAL(18,2), index_size_kb DECIMAL(18,2), unused_space_kb DECIMAL(18,2), collected_at DATETIME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Tabela criada para armazenar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>sticas sobre cada tabela da base de dados, incluindo n</w:t>
            </w:r>
            <w:r>
              <w:rPr>
                <w:shd w:val="nil" w:color="auto" w:fill="auto"/>
                <w:rtl w:val="0"/>
                <w:lang w:val="pt-PT"/>
              </w:rPr>
              <w:t>ú</w:t>
            </w:r>
            <w:r>
              <w:rPr>
                <w:shd w:val="nil" w:color="auto" w:fill="auto"/>
                <w:rtl w:val="0"/>
                <w:lang w:val="pt-PT"/>
              </w:rPr>
              <w:t>mero de registos,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ocupado e data de recolha. Mant</w:t>
            </w:r>
            <w:r>
              <w:rPr>
                <w:shd w:val="nil" w:color="auto" w:fill="auto"/>
                <w:rtl w:val="0"/>
                <w:lang w:val="pt-PT"/>
              </w:rPr>
              <w:t>é</w:t>
            </w:r>
            <w:r>
              <w:rPr>
                <w:shd w:val="nil" w:color="auto" w:fill="auto"/>
                <w:rtl w:val="0"/>
                <w:lang w:val="pt-PT"/>
              </w:rPr>
              <w:t>m hist</w:t>
            </w:r>
            <w:r>
              <w:rPr>
                <w:shd w:val="nil" w:color="auto" w:fill="auto"/>
                <w:rtl w:val="0"/>
                <w:lang w:val="pt-PT"/>
              </w:rPr>
              <w:t>ó</w:t>
            </w:r>
            <w:r>
              <w:rPr>
                <w:shd w:val="nil" w:color="auto" w:fill="auto"/>
                <w:rtl w:val="0"/>
                <w:lang w:val="pt-PT"/>
              </w:rPr>
              <w:t>rico das execu</w:t>
            </w:r>
            <w:r>
              <w:rPr>
                <w:shd w:val="nil" w:color="auto" w:fill="auto"/>
                <w:rtl w:val="0"/>
                <w:lang w:val="pt-PT"/>
              </w:rPr>
              <w:t>çõ</w:t>
            </w:r>
            <w:r>
              <w:rPr>
                <w:shd w:val="nil" w:color="auto" w:fill="auto"/>
                <w:rtl w:val="0"/>
                <w:lang w:val="pt-PT"/>
              </w:rPr>
              <w:t>es.</w:t>
            </w:r>
          </w:p>
        </w:tc>
      </w:tr>
      <w:tr>
        <w:tblPrEx>
          <w:shd w:val="clear" w:color="auto" w:fill="d0ddef"/>
        </w:tblPrEx>
        <w:trPr>
          <w:trHeight w:val="1122" w:hRule="atLeast"/>
        </w:trPr>
        <w:tc>
          <w:tcPr>
            <w:tcW w:type="dxa" w:w="2552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after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pt-PT"/>
              </w:rPr>
              <w:t>dbo.sp_dbstatistics</w:t>
            </w:r>
          </w:p>
        </w:tc>
        <w:tc>
          <w:tcPr>
            <w:tcW w:type="dxa" w:w="2127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center"/>
            </w:pPr>
            <w:r>
              <w:rPr>
                <w:shd w:val="nil" w:color="auto" w:fill="auto"/>
                <w:rtl w:val="0"/>
                <w:lang w:val="pt-PT"/>
              </w:rPr>
              <w:t>(sem par</w:t>
            </w:r>
            <w:r>
              <w:rPr>
                <w:shd w:val="nil" w:color="auto" w:fill="auto"/>
                <w:rtl w:val="0"/>
                <w:lang w:val="pt-PT"/>
              </w:rPr>
              <w:t>â</w:t>
            </w:r>
            <w:r>
              <w:rPr>
                <w:shd w:val="nil" w:color="auto" w:fill="auto"/>
                <w:rtl w:val="0"/>
                <w:lang w:val="pt-PT"/>
              </w:rPr>
              <w:t>metros)</w:t>
            </w:r>
          </w:p>
        </w:tc>
        <w:tc>
          <w:tcPr>
            <w:tcW w:type="dxa" w:w="6378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</w:pPr>
            <w:r>
              <w:rPr>
                <w:shd w:val="nil" w:color="auto" w:fill="auto"/>
                <w:rtl w:val="0"/>
                <w:lang w:val="pt-PT"/>
              </w:rPr>
              <w:t>Stored procedure que percorre todas as tabelas da base de dados, recolhe estat</w:t>
            </w:r>
            <w:r>
              <w:rPr>
                <w:shd w:val="nil" w:color="auto" w:fill="auto"/>
                <w:rtl w:val="0"/>
                <w:lang w:val="pt-PT"/>
              </w:rPr>
              <w:t>í</w:t>
            </w:r>
            <w:r>
              <w:rPr>
                <w:shd w:val="nil" w:color="auto" w:fill="auto"/>
                <w:rtl w:val="0"/>
                <w:lang w:val="pt-PT"/>
              </w:rPr>
              <w:t xml:space="preserve">sticas com o comando sp_spaceused e regista os resultados na tabela dbStatistics. </w:t>
            </w:r>
            <w:r>
              <w:rPr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hd w:val="nil" w:color="auto" w:fill="auto"/>
                <w:rtl w:val="0"/>
                <w:lang w:val="pt-PT"/>
              </w:rPr>
              <w:t>usada para monitorizar o crescimento e ocupa</w:t>
            </w:r>
            <w:r>
              <w:rPr>
                <w:shd w:val="nil" w:color="auto" w:fill="auto"/>
                <w:rtl w:val="0"/>
                <w:lang w:val="pt-PT"/>
              </w:rPr>
              <w:t>çã</w:t>
            </w:r>
            <w:r>
              <w:rPr>
                <w:shd w:val="nil" w:color="auto" w:fill="auto"/>
                <w:rtl w:val="0"/>
                <w:lang w:val="pt-PT"/>
              </w:rPr>
              <w:t>o de espa</w:t>
            </w:r>
            <w:r>
              <w:rPr>
                <w:shd w:val="nil" w:color="auto" w:fill="auto"/>
                <w:rtl w:val="0"/>
                <w:lang w:val="pt-PT"/>
              </w:rPr>
              <w:t>ç</w:t>
            </w:r>
            <w:r>
              <w:rPr>
                <w:shd w:val="nil" w:color="auto" w:fill="auto"/>
                <w:rtl w:val="0"/>
                <w:lang w:val="pt-PT"/>
              </w:rPr>
              <w:t>o das tabelas.</w:t>
            </w:r>
          </w:p>
        </w:tc>
      </w:tr>
    </w:tbl>
    <w:p>
      <w:pPr>
        <w:pStyle w:val="List Paragraph"/>
        <w:widowControl w:val="0"/>
        <w:spacing w:line="240" w:lineRule="auto"/>
        <w:ind w:left="324" w:hanging="324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216" w:hanging="216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108" w:hanging="108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widowControl w:val="0"/>
        <w:spacing w:line="240" w:lineRule="auto"/>
        <w:ind w:left="0" w:firstLine="0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List Paragraph"/>
        <w:ind w:firstLine="696"/>
      </w:pPr>
      <w:r>
        <w:rPr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textWrapping"/>
        <w:br w:type="textWrapping"/>
      </w: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19" w:id="20"/>
      <w:r>
        <w:rPr>
          <w:rtl w:val="0"/>
          <w14:textOutline>
            <w14:noFill/>
          </w14:textOutline>
        </w:rPr>
        <w:t>Í</w:t>
      </w:r>
      <w:r>
        <w:rPr>
          <w:rtl w:val="0"/>
          <w:lang w:val="it-IT"/>
          <w14:textOutline>
            <w14:noFill/>
          </w14:textOutline>
        </w:rPr>
        <w:t>ndices</w:t>
      </w:r>
      <w:bookmarkEnd w:id="20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Com vista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 xml:space="preserve">à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otimiza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da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 xml:space="preserve">o das consultas propostas, defina, justificadamente, os 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ndices pertinentes. Inclua a discuss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ã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o dos planos de execu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çã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o</w:t>
      </w:r>
    </w:p>
    <w:p>
      <w:pPr>
        <w:pStyle w:val="Body"/>
        <w:spacing w:line="264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0" w:id="21"/>
      <w:r>
        <w:rPr>
          <w:rtl w:val="0"/>
          <w:lang w:val="it-IT"/>
          <w14:textOutline>
            <w14:noFill/>
          </w14:textOutline>
        </w:rPr>
        <w:t>Backup e Recupera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1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  <w:numPr>
          <w:ilvl w:val="0"/>
          <w:numId w:val="38"/>
        </w:numPr>
      </w:pPr>
      <w:bookmarkStart w:name="_Toc21" w:id="22"/>
      <w:r>
        <w:rPr>
          <w:rFonts w:cs="Arial Unicode MS" w:eastAsia="Arial Unicode MS"/>
          <w:rtl w:val="0"/>
        </w:rPr>
        <w:t>Modelo de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</w:t>
      </w:r>
      <w:bookmarkEnd w:id="22"/>
    </w:p>
    <w:p>
      <w:pPr>
        <w:pStyle w:val="Body A"/>
      </w:pPr>
    </w:p>
    <w:p>
      <w:pPr>
        <w:pStyle w:val="Body A"/>
      </w:pPr>
      <w:r>
        <w:rPr>
          <w:rtl w:val="0"/>
        </w:rPr>
        <w:t>O sistema utiliza o Recovery Model: FULL.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J</w:t>
      </w:r>
      <w:r>
        <w:rPr>
          <w:b w:val="1"/>
          <w:bCs w:val="1"/>
          <w:rtl w:val="0"/>
          <w:lang w:val="pt-PT"/>
        </w:rPr>
        <w:t>ustifica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 base de dados cont</w:t>
      </w:r>
      <w:r>
        <w:rPr>
          <w:rtl w:val="0"/>
        </w:rPr>
        <w:t>é</w:t>
      </w:r>
      <w:r>
        <w:rPr>
          <w:rtl w:val="0"/>
        </w:rPr>
        <w:t>m opera</w:t>
      </w:r>
      <w:r>
        <w:rPr>
          <w:rtl w:val="0"/>
        </w:rPr>
        <w:t>çõ</w:t>
      </w:r>
      <w:r>
        <w:rPr>
          <w:rtl w:val="0"/>
        </w:rPr>
        <w:t>es transacionais frequentes (</w:t>
      </w:r>
      <w:r>
        <w:rPr>
          <w:rtl w:val="0"/>
          <w:lang w:val="en-US"/>
        </w:rPr>
        <w:t xml:space="preserve">produtos, </w:t>
      </w:r>
      <w:r>
        <w:rPr>
          <w:rtl w:val="0"/>
        </w:rPr>
        <w:t>vendas, cria</w:t>
      </w:r>
      <w:r>
        <w:rPr>
          <w:rtl w:val="0"/>
        </w:rPr>
        <w:t>çã</w:t>
      </w:r>
      <w:r>
        <w:rPr>
          <w:rtl w:val="0"/>
        </w:rPr>
        <w:t>o de utilizadores, etc.).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É </w:t>
      </w:r>
      <w:r>
        <w:rPr>
          <w:rtl w:val="0"/>
        </w:rPr>
        <w:t>necess</w:t>
      </w:r>
      <w:r>
        <w:rPr>
          <w:rtl w:val="0"/>
        </w:rPr>
        <w:t>á</w:t>
      </w:r>
      <w:r>
        <w:rPr>
          <w:rtl w:val="0"/>
        </w:rPr>
        <w:t>rio garantir a possibilidade de recupera</w:t>
      </w:r>
      <w:r>
        <w:rPr>
          <w:rtl w:val="0"/>
        </w:rPr>
        <w:t>çã</w:t>
      </w:r>
      <w:r>
        <w:rPr>
          <w:rtl w:val="0"/>
        </w:rPr>
        <w:t>o ponto-no-</w:t>
      </w:r>
      <w:r>
        <w:rPr>
          <w:rtl w:val="0"/>
          <w:lang w:val="en-US"/>
        </w:rPr>
        <w:t>tempo</w:t>
      </w:r>
      <w:r>
        <w:rPr>
          <w:rtl w:val="0"/>
        </w:rPr>
        <w:t>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Permite restaurar ap</w:t>
      </w:r>
      <w:r>
        <w:rPr>
          <w:rtl w:val="0"/>
        </w:rPr>
        <w:t>ó</w:t>
      </w:r>
      <w:r>
        <w:rPr>
          <w:rtl w:val="0"/>
        </w:rPr>
        <w:t>s falhas cr</w:t>
      </w:r>
      <w:r>
        <w:rPr>
          <w:rtl w:val="0"/>
        </w:rPr>
        <w:t>í</w:t>
      </w:r>
      <w:r>
        <w:rPr>
          <w:rtl w:val="0"/>
        </w:rPr>
        <w:t>ticas sem perda de dados, desde que o transaction log seja gerido com backups peri</w:t>
      </w:r>
      <w:r>
        <w:rPr>
          <w:rtl w:val="0"/>
        </w:rPr>
        <w:t>ó</w:t>
      </w:r>
      <w:r>
        <w:rPr>
          <w:rtl w:val="0"/>
        </w:rPr>
        <w:t>dicos.</w:t>
      </w:r>
    </w:p>
    <w:p>
      <w:pPr>
        <w:pStyle w:val="Body A"/>
      </w:pPr>
    </w:p>
    <w:p>
      <w:pPr>
        <w:pStyle w:val="Heading 2"/>
      </w:pPr>
      <w:bookmarkStart w:name="_Toc22" w:id="23"/>
      <w:r>
        <w:rPr>
          <w:rFonts w:cs="Arial Unicode MS" w:eastAsia="Arial Unicode MS"/>
          <w:rtl w:val="0"/>
          <w:lang w:val="en-US"/>
        </w:rPr>
        <w:t>2. Tipo de backup</w:t>
      </w:r>
      <w:bookmarkEnd w:id="23"/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Carga no sistema e fatores:</w:t>
      </w:r>
    </w:p>
    <w:p>
      <w:pPr>
        <w:pStyle w:val="Body"/>
      </w:pPr>
      <w:r>
        <w:rPr>
          <w:rtl w:val="0"/>
          <w:lang w:val="pt-PT"/>
        </w:rPr>
        <w:t>A base de dados suporta um sistema de vendas, o que implica um volume constante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escrita ao longo do dia</w:t>
      </w:r>
      <w:r>
        <w:rPr>
          <w:rtl w:val="0"/>
        </w:rPr>
        <w:t xml:space="preserve">: </w:t>
      </w:r>
      <w:r>
        <w:rPr>
          <w:rtl w:val="0"/>
          <w:lang w:val="pt-PT"/>
        </w:rPr>
        <w:t>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de clientes, registo de </w:t>
      </w:r>
      <w:r>
        <w:rPr>
          <w:rtl w:val="0"/>
        </w:rPr>
        <w:t>vendas</w:t>
      </w:r>
      <w:r>
        <w:rPr>
          <w:rtl w:val="0"/>
          <w:lang w:val="pt-PT"/>
        </w:rPr>
        <w:t>, atualiza</w:t>
      </w:r>
      <w:r>
        <w:rPr>
          <w:rtl w:val="0"/>
        </w:rPr>
        <w:t>ç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</w:t>
      </w:r>
      <w:r>
        <w:rPr>
          <w:rtl w:val="0"/>
        </w:rPr>
        <w:t xml:space="preserve"> de stoc</w:t>
      </w:r>
      <w:r>
        <w:rPr>
          <w:rtl w:val="0"/>
          <w:lang w:val="pt-PT"/>
        </w:rPr>
        <w:t>k, etc</w:t>
      </w:r>
      <w:r>
        <w:rPr>
          <w:rtl w:val="0"/>
          <w:lang w:val="pt-PT"/>
        </w:rPr>
        <w:t>…</w:t>
      </w:r>
      <w:r>
        <w:rPr>
          <w:rtl w:val="0"/>
          <w:lang w:val="pt-PT"/>
        </w:rPr>
        <w:t xml:space="preserve"> Estes dados t</w:t>
      </w:r>
      <w:r>
        <w:rPr>
          <w:rtl w:val="0"/>
        </w:rPr>
        <w:t>ê</w:t>
      </w:r>
      <w:r>
        <w:rPr>
          <w:rtl w:val="0"/>
          <w:lang w:val="pt-PT"/>
        </w:rPr>
        <w:t>m impacto direto na atividade di</w:t>
      </w:r>
      <w:r>
        <w:rPr>
          <w:rtl w:val="0"/>
        </w:rPr>
        <w:t>á</w:t>
      </w:r>
      <w:r>
        <w:rPr>
          <w:rtl w:val="0"/>
          <w:lang w:val="pt-PT"/>
        </w:rPr>
        <w:t>ria da empresa, pelo que a sua perda n</w:t>
      </w:r>
      <w:r>
        <w:rPr>
          <w:rtl w:val="0"/>
          <w:lang w:val="pt-PT"/>
        </w:rPr>
        <w:t>ã</w:t>
      </w:r>
      <w:r>
        <w:rPr>
          <w:rtl w:val="0"/>
        </w:rPr>
        <w:t xml:space="preserve">o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aceit</w:t>
      </w:r>
      <w:r>
        <w:rPr>
          <w:rtl w:val="0"/>
        </w:rPr>
        <w:t>á</w:t>
      </w:r>
      <w:r>
        <w:rPr>
          <w:rtl w:val="0"/>
          <w:lang w:val="pt-PT"/>
        </w:rPr>
        <w:t>vel. Al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disso, o per</w:t>
      </w:r>
      <w:r>
        <w:rPr>
          <w:rtl w:val="0"/>
        </w:rPr>
        <w:t>í</w:t>
      </w:r>
      <w:r>
        <w:rPr>
          <w:rtl w:val="0"/>
          <w:lang w:val="pt-PT"/>
        </w:rPr>
        <w:t>odo de maior utiliza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concentra-se durante o </w:t>
      </w:r>
      <w:r>
        <w:rPr>
          <w:rtl w:val="0"/>
          <w:lang w:val="pt-PT"/>
        </w:rPr>
        <w:t>dia</w:t>
      </w:r>
      <w:r>
        <w:rPr>
          <w:rtl w:val="0"/>
          <w:lang w:val="pt-PT"/>
        </w:rPr>
        <w:t>, o que limita 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pesadas, como backups completos, sem afetar o desempenho do sistema.</w:t>
      </w:r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 xml:space="preserve">Tendo isto em conta,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necess</w:t>
      </w:r>
      <w:r>
        <w:rPr>
          <w:rtl w:val="0"/>
        </w:rPr>
        <w:t>á</w:t>
      </w:r>
      <w:r>
        <w:rPr>
          <w:rtl w:val="0"/>
          <w:lang w:val="pt-PT"/>
        </w:rPr>
        <w:t xml:space="preserve">rio definir um plano que garanta dois objetivos: minimizar a perda de dados e reduzir o tempo de </w:t>
      </w:r>
      <w:r>
        <w:rPr>
          <w:rtl w:val="0"/>
          <w:lang w:val="pt-PT"/>
        </w:rPr>
        <w:t>“</w:t>
      </w:r>
      <w:r>
        <w:rPr>
          <w:rtl w:val="0"/>
          <w:lang w:val="pt-PT"/>
        </w:rPr>
        <w:t>downtime</w:t>
      </w:r>
      <w:r>
        <w:rPr>
          <w:rtl w:val="0"/>
          <w:lang w:val="pt-PT"/>
        </w:rPr>
        <w:t>”</w:t>
      </w:r>
      <w:r>
        <w:rPr>
          <w:rtl w:val="0"/>
          <w:lang w:val="pt-PT"/>
        </w:rPr>
        <w:t xml:space="preserve"> em caso de falha. Para tal, opta-se por uma estrat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gia baseada no modelo de recupera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FULL, que permite recuperar a base de dados at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ao ponto exato da falha. Para assegurar que as altera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registadas com frequ</w:t>
      </w:r>
      <w:r>
        <w:rPr>
          <w:rtl w:val="0"/>
        </w:rPr>
        <w:t>ê</w:t>
      </w:r>
      <w:r>
        <w:rPr>
          <w:rtl w:val="0"/>
          <w:lang w:val="pt-PT"/>
        </w:rPr>
        <w:t>ncia suficiente, os backups do transaction log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executados em intervalos regulares ao longo do dia. Assim, mesmo que ocorra um crash, a perda de informa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limita-se aos </w:t>
      </w:r>
      <w:r>
        <w:rPr>
          <w:rtl w:val="0"/>
        </w:rPr>
        <w:t>ú</w:t>
      </w:r>
      <w:r>
        <w:rPr>
          <w:rtl w:val="0"/>
          <w:lang w:val="pt-PT"/>
        </w:rPr>
        <w:t>ltimos minutos de atividade.</w:t>
      </w:r>
    </w:p>
    <w:p>
      <w:pPr>
        <w:pStyle w:val="Body"/>
      </w:pPr>
    </w:p>
    <w:p>
      <w:pPr>
        <w:pStyle w:val="Heading 2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Heading 2"/>
        <w:rPr>
          <w:sz w:val="24"/>
          <w:szCs w:val="24"/>
        </w:rPr>
      </w:pPr>
    </w:p>
    <w:p>
      <w:pPr>
        <w:pStyle w:val="Heading 2"/>
        <w:rPr>
          <w:sz w:val="24"/>
          <w:szCs w:val="24"/>
        </w:rPr>
      </w:pPr>
      <w:bookmarkStart w:name="_Toc23" w:id="24"/>
      <w:r>
        <w:rPr>
          <w:sz w:val="24"/>
          <w:szCs w:val="24"/>
          <w:rtl w:val="0"/>
          <w:lang w:val="pt-PT"/>
        </w:rPr>
        <w:t>Tipos de backup a implementar:</w:t>
      </w:r>
      <w:bookmarkEnd w:id="24"/>
    </w:p>
    <w:p>
      <w:pPr>
        <w:pStyle w:val="Body A"/>
      </w:pPr>
    </w:p>
    <w:p>
      <w:pPr>
        <w:pStyle w:val="Body A"/>
        <w:numPr>
          <w:ilvl w:val="0"/>
          <w:numId w:val="41"/>
        </w:numPr>
        <w:rPr>
          <w:b w:val="1"/>
          <w:bCs w:val="1"/>
          <w:lang w:val="pt-PT"/>
        </w:rPr>
      </w:pPr>
      <w:r>
        <w:rPr>
          <w:b w:val="1"/>
          <w:bCs w:val="1"/>
          <w:rtl w:val="0"/>
          <w:lang w:val="pt-PT"/>
        </w:rPr>
        <w:t>Backup Integral (Full Backup)</w:t>
      </w:r>
      <w:r>
        <w:rPr>
          <w:b w:val="1"/>
          <w:bCs w:val="1"/>
          <w:rtl w:val="0"/>
          <w:lang w:val="pt-PT"/>
        </w:rPr>
        <w:t xml:space="preserve"> - Semanal</w:t>
      </w:r>
    </w:p>
    <w:p>
      <w:pPr>
        <w:pStyle w:val="Body A"/>
      </w:pPr>
      <w:r>
        <w:rPr>
          <w:rtl w:val="0"/>
        </w:rPr>
        <w:t xml:space="preserve">O backup integral copia toda a base de dados num </w:t>
      </w:r>
      <w:r>
        <w:rPr>
          <w:rtl w:val="0"/>
        </w:rPr>
        <w:t>ú</w:t>
      </w:r>
      <w:r>
        <w:rPr>
          <w:rtl w:val="0"/>
        </w:rPr>
        <w:t>nico ficheiro, garantindo um ponto de recupera</w:t>
      </w:r>
      <w:r>
        <w:rPr>
          <w:rtl w:val="0"/>
        </w:rPr>
        <w:t>çã</w:t>
      </w:r>
      <w:r>
        <w:rPr>
          <w:rtl w:val="0"/>
        </w:rPr>
        <w:t>o completo.</w:t>
      </w:r>
    </w:p>
    <w:p>
      <w:pPr>
        <w:pStyle w:val="Body A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Executar o full durante a noite evita impacto no desempenho.</w:t>
      </w:r>
    </w:p>
    <w:p>
      <w:pPr>
        <w:pStyle w:val="Body"/>
        <w:numPr>
          <w:ilvl w:val="0"/>
          <w:numId w:val="40"/>
        </w:numPr>
      </w:pPr>
      <w:r>
        <w:rPr>
          <w:rtl w:val="0"/>
        </w:rPr>
        <w:t>Mant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uma base s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lida para restores r</w:t>
      </w:r>
      <w:r>
        <w:rPr>
          <w:rtl w:val="0"/>
        </w:rPr>
        <w:t>á</w:t>
      </w:r>
      <w:r>
        <w:rPr>
          <w:rtl w:val="0"/>
          <w:lang w:val="pt-PT"/>
        </w:rPr>
        <w:t>pidos.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Uma periodicidade semanal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suficiente dado o suporte oferecido pelos diferenciais e logs durante a semana.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Domingo</w:t>
      </w:r>
      <w:r>
        <w:rPr>
          <w:rtl w:val="0"/>
        </w:rPr>
        <w:t>, 02:00 (per</w:t>
      </w:r>
      <w:r>
        <w:rPr>
          <w:rtl w:val="0"/>
        </w:rPr>
        <w:t>í</w:t>
      </w:r>
      <w:r>
        <w:rPr>
          <w:rtl w:val="0"/>
          <w:lang w:val="es-ES_tradnl"/>
        </w:rPr>
        <w:t>odo de menor carga)</w:t>
      </w:r>
    </w:p>
    <w:p>
      <w:pPr>
        <w:pStyle w:val="Body"/>
        <w:rPr>
          <w:b w:val="1"/>
          <w:bCs w:val="1"/>
        </w:rPr>
      </w:pPr>
      <w:r>
        <w:br w:type="textWrapping"/>
      </w:r>
      <w:r>
        <w:rPr>
          <w:b w:val="1"/>
          <w:bCs w:val="1"/>
          <w:rtl w:val="0"/>
          <w:lang w:val="pt-PT"/>
        </w:rPr>
        <w:t xml:space="preserve">2. </w:t>
      </w:r>
      <w:r>
        <w:rPr>
          <w:b w:val="1"/>
          <w:bCs w:val="1"/>
          <w:rtl w:val="0"/>
          <w:lang w:val="pt-PT"/>
        </w:rPr>
        <w:t xml:space="preserve">Backup Diferencial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de-DE"/>
        </w:rPr>
        <w:t>Di</w:t>
      </w:r>
      <w:r>
        <w:rPr>
          <w:b w:val="1"/>
          <w:bCs w:val="1"/>
          <w:rtl w:val="0"/>
        </w:rPr>
        <w:t>á</w:t>
      </w:r>
      <w:r>
        <w:rPr>
          <w:b w:val="1"/>
          <w:bCs w:val="1"/>
          <w:rtl w:val="0"/>
          <w:lang w:val="pt-PT"/>
        </w:rPr>
        <w:t>rio</w:t>
      </w:r>
    </w:p>
    <w:p>
      <w:pPr>
        <w:pStyle w:val="Body"/>
      </w:pPr>
      <w:r>
        <w:rPr>
          <w:rtl w:val="0"/>
          <w:lang w:val="pt-PT"/>
        </w:rPr>
        <w:t>O backup diferencial regista todas as altera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desde o </w:t>
      </w:r>
      <w:r>
        <w:rPr>
          <w:rtl w:val="0"/>
        </w:rPr>
        <w:t>ú</w:t>
      </w:r>
      <w:r>
        <w:rPr>
          <w:rtl w:val="0"/>
        </w:rPr>
        <w:t>ltimo full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Permite recuperar rapidamente o estado da BD sem aplicar todos os logs desde o </w:t>
      </w:r>
      <w:r>
        <w:rPr>
          <w:rtl w:val="0"/>
        </w:rPr>
        <w:t>ú</w:t>
      </w:r>
      <w:r>
        <w:rPr>
          <w:rtl w:val="0"/>
          <w:lang w:val="it-IT"/>
        </w:rPr>
        <w:t>ltimo full.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É </w:t>
      </w:r>
      <w:r>
        <w:rPr>
          <w:rtl w:val="0"/>
          <w:lang w:val="pt-PT"/>
        </w:rPr>
        <w:t>mais r</w:t>
      </w:r>
      <w:r>
        <w:rPr>
          <w:rtl w:val="0"/>
        </w:rPr>
        <w:t>á</w:t>
      </w:r>
      <w:r>
        <w:rPr>
          <w:rtl w:val="0"/>
          <w:lang w:val="pt-PT"/>
        </w:rPr>
        <w:t>pido e leve que um full, adequado para a rotina di</w:t>
      </w:r>
      <w:r>
        <w:rPr>
          <w:rtl w:val="0"/>
        </w:rPr>
        <w:t>á</w:t>
      </w:r>
      <w:r>
        <w:rPr>
          <w:rtl w:val="0"/>
          <w:lang w:val="it-IT"/>
        </w:rPr>
        <w:t>ria..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Minimiza o impacto no sistema, garantindo uma c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pia atualizada sem sobrecarga.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 xml:space="preserve">Todos os dias </w:t>
      </w:r>
      <w:r>
        <w:rPr>
          <w:rtl w:val="0"/>
          <w:lang w:val="pt-PT"/>
        </w:rPr>
        <w:t>à</w:t>
      </w:r>
      <w:r>
        <w:rPr>
          <w:rtl w:val="0"/>
          <w:lang w:val="pt-PT"/>
        </w:rPr>
        <w:t>s</w:t>
      </w:r>
      <w:r>
        <w:rPr>
          <w:rtl w:val="0"/>
        </w:rPr>
        <w:t xml:space="preserve"> 02:00</w:t>
      </w:r>
      <w:r>
        <w:rPr>
          <w:rtl w:val="0"/>
          <w:lang w:val="pt-PT"/>
        </w:rPr>
        <w:t>, exceto domingo.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rtl w:val="0"/>
          <w:lang w:val="pt-PT"/>
        </w:rPr>
        <w:t>3.</w:t>
      </w:r>
      <w:r>
        <w:rPr>
          <w:b w:val="1"/>
          <w:bCs w:val="1"/>
          <w:rtl w:val="0"/>
          <w:lang w:val="pt-PT"/>
        </w:rPr>
        <w:t xml:space="preserve"> </w:t>
      </w:r>
      <w:r>
        <w:rPr>
          <w:b w:val="1"/>
          <w:bCs w:val="1"/>
          <w:rtl w:val="0"/>
          <w:lang w:val="pt-PT"/>
        </w:rPr>
        <w:t xml:space="preserve">Backup do Transaction Log </w:t>
      </w:r>
      <w:r>
        <w:rPr>
          <w:b w:val="1"/>
          <w:bCs w:val="1"/>
          <w:rtl w:val="0"/>
        </w:rPr>
        <w:t xml:space="preserve">– </w:t>
      </w:r>
      <w:r>
        <w:rPr>
          <w:b w:val="1"/>
          <w:bCs w:val="1"/>
          <w:rtl w:val="0"/>
          <w:lang w:val="pt-PT"/>
        </w:rPr>
        <w:t>Frequente ao longo do dia</w:t>
      </w:r>
    </w:p>
    <w:p>
      <w:pPr>
        <w:pStyle w:val="Body"/>
      </w:pPr>
      <w:r>
        <w:rPr>
          <w:rtl w:val="0"/>
          <w:lang w:val="pt-PT"/>
        </w:rPr>
        <w:t>O backup do log guarda todas as transa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 xml:space="preserve">es registadas desde o </w:t>
      </w:r>
      <w:r>
        <w:rPr>
          <w:rtl w:val="0"/>
        </w:rPr>
        <w:t>ú</w:t>
      </w:r>
      <w:r>
        <w:rPr>
          <w:rtl w:val="0"/>
        </w:rPr>
        <w:t>ltimo log backup.</w:t>
      </w:r>
    </w:p>
    <w:p>
      <w:pPr>
        <w:pStyle w:val="Body"/>
      </w:pP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Evita perda de dados caso a falha ocorra durante o hor</w:t>
      </w:r>
      <w:r>
        <w:rPr>
          <w:rtl w:val="0"/>
        </w:rPr>
        <w:t>á</w:t>
      </w:r>
      <w:r>
        <w:rPr>
          <w:rtl w:val="0"/>
          <w:lang w:val="pt-PT"/>
        </w:rPr>
        <w:t>rio comercial.</w:t>
      </w:r>
      <w:r>
        <w:rPr>
          <w:rtl w:val="0"/>
          <w:lang w:val="pt-PT"/>
        </w:rPr>
        <w:t xml:space="preserve">O que 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Permite recupera</w:t>
      </w:r>
      <w:r>
        <w:rPr>
          <w:rtl w:val="0"/>
          <w:lang w:val="pt-PT"/>
        </w:rPr>
        <w:t>çã</w:t>
      </w:r>
      <w:r>
        <w:rPr>
          <w:rtl w:val="0"/>
          <w:lang w:val="fr-FR"/>
        </w:rPr>
        <w:t>o point-in-time.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s-ES_tradnl"/>
        </w:rPr>
        <w:t>Calendariza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it-IT"/>
        </w:rPr>
        <w:t>o:</w:t>
      </w:r>
    </w:p>
    <w:p>
      <w:pPr>
        <w:pStyle w:val="Body"/>
        <w:numPr>
          <w:ilvl w:val="0"/>
          <w:numId w:val="40"/>
        </w:numPr>
      </w:pPr>
      <w:r>
        <w:rPr>
          <w:rtl w:val="0"/>
          <w:lang w:val="pt-PT"/>
        </w:rPr>
        <w:t>A cada 15 minutos (intervalo t</w:t>
      </w:r>
      <w:r>
        <w:rPr>
          <w:rtl w:val="0"/>
        </w:rPr>
        <w:t>í</w:t>
      </w:r>
      <w:r>
        <w:rPr>
          <w:rtl w:val="0"/>
          <w:lang w:val="pt-PT"/>
        </w:rPr>
        <w:t>pico para sistemas transacionais de vendas)</w:t>
      </w:r>
    </w:p>
    <w:p>
      <w:pPr>
        <w:pStyle w:val="Body"/>
        <w:rPr>
          <w:b w:val="1"/>
          <w:bCs w:val="1"/>
        </w:rPr>
      </w:pPr>
    </w:p>
    <w:p>
      <w:pPr>
        <w:pStyle w:val="Body"/>
      </w:pPr>
    </w:p>
    <w:p>
      <w:pPr>
        <w:pStyle w:val="Body"/>
      </w:pPr>
    </w:p>
    <w:p>
      <w:pPr>
        <w:pStyle w:val="Heading 3"/>
      </w:pPr>
      <w:r>
        <w:rPr>
          <w:rtl w:val="0"/>
        </w:rPr>
        <w:t>Dispositivos de armazenamento</w:t>
      </w:r>
    </w:p>
    <w:p>
      <w:pPr>
        <w:pStyle w:val="Body A"/>
      </w:pPr>
    </w:p>
    <w:p>
      <w:pPr>
        <w:pStyle w:val="Body A"/>
      </w:pPr>
      <w:r>
        <w:rPr>
          <w:rtl w:val="0"/>
        </w:rPr>
        <w:t>Para garantir a disponibilidade e integridade dos backups, adotamos a pol</w:t>
      </w:r>
      <w:r>
        <w:rPr>
          <w:rtl w:val="0"/>
        </w:rPr>
        <w:t>í</w:t>
      </w:r>
      <w:r>
        <w:rPr>
          <w:rtl w:val="0"/>
        </w:rPr>
        <w:t>tica 3-2-1 aplicada aos dispositivos de armazenamento:</w:t>
      </w:r>
    </w:p>
    <w:p>
      <w:pPr>
        <w:pStyle w:val="Body A"/>
      </w:pPr>
    </w:p>
    <w:p>
      <w:pPr>
        <w:pStyle w:val="Body A"/>
        <w:numPr>
          <w:ilvl w:val="0"/>
          <w:numId w:val="42"/>
        </w:numPr>
      </w:pPr>
      <w:r>
        <w:rPr>
          <w:rtl w:val="0"/>
        </w:rPr>
        <w:t>Tr</w:t>
      </w:r>
      <w:r>
        <w:rPr>
          <w:rtl w:val="0"/>
        </w:rPr>
        <w:t>ê</w:t>
      </w:r>
      <w:r>
        <w:rPr>
          <w:rtl w:val="0"/>
        </w:rPr>
        <w:t>s c</w:t>
      </w:r>
      <w:r>
        <w:rPr>
          <w:rtl w:val="0"/>
        </w:rPr>
        <w:t>ó</w:t>
      </w:r>
      <w:r>
        <w:rPr>
          <w:rtl w:val="0"/>
        </w:rPr>
        <w:t>pias dos dados: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principal no disco local, utilizada para restaura</w:t>
      </w:r>
      <w:r>
        <w:rPr>
          <w:rtl w:val="0"/>
        </w:rPr>
        <w:t>çõ</w:t>
      </w:r>
      <w:r>
        <w:rPr>
          <w:rtl w:val="0"/>
        </w:rPr>
        <w:t>es r</w:t>
      </w:r>
      <w:r>
        <w:rPr>
          <w:rtl w:val="0"/>
        </w:rPr>
        <w:t>á</w:t>
      </w:r>
      <w:r>
        <w:rPr>
          <w:rtl w:val="0"/>
        </w:rPr>
        <w:t>pidas em caso de falha do sistema.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em disco de rede ou storage compartilhado, protegendo contra falha do servidor f</w:t>
      </w:r>
      <w:r>
        <w:rPr>
          <w:rtl w:val="0"/>
        </w:rPr>
        <w:t>í</w:t>
      </w:r>
      <w:r>
        <w:rPr>
          <w:rtl w:val="0"/>
        </w:rPr>
        <w:t>sico.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Uma c</w:t>
      </w:r>
      <w:r>
        <w:rPr>
          <w:rtl w:val="0"/>
        </w:rPr>
        <w:t>ó</w:t>
      </w:r>
      <w:r>
        <w:rPr>
          <w:rtl w:val="0"/>
        </w:rPr>
        <w:t>pia off-site (nuvem ou outro data center) para recupera</w:t>
      </w:r>
      <w:r>
        <w:rPr>
          <w:rtl w:val="0"/>
        </w:rPr>
        <w:t>çã</w:t>
      </w:r>
      <w:r>
        <w:rPr>
          <w:rtl w:val="0"/>
        </w:rPr>
        <w:t>o em caso de desastre total no site principal.</w:t>
      </w:r>
    </w:p>
    <w:p>
      <w:pPr>
        <w:pStyle w:val="Body A"/>
      </w:pPr>
      <w:r>
        <w:rPr>
          <w:rtl w:val="0"/>
        </w:rPr>
        <w:t xml:space="preserve">2. </w:t>
      </w:r>
      <w:r>
        <w:rPr>
          <w:rtl w:val="0"/>
        </w:rPr>
        <w:t>Tipos de media diferentes: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Disco r</w:t>
      </w:r>
      <w:r>
        <w:rPr>
          <w:rtl w:val="0"/>
        </w:rPr>
        <w:t>í</w:t>
      </w:r>
      <w:r>
        <w:rPr>
          <w:rtl w:val="0"/>
        </w:rPr>
        <w:t>gido local para backups incrementais e logs frequentes.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Fita ou storage de rede para backups completos semanais, garantindo maior durabilidade e portabilidade.</w:t>
      </w:r>
    </w:p>
    <w:p>
      <w:pPr>
        <w:pStyle w:val="Body A"/>
      </w:pP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rtl w:val="0"/>
        </w:rPr>
        <w:t>Artigo sobre a estrat</w:t>
      </w:r>
      <w:r>
        <w:rPr>
          <w:rtl w:val="0"/>
        </w:rPr>
        <w:t>é</w:t>
      </w:r>
      <w:r>
        <w:rPr>
          <w:rtl w:val="0"/>
        </w:rPr>
        <w:t xml:space="preserve">gia: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"https://www.backblaze.com/blog/the-3-2-1-backup-strategy/"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https://www.backblaze.com/blog/the-3-2-1-backup-strategy/</w:t>
      </w:r>
      <w:r>
        <w:rPr/>
        <w:fldChar w:fldCharType="end" w:fldLock="0"/>
      </w:r>
    </w:p>
    <w:p>
      <w:pPr>
        <w:pStyle w:val="Body A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 2"/>
      </w:pPr>
      <w:bookmarkStart w:name="_Toc24" w:id="25"/>
      <w:r>
        <w:rPr>
          <w:rFonts w:cs="Arial Unicode MS" w:eastAsia="Arial Unicode MS"/>
          <w:rtl w:val="0"/>
          <w:lang w:val="en-US"/>
        </w:rPr>
        <w:t>Simula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crash e recupera</w:t>
      </w:r>
      <w:r>
        <w:rPr>
          <w:rFonts w:cs="Arial Unicode MS" w:eastAsia="Arial Unicode MS" w:hint="default"/>
          <w:rtl w:val="0"/>
        </w:rPr>
        <w:t>çã</w:t>
      </w:r>
      <w:r>
        <w:rPr>
          <w:rFonts w:cs="Arial Unicode MS" w:eastAsia="Arial Unicode MS"/>
          <w:rtl w:val="0"/>
        </w:rPr>
        <w:t>o de base de dados</w:t>
      </w:r>
      <w:bookmarkEnd w:id="25"/>
    </w:p>
    <w:p>
      <w:pPr>
        <w:pStyle w:val="Body A"/>
      </w:pPr>
    </w:p>
    <w:p>
      <w:pPr>
        <w:pStyle w:val="Body A"/>
      </w:pPr>
      <w:r>
        <w:rPr>
          <w:rtl w:val="0"/>
        </w:rPr>
        <w:t>Simular a ocorr</w:t>
      </w:r>
      <w:r>
        <w:rPr>
          <w:rtl w:val="0"/>
        </w:rPr>
        <w:t>ê</w:t>
      </w:r>
      <w:r>
        <w:rPr>
          <w:rtl w:val="0"/>
        </w:rPr>
        <w:t>ncia de um crash da base de dados, demonstrar perda de dados ap</w:t>
      </w:r>
      <w:r>
        <w:rPr>
          <w:rtl w:val="0"/>
        </w:rPr>
        <w:t>ó</w:t>
      </w:r>
      <w:r>
        <w:rPr>
          <w:rtl w:val="0"/>
        </w:rPr>
        <w:t>s falha, e apresentar a sequ</w:t>
      </w:r>
      <w:r>
        <w:rPr>
          <w:rtl w:val="0"/>
        </w:rPr>
        <w:t>ê</w:t>
      </w:r>
      <w:r>
        <w:rPr>
          <w:rtl w:val="0"/>
        </w:rPr>
        <w:t>ncia correta de recupera</w:t>
      </w:r>
      <w:r>
        <w:rPr>
          <w:rtl w:val="0"/>
        </w:rPr>
        <w:t>çã</w:t>
      </w:r>
      <w:r>
        <w:rPr>
          <w:rtl w:val="0"/>
        </w:rPr>
        <w:t>o usando: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Backup FULL</w:t>
      </w:r>
    </w:p>
    <w:p>
      <w:pPr>
        <w:pStyle w:val="Body A"/>
        <w:numPr>
          <w:ilvl w:val="0"/>
          <w:numId w:val="40"/>
        </w:numPr>
      </w:pPr>
      <w:r>
        <w:rPr>
          <w:rtl w:val="0"/>
          <w:lang w:val="en-US"/>
        </w:rPr>
        <w:t>Backup Diferencial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(Opcional) Backup TRANSACTION LOG</w:t>
      </w:r>
    </w:p>
    <w:p>
      <w:pPr>
        <w:pStyle w:val="Body A"/>
      </w:pPr>
      <w:r>
        <w:br w:type="textWrapping"/>
      </w:r>
      <w:r>
        <w:rPr>
          <w:b w:val="1"/>
          <w:bCs w:val="1"/>
          <w:rtl w:val="0"/>
          <w:lang w:val="en-US"/>
        </w:rPr>
        <w:t>Pressupostos: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Base de dados: AdventureWorks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Modelo de recupera</w:t>
      </w:r>
      <w:r>
        <w:rPr>
          <w:rtl w:val="0"/>
        </w:rPr>
        <w:t>çã</w:t>
      </w:r>
      <w:r>
        <w:rPr>
          <w:rtl w:val="0"/>
        </w:rPr>
        <w:t>o: FULL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Backups armazenados em:</w:t>
      </w:r>
      <w:r>
        <w:rPr>
          <w:rtl w:val="0"/>
          <w:lang w:val="en-US"/>
        </w:rPr>
        <w:t xml:space="preserve"> </w:t>
      </w:r>
    </w:p>
    <w:p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SQL Server em docker: </w:t>
      </w:r>
      <w:r>
        <w:rPr>
          <w:rtl w:val="0"/>
          <w:lang w:val="en-US"/>
        </w:rPr>
        <w:t>“</w:t>
      </w:r>
      <w:r>
        <w:rPr>
          <w:rtl w:val="0"/>
        </w:rPr>
        <w:t>/var/opt/mssql/backups/</w:t>
      </w:r>
      <w:r>
        <w:rPr>
          <w:rtl w:val="0"/>
          <w:lang w:val="en-US"/>
        </w:rPr>
        <w:t>“</w:t>
      </w:r>
    </w:p>
    <w:p>
      <w:pPr>
        <w:pStyle w:val="Body A"/>
        <w:numPr>
          <w:ilvl w:val="1"/>
          <w:numId w:val="40"/>
        </w:numPr>
      </w:pPr>
      <w:r>
        <w:rPr>
          <w:rtl w:val="0"/>
          <w:lang w:val="en-US"/>
        </w:rPr>
        <w:t xml:space="preserve">Windows: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&lt;PASTA-MYSQL&gt;/backups</w:t>
      </w:r>
      <w:r>
        <w:rPr>
          <w:rtl w:val="0"/>
          <w:lang w:val="en-US"/>
        </w:rPr>
        <w:t>”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Tabela de teste: dbo.ProductCategory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O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 xml:space="preserve">” </w:t>
      </w:r>
      <w:r>
        <w:rPr>
          <w:rtl w:val="0"/>
        </w:rPr>
        <w:t>ser</w:t>
      </w:r>
      <w:r>
        <w:rPr>
          <w:rtl w:val="0"/>
        </w:rPr>
        <w:t xml:space="preserve">á </w:t>
      </w:r>
      <w:r>
        <w:rPr>
          <w:rtl w:val="0"/>
        </w:rPr>
        <w:t>simulado atrav</w:t>
      </w:r>
      <w:r>
        <w:rPr>
          <w:rtl w:val="0"/>
        </w:rPr>
        <w:t>é</w:t>
      </w:r>
      <w:r>
        <w:rPr>
          <w:rtl w:val="0"/>
        </w:rPr>
        <w:t>s de corrup</w:t>
      </w:r>
      <w:r>
        <w:rPr>
          <w:rtl w:val="0"/>
        </w:rPr>
        <w:t>çã</w:t>
      </w:r>
      <w:r>
        <w:rPr>
          <w:rtl w:val="0"/>
        </w:rPr>
        <w:t>o l</w:t>
      </w:r>
      <w:r>
        <w:rPr>
          <w:rtl w:val="0"/>
        </w:rPr>
        <w:t>ó</w:t>
      </w:r>
      <w:r>
        <w:rPr>
          <w:rtl w:val="0"/>
        </w:rPr>
        <w:t>gica (ficheiro MDF renomeado)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3"/>
      </w:pPr>
      <w:r>
        <w:rPr>
          <w:rtl w:val="0"/>
        </w:rPr>
        <w:t>Prepara</w:t>
      </w:r>
      <w:r>
        <w:rPr>
          <w:rtl w:val="0"/>
        </w:rPr>
        <w:t>çã</w:t>
      </w:r>
      <w:r>
        <w:rPr>
          <w:rtl w:val="0"/>
        </w:rPr>
        <w:t xml:space="preserve">o e </w:t>
      </w:r>
      <w:r>
        <w:rPr>
          <w:rtl w:val="0"/>
        </w:rPr>
        <w:t>“</w:t>
      </w:r>
      <w:r>
        <w:rPr>
          <w:rtl w:val="0"/>
        </w:rPr>
        <w:t>Crash</w:t>
      </w:r>
      <w:r>
        <w:rPr>
          <w:rtl w:val="0"/>
        </w:rPr>
        <w:t>”</w:t>
      </w:r>
    </w:p>
    <w:p>
      <w:pPr>
        <w:pStyle w:val="Body A"/>
      </w:pPr>
    </w:p>
    <w:p>
      <w:pPr>
        <w:pStyle w:val="Body A"/>
        <w:numPr>
          <w:ilvl w:val="0"/>
          <w:numId w:val="43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Garantir que o modelo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 xml:space="preserve">o </w:t>
      </w:r>
      <w:r>
        <w:rPr>
          <w:b w:val="1"/>
          <w:bCs w:val="1"/>
          <w:rtl w:val="0"/>
          <w:lang w:val="pt-PT"/>
        </w:rPr>
        <w:t>é “</w:t>
      </w:r>
      <w:r>
        <w:rPr>
          <w:b w:val="1"/>
          <w:bCs w:val="1"/>
          <w:rtl w:val="0"/>
          <w:lang w:val="pt-PT"/>
        </w:rPr>
        <w:t>FULL</w:t>
      </w:r>
      <w:r>
        <w:rPr>
          <w:b w:val="1"/>
          <w:bCs w:val="1"/>
          <w:rtl w:val="0"/>
          <w:lang w:val="pt-PT"/>
        </w:rPr>
        <w:t>”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79744" behindDoc="0" locked="0" layoutInCell="1" allowOverlap="1">
            <wp:simplePos x="0" y="0"/>
            <wp:positionH relativeFrom="margin">
              <wp:posOffset>25400</wp:posOffset>
            </wp:positionH>
            <wp:positionV relativeFrom="line">
              <wp:posOffset>148259</wp:posOffset>
            </wp:positionV>
            <wp:extent cx="6578600" cy="19050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5"/>
                <wp:lineTo x="0" y="21635"/>
                <wp:lineTo x="0" y="0"/>
              </wp:wrapPolygon>
            </wp:wrapThrough>
            <wp:docPr id="107374184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1905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2. Fazer um backup full da base de dados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BACKUP DATABASE AdventureWorks</w:t>
      </w:r>
    </w:p>
    <w:p>
      <w:pPr>
        <w:pStyle w:val="Body A"/>
      </w:pPr>
      <w:r>
        <w:rPr>
          <w:rtl w:val="0"/>
        </w:rPr>
        <w:t>TO DISK = '/var/opt/mssql/backups/AdventureWorks_FULL.bak'</w:t>
      </w:r>
    </w:p>
    <w:p>
      <w:pPr>
        <w:pStyle w:val="Body A"/>
      </w:pPr>
      <w:r>
        <w:rPr>
          <w:rtl w:val="0"/>
        </w:rPr>
        <w:t>WITH INIT, FORMAT;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“””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3. </w:t>
      </w:r>
      <w:r>
        <w:rPr>
          <w:b w:val="1"/>
          <w:bCs w:val="1"/>
          <w:rtl w:val="0"/>
          <w:lang w:val="pt-PT"/>
        </w:rPr>
        <w:t>Validar estado inicial dos dados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  <w:r>
        <w:drawing xmlns:a="http://schemas.openxmlformats.org/drawingml/2006/main">
          <wp:anchor distT="152400" distB="152400" distL="152400" distR="152400" simplePos="0" relativeHeight="251680768" behindDoc="0" locked="0" layoutInCell="1" allowOverlap="1">
            <wp:simplePos x="0" y="0"/>
            <wp:positionH relativeFrom="margin">
              <wp:posOffset>25400</wp:posOffset>
            </wp:positionH>
            <wp:positionV relativeFrom="line">
              <wp:posOffset>290912</wp:posOffset>
            </wp:positionV>
            <wp:extent cx="2922271" cy="1602797"/>
            <wp:effectExtent l="0" t="0" r="0" b="0"/>
            <wp:wrapNone/>
            <wp:docPr id="107374184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1" cy="16027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4. </w:t>
      </w:r>
      <w:r>
        <w:rPr>
          <w:b w:val="1"/>
          <w:bCs w:val="1"/>
          <w:rtl w:val="0"/>
          <w:lang w:val="pt-PT"/>
        </w:rPr>
        <w:t xml:space="preserve"> Inserir novos dados (ap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FULL)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('Crash Test Category 1'),</w:t>
      </w:r>
    </w:p>
    <w:p>
      <w:pPr>
        <w:pStyle w:val="Body A"/>
      </w:pPr>
      <w:r>
        <w:rPr>
          <w:rtl w:val="0"/>
        </w:rPr>
        <w:t xml:space="preserve">       ('Crash Test Category 2');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  <w:br w:type="textWrapping"/>
      </w:r>
      <w:r>
        <w:drawing xmlns:a="http://schemas.openxmlformats.org/drawingml/2006/main">
          <wp:anchor distT="152400" distB="152400" distL="152400" distR="152400" simplePos="0" relativeHeight="25168179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175729</wp:posOffset>
            </wp:positionV>
            <wp:extent cx="5584751" cy="160693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5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751" cy="16069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br w:type="textWrapping"/>
      </w:r>
      <w: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pt-PT"/>
        </w:rPr>
        <w:t xml:space="preserve">5. </w:t>
      </w:r>
      <w:r>
        <w:rPr>
          <w:b w:val="1"/>
          <w:bCs w:val="1"/>
          <w:rtl w:val="0"/>
          <w:lang w:val="en-US"/>
        </w:rPr>
        <w:t>Validar dados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inserir</w:t>
      </w:r>
      <w:r>
        <w:rPr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tl w:val="0"/>
        </w:rPr>
        <w:t>SELECT COUNT(*) AS TotalCategories</w:t>
      </w:r>
      <w:r>
        <w:br w:type="textWrapping"/>
      </w:r>
      <w:r>
        <w:rPr>
          <w:rtl w:val="0"/>
        </w:rPr>
        <w:t>FROM dbo.ProductCategory;</w:t>
      </w:r>
      <w:r>
        <w:br w:type="textWrapping"/>
      </w: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8281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165569</wp:posOffset>
            </wp:positionV>
            <wp:extent cx="3556000" cy="9271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927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6. Backup DIFERENCIAL</w:t>
      </w:r>
    </w:p>
    <w:p>
      <w:pPr>
        <w:pStyle w:val="Body A"/>
      </w:pP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DATABASE AdventureWorks</w:t>
      </w:r>
    </w:p>
    <w:p>
      <w:pPr>
        <w:pStyle w:val="Body A"/>
      </w:pPr>
      <w:r>
        <w:rPr>
          <w:rtl w:val="0"/>
        </w:rPr>
        <w:t>TO DISK = '/var/opt/mssql/backups/AdventureWorks_DIFF.bak'</w:t>
      </w:r>
    </w:p>
    <w:p>
      <w:pPr>
        <w:pStyle w:val="Body A"/>
      </w:pPr>
      <w:r>
        <w:rPr>
          <w:rtl w:val="0"/>
        </w:rPr>
        <w:t>WITH DIFFERENTIAL,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</w:p>
    <w:p>
      <w:pPr>
        <w:pStyle w:val="Body A"/>
      </w:pPr>
      <w:r>
        <w:rPr>
          <w:b w:val="1"/>
          <w:bCs w:val="1"/>
          <w:rtl w:val="0"/>
          <w:lang w:val="en-US"/>
        </w:rPr>
        <w:t>Inserir dados</w:t>
      </w:r>
      <w:r>
        <w:rPr>
          <w:rtl w:val="0"/>
          <w:lang w:val="en-US"/>
        </w:rPr>
        <w:br w:type="textWrapping"/>
        <w:br w:type="textWrapping"/>
        <w:t>“””</w:t>
      </w: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('DIFF BACKUP');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86912" behindDoc="0" locked="0" layoutInCell="1" allowOverlap="1">
            <wp:simplePos x="0" y="0"/>
            <wp:positionH relativeFrom="margin">
              <wp:posOffset>-85089</wp:posOffset>
            </wp:positionH>
            <wp:positionV relativeFrom="line">
              <wp:posOffset>148031</wp:posOffset>
            </wp:positionV>
            <wp:extent cx="3044000" cy="211693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4000" cy="21169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7. </w:t>
      </w:r>
      <w:r>
        <w:rPr>
          <w:b w:val="1"/>
          <w:bCs w:val="1"/>
          <w:rtl w:val="0"/>
          <w:lang w:val="pt-PT"/>
        </w:rPr>
        <w:t>BACKUP DO TRANSACTION LO</w:t>
      </w:r>
      <w:r>
        <w:rPr>
          <w:b w:val="1"/>
          <w:bCs w:val="1"/>
          <w:rtl w:val="0"/>
          <w:lang w:val="en-US"/>
        </w:rPr>
        <w:t>G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LOG AdventureWorks</w:t>
      </w:r>
    </w:p>
    <w:p>
      <w:pPr>
        <w:pStyle w:val="Body A"/>
      </w:pPr>
      <w:r>
        <w:rPr>
          <w:rtl w:val="0"/>
        </w:rPr>
        <w:t>TO DISK = '/var/opt/mssql/backups/AdventureWorks_LOG_1.trn'</w:t>
      </w:r>
    </w:p>
    <w:p>
      <w:pPr>
        <w:pStyle w:val="Body A"/>
      </w:pPr>
      <w:r>
        <w:rPr>
          <w:rtl w:val="0"/>
        </w:rPr>
        <w:t>WITH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8. Inserir ap</w:t>
      </w:r>
      <w:r>
        <w:rPr>
          <w:b w:val="1"/>
          <w:bCs w:val="1"/>
          <w:rtl w:val="0"/>
          <w:lang w:val="pt-PT"/>
        </w:rPr>
        <w:t>ó</w:t>
      </w:r>
      <w:r>
        <w:rPr>
          <w:b w:val="1"/>
          <w:bCs w:val="1"/>
          <w:rtl w:val="0"/>
          <w:lang w:val="pt-PT"/>
        </w:rPr>
        <w:t>s backup Log</w:t>
      </w:r>
    </w:p>
    <w:p>
      <w:pPr>
        <w:pStyle w:val="Body A"/>
      </w:pPr>
      <w:r>
        <w:rPr>
          <w:rtl w:val="0"/>
        </w:rPr>
        <w:t>“”</w:t>
      </w:r>
    </w:p>
    <w:p>
      <w:pPr>
        <w:pStyle w:val="Body A"/>
      </w:pPr>
      <w:r>
        <w:rPr>
          <w:rtl w:val="0"/>
        </w:rPr>
        <w:t>USE AdventureWorks;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INSERT INTO dbo.ProductCategory (Name)</w:t>
      </w:r>
    </w:p>
    <w:p>
      <w:pPr>
        <w:pStyle w:val="Body A"/>
      </w:pPr>
      <w:r>
        <w:rPr>
          <w:rtl w:val="0"/>
        </w:rPr>
        <w:t>VALUES ('Protected By Log Backup');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““”</w:t>
      </w:r>
      <w:r>
        <w:drawing xmlns:a="http://schemas.openxmlformats.org/drawingml/2006/main">
          <wp:anchor distT="152400" distB="152400" distL="152400" distR="152400" simplePos="0" relativeHeight="251687936" behindDoc="0" locked="0" layoutInCell="1" allowOverlap="1">
            <wp:simplePos x="0" y="0"/>
            <wp:positionH relativeFrom="margin">
              <wp:posOffset>-87629</wp:posOffset>
            </wp:positionH>
            <wp:positionV relativeFrom="line">
              <wp:posOffset>147884</wp:posOffset>
            </wp:positionV>
            <wp:extent cx="3950102" cy="315641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0"/>
                <wp:lineTo x="0" y="21620"/>
                <wp:lineTo x="0" y="0"/>
              </wp:wrapPolygon>
            </wp:wrapThrough>
            <wp:docPr id="107374185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102" cy="31564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9. Criar um novo backup log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USE master;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</w:p>
    <w:p>
      <w:pPr>
        <w:pStyle w:val="Body A"/>
      </w:pPr>
      <w:r>
        <w:rPr>
          <w:rtl w:val="0"/>
        </w:rPr>
        <w:t>BACKUP LOG AdventureWorks</w:t>
      </w:r>
    </w:p>
    <w:p>
      <w:pPr>
        <w:pStyle w:val="Body A"/>
      </w:pPr>
      <w:r>
        <w:rPr>
          <w:rtl w:val="0"/>
        </w:rPr>
        <w:t>TO DISK = '/var/opt/mssql/backups/AdventureWorks_LOG2.trn'</w:t>
      </w:r>
    </w:p>
    <w:p>
      <w:pPr>
        <w:pStyle w:val="Body A"/>
      </w:pPr>
      <w:r>
        <w:rPr>
          <w:rtl w:val="0"/>
        </w:rPr>
        <w:t>WITH INIT;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10. Inserir dados sem backup (Perda de dados)</w:t>
      </w:r>
    </w:p>
    <w:p>
      <w:pPr>
        <w:pStyle w:val="Body A"/>
      </w:pPr>
      <w:r>
        <w:rPr>
          <w:rtl w:val="0"/>
          <w:lang w:val="en-US"/>
        </w:rPr>
        <w:t>“””</w:t>
        <w:br w:type="textWrapping"/>
      </w:r>
      <w:r>
        <w:rPr>
          <w:rtl w:val="0"/>
        </w:rPr>
        <w:t>USE AdventureWorks;</w:t>
      </w:r>
      <w:r>
        <w:br w:type="textWrapping"/>
      </w:r>
      <w:r>
        <w:rPr>
          <w:rtl w:val="0"/>
        </w:rPr>
        <w:t>GO</w:t>
      </w:r>
      <w:r>
        <w:br w:type="textWrapping"/>
      </w:r>
      <w:r>
        <w:rPr>
          <w:rtl w:val="0"/>
        </w:rPr>
        <w:t>INSERT INTO dbo.ProductCategory (Name)</w:t>
      </w:r>
      <w:r>
        <w:br w:type="textWrapping"/>
      </w:r>
      <w:r>
        <w:rPr>
          <w:rtl w:val="0"/>
        </w:rPr>
        <w:t>VALUES ('Lost After Crash - No Log Backup');</w:t>
      </w:r>
      <w:r>
        <w:br w:type="textWrapping"/>
      </w:r>
      <w:r>
        <w:rPr>
          <w:rtl w:val="0"/>
        </w:rPr>
        <w:t>GO</w:t>
      </w:r>
      <w:r>
        <w:rPr>
          <w:rtl w:val="0"/>
          <w:lang w:val="en-US"/>
        </w:rPr>
        <w:br w:type="textWrapping"/>
        <w:t>“””</w:t>
      </w:r>
      <w:r>
        <w:drawing xmlns:a="http://schemas.openxmlformats.org/drawingml/2006/main">
          <wp:anchor distT="152400" distB="152400" distL="152400" distR="152400" simplePos="0" relativeHeight="25168896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203048</wp:posOffset>
            </wp:positionV>
            <wp:extent cx="2818237" cy="370820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5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237" cy="37082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 xml:space="preserve">. Simular </w:t>
      </w:r>
      <w:r>
        <w:rPr>
          <w:b w:val="1"/>
          <w:bCs w:val="1"/>
          <w:rtl w:val="0"/>
          <w:lang w:val="pt-PT"/>
        </w:rPr>
        <w:t>“</w:t>
      </w:r>
      <w:r>
        <w:rPr>
          <w:b w:val="1"/>
          <w:bCs w:val="1"/>
          <w:rtl w:val="0"/>
          <w:lang w:val="pt-PT"/>
        </w:rPr>
        <w:t>Crash</w:t>
      </w:r>
      <w:r>
        <w:rPr>
          <w:b w:val="1"/>
          <w:bCs w:val="1"/>
          <w:rtl w:val="0"/>
          <w:lang w:val="pt-PT"/>
        </w:rPr>
        <w:t>”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.1 Desligar servidor de base de dados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No caso do docker, desligar o container.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11</w:t>
      </w:r>
      <w:r>
        <w:rPr>
          <w:b w:val="1"/>
          <w:bCs w:val="1"/>
          <w:rtl w:val="0"/>
          <w:lang w:val="pt-PT"/>
        </w:rPr>
        <w:t>.2 Corromper ficheiro de dados do primary filegroup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Alterar nome d</w:t>
      </w:r>
      <w:r>
        <w:rPr>
          <w:rtl w:val="0"/>
        </w:rPr>
        <w:t>o ficheiro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AdventureWorks.mdf  </w:t>
      </w:r>
      <w:r>
        <w:rPr>
          <w:rtl w:val="0"/>
        </w:rPr>
        <w:t xml:space="preserve">→  </w:t>
      </w:r>
      <w:r>
        <w:rPr>
          <w:rtl w:val="0"/>
        </w:rPr>
        <w:t>AdventureWorks_CRASH.mdf</w:t>
      </w: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No caso do docker, abrir mount no filesystem e alterar o nome:</w:t>
      </w:r>
      <w:r>
        <w:drawing xmlns:a="http://schemas.openxmlformats.org/drawingml/2006/main">
          <wp:anchor distT="152400" distB="152400" distL="152400" distR="152400" simplePos="0" relativeHeight="25168384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214287</wp:posOffset>
            </wp:positionV>
            <wp:extent cx="3207047" cy="1385761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1" y="21602"/>
                <wp:lineTo x="21601" y="0"/>
                <wp:lineTo x="0" y="0"/>
              </wp:wrapPolygon>
            </wp:wrapThrough>
            <wp:docPr id="107374185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3207047" cy="13857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Mudar nome:</w:t>
      </w:r>
      <w:r>
        <w:drawing xmlns:a="http://schemas.openxmlformats.org/drawingml/2006/main">
          <wp:anchor distT="152400" distB="152400" distL="152400" distR="152400" simplePos="0" relativeHeight="25168486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216369</wp:posOffset>
            </wp:positionV>
            <wp:extent cx="3207147" cy="92226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147" cy="9222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12</w:t>
      </w:r>
      <w:r>
        <w:rPr>
          <w:b w:val="1"/>
          <w:bCs w:val="1"/>
          <w:rtl w:val="0"/>
          <w:lang w:val="pt-PT"/>
        </w:rPr>
        <w:t>. Ligar base de dados e verificar aus</w:t>
      </w:r>
      <w:r>
        <w:rPr>
          <w:b w:val="1"/>
          <w:bCs w:val="1"/>
          <w:rtl w:val="0"/>
          <w:lang w:val="pt-PT"/>
        </w:rPr>
        <w:t>ê</w:t>
      </w:r>
      <w:r>
        <w:rPr>
          <w:b w:val="1"/>
          <w:bCs w:val="1"/>
          <w:rtl w:val="0"/>
          <w:lang w:val="pt-PT"/>
        </w:rPr>
        <w:t>ncia de informa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o.</w:t>
      </w:r>
      <w:r>
        <w:rPr>
          <w:b w:val="1"/>
          <w:bCs w:val="1"/>
        </w:rPr>
        <w:drawing xmlns:a="http://schemas.openxmlformats.org/drawingml/2006/main">
          <wp:anchor distT="152400" distB="152400" distL="152400" distR="152400" simplePos="0" relativeHeight="251685888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196049</wp:posOffset>
            </wp:positionV>
            <wp:extent cx="5511800" cy="13208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1320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</w:p>
    <w:p>
      <w:pPr>
        <w:pStyle w:val="Heading 3"/>
      </w:pPr>
      <w:r>
        <w:rPr>
          <w:rtl w:val="0"/>
        </w:rPr>
        <w:t>SEQU</w:t>
      </w:r>
      <w:r>
        <w:rPr>
          <w:rtl w:val="0"/>
        </w:rPr>
        <w:t>Ê</w:t>
      </w:r>
      <w:r>
        <w:rPr>
          <w:rtl w:val="0"/>
        </w:rPr>
        <w:t>NCIA DE RECUPERA</w:t>
      </w:r>
      <w:r>
        <w:rPr>
          <w:rtl w:val="0"/>
        </w:rPr>
        <w:t>ÇÃ</w:t>
      </w:r>
      <w:r>
        <w:rPr>
          <w:rtl w:val="0"/>
        </w:rPr>
        <w:t>O</w:t>
      </w: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3</w:t>
      </w:r>
      <w:r>
        <w:rPr>
          <w:b w:val="1"/>
          <w:bCs w:val="1"/>
          <w:rtl w:val="0"/>
          <w:lang w:val="pt-PT"/>
        </w:rPr>
        <w:t>.  Restaurar BACKUP FULL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RESTORE DATABASE AdventureWorks</w:t>
      </w:r>
    </w:p>
    <w:p>
      <w:pPr>
        <w:pStyle w:val="Body A"/>
      </w:pPr>
      <w:r>
        <w:rPr>
          <w:rtl w:val="0"/>
        </w:rPr>
        <w:t>FROM DISK = '/var/opt/mssql/backups/AdventureWorks_FULL.bak'</w:t>
      </w:r>
    </w:p>
    <w:p>
      <w:pPr>
        <w:pStyle w:val="Body A"/>
      </w:pPr>
      <w:r>
        <w:rPr>
          <w:rtl w:val="0"/>
        </w:rPr>
        <w:t>WITH</w:t>
      </w:r>
    </w:p>
    <w:p>
      <w:pPr>
        <w:pStyle w:val="Body A"/>
      </w:pPr>
      <w:r>
        <w:rPr>
          <w:rtl w:val="0"/>
        </w:rPr>
        <w:t xml:space="preserve">    REPLACE,</w:t>
      </w:r>
    </w:p>
    <w:p>
      <w:pPr>
        <w:pStyle w:val="Body A"/>
      </w:pPr>
      <w:r>
        <w:rPr>
          <w:rtl w:val="0"/>
        </w:rPr>
        <w:t xml:space="preserve">    NORECOVERY; -- Util para quando ainda vao existir mais</w:t>
      </w:r>
      <w:r>
        <w:rPr>
          <w:rtl w:val="0"/>
          <w:lang w:val="en-US"/>
        </w:rPr>
        <w:t xml:space="preserve"> restores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8998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61921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2"/>
                <wp:lineTo x="0" y="21632"/>
                <wp:lineTo x="0" y="0"/>
              </wp:wrapPolygon>
            </wp:wrapThrough>
            <wp:docPr id="107374185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61921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4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Restaurar BACKUP DIFFERENTIAL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>RESTORE DATABASE AdventureWorks_Sales</w:t>
      </w:r>
    </w:p>
    <w:p>
      <w:pPr>
        <w:pStyle w:val="Body A"/>
      </w:pPr>
      <w:r>
        <w:rPr>
          <w:rtl w:val="0"/>
        </w:rPr>
        <w:t>FROM DISK = 'C:\Backups\AWS_DIFF.bak'</w:t>
      </w:r>
    </w:p>
    <w:p>
      <w:pPr>
        <w:pStyle w:val="Body A"/>
      </w:pPr>
      <w:r>
        <w:rPr>
          <w:rtl w:val="0"/>
        </w:rPr>
        <w:t>WITH RECOVERY;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910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3162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5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3162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15. Restauro do</w:t>
      </w:r>
      <w:r>
        <w:rPr>
          <w:b w:val="1"/>
          <w:bCs w:val="1"/>
          <w:rtl w:val="0"/>
          <w:lang w:val="pt-PT"/>
        </w:rPr>
        <w:t xml:space="preserve"> TRANSACTION LOG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RESTORE LOG AdventureWorks</w:t>
      </w:r>
    </w:p>
    <w:p>
      <w:pPr>
        <w:pStyle w:val="Body A"/>
      </w:pPr>
      <w:r>
        <w:rPr>
          <w:rtl w:val="0"/>
        </w:rPr>
        <w:t>FROM DISK = '/var/opt/mssql/backups/AdventureWorks_LOG.trn'</w:t>
      </w:r>
    </w:p>
    <w:p>
      <w:pPr>
        <w:pStyle w:val="Body A"/>
      </w:pPr>
      <w:r>
        <w:rPr>
          <w:rtl w:val="0"/>
        </w:rPr>
        <w:t>WITH NORECOVERY;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</w:t>
      </w:r>
      <w:r>
        <w:rPr>
          <w:rtl w:val="0"/>
          <w:lang w:val="en-US"/>
        </w:rPr>
        <w:t>"</w:t>
      </w:r>
      <w:r>
        <w:drawing xmlns:a="http://schemas.openxmlformats.org/drawingml/2006/main">
          <wp:anchor distT="152400" distB="152400" distL="152400" distR="152400" simplePos="0" relativeHeight="25169203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7474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2"/>
                <wp:lineTo x="0" y="21652"/>
                <wp:lineTo x="0" y="0"/>
              </wp:wrapPolygon>
            </wp:wrapThrough>
            <wp:docPr id="107374186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74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16. Restauro do </w:t>
      </w:r>
      <w:r>
        <w:rPr>
          <w:b w:val="1"/>
          <w:bCs w:val="1"/>
          <w:rtl w:val="0"/>
          <w:lang w:val="pt-PT"/>
        </w:rPr>
        <w:t>TRANSACTION LOG</w:t>
      </w:r>
      <w:r>
        <w:rPr>
          <w:b w:val="1"/>
          <w:bCs w:val="1"/>
          <w:rtl w:val="0"/>
          <w:lang w:val="en-US"/>
        </w:rPr>
        <w:t xml:space="preserve"> 2</w:t>
      </w:r>
    </w:p>
    <w:p>
      <w:pPr>
        <w:pStyle w:val="Body A"/>
      </w:pPr>
      <w:r>
        <w:rPr>
          <w:rtl w:val="0"/>
          <w:lang w:val="en-US"/>
        </w:rPr>
        <w:t>“””</w:t>
      </w:r>
    </w:p>
    <w:p>
      <w:pPr>
        <w:pStyle w:val="Body A"/>
      </w:pPr>
      <w:r>
        <w:rPr>
          <w:rtl w:val="0"/>
        </w:rPr>
        <w:t>RESTORE LOG AdventureWorks</w:t>
      </w:r>
    </w:p>
    <w:p>
      <w:pPr>
        <w:pStyle w:val="Body A"/>
      </w:pPr>
      <w:r>
        <w:rPr>
          <w:rtl w:val="0"/>
        </w:rPr>
        <w:t>FROM DISK = '/var/opt/mssql/backups/AdventureWorks_LOG2.trn'</w:t>
      </w:r>
    </w:p>
    <w:p>
      <w:pPr>
        <w:pStyle w:val="Body A"/>
      </w:pPr>
      <w:r>
        <w:rPr>
          <w:rtl w:val="0"/>
        </w:rPr>
        <w:t xml:space="preserve">WITH </w:t>
      </w:r>
      <w:r>
        <w:rPr>
          <w:rtl w:val="0"/>
          <w:lang w:val="en-US"/>
        </w:rPr>
        <w:t>RECOVERY</w:t>
      </w:r>
      <w:r>
        <w:rPr>
          <w:rtl w:val="0"/>
        </w:rPr>
        <w:t>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  <w:lang w:val="en-US"/>
        </w:rPr>
        <w:t>“””</w:t>
      </w:r>
      <w:r>
        <w:drawing xmlns:a="http://schemas.openxmlformats.org/drawingml/2006/main">
          <wp:anchor distT="152400" distB="152400" distL="152400" distR="152400" simplePos="0" relativeHeight="25169305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22011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703"/>
                <wp:lineTo x="0" y="21703"/>
                <wp:lineTo x="0" y="0"/>
              </wp:wrapPolygon>
            </wp:wrapThrough>
            <wp:docPr id="107374186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2201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1</w:t>
      </w:r>
      <w:r>
        <w:rPr>
          <w:b w:val="1"/>
          <w:bCs w:val="1"/>
          <w:rtl w:val="0"/>
          <w:lang w:val="en-US"/>
        </w:rPr>
        <w:t>7</w:t>
      </w:r>
      <w:r>
        <w:rPr>
          <w:b w:val="1"/>
          <w:bCs w:val="1"/>
          <w:rtl w:val="0"/>
          <w:lang w:val="pt-PT"/>
        </w:rPr>
        <w:t xml:space="preserve">. </w:t>
      </w:r>
      <w:r>
        <w:rPr>
          <w:b w:val="1"/>
          <w:bCs w:val="1"/>
          <w:rtl w:val="0"/>
          <w:lang w:val="pt-PT"/>
        </w:rPr>
        <w:t>Validar dados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 A"/>
      </w:pPr>
      <w:r>
        <w:rPr>
          <w:rtl w:val="0"/>
        </w:rPr>
        <w:t xml:space="preserve">SELECT * </w:t>
      </w:r>
    </w:p>
    <w:p>
      <w:pPr>
        <w:pStyle w:val="Body A"/>
      </w:pPr>
      <w:r>
        <w:rPr>
          <w:rtl w:val="0"/>
        </w:rPr>
        <w:t>FROM dbo.ProductCategory</w:t>
      </w:r>
    </w:p>
    <w:p>
      <w:pPr>
        <w:pStyle w:val="Body A"/>
      </w:pPr>
      <w:r>
        <w:rPr>
          <w:rtl w:val="0"/>
        </w:rPr>
        <w:t xml:space="preserve">WHERE name LIKE </w:t>
      </w:r>
      <w:r>
        <w:rPr>
          <w:rtl w:val="0"/>
          <w:lang w:val="en-US"/>
        </w:rPr>
        <w:t>‘</w:t>
      </w:r>
      <w:r>
        <w:rPr>
          <w:rtl w:val="0"/>
          <w:lang w:val="en-US"/>
        </w:rPr>
        <w:t>%T</w:t>
      </w:r>
      <w:r>
        <w:rPr>
          <w:rtl w:val="0"/>
        </w:rPr>
        <w:t>est%';</w:t>
      </w:r>
    </w:p>
    <w:p>
      <w:pPr>
        <w:pStyle w:val="Body A"/>
      </w:pPr>
      <w:r>
        <w:rPr>
          <w:rtl w:val="0"/>
        </w:rPr>
        <w:t>GO</w:t>
      </w:r>
    </w:p>
    <w:p>
      <w:pPr>
        <w:pStyle w:val="Body A"/>
      </w:pPr>
      <w:r>
        <w:rPr>
          <w:rtl w:val="0"/>
        </w:rPr>
        <w:t>“””</w:t>
      </w:r>
    </w:p>
    <w:p>
      <w:pPr>
        <w:pStyle w:val="Body"/>
      </w:pPr>
      <w:r>
        <w:rPr>
          <w:rtl w:val="0"/>
        </w:rPr>
        <w:t>Perdeu-se o record inserido no passo 9</w:t>
      </w:r>
      <w:r>
        <w:drawing xmlns:a="http://schemas.openxmlformats.org/drawingml/2006/main">
          <wp:anchor distT="152400" distB="152400" distL="152400" distR="152400" simplePos="0" relativeHeight="25169408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226377</wp:posOffset>
            </wp:positionV>
            <wp:extent cx="3564891" cy="474390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891" cy="474390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5" w:id="26"/>
      <w:r>
        <w:rPr>
          <w:rtl w:val="0"/>
          <w14:textOutline>
            <w14:noFill/>
          </w14:textOutline>
        </w:rPr>
        <w:t>N</w:t>
      </w:r>
      <w:r>
        <w:rPr>
          <w:rtl w:val="0"/>
          <w14:textOutline>
            <w14:noFill/>
          </w14:textOutline>
        </w:rPr>
        <w:t>í</w:t>
      </w:r>
      <w:r>
        <w:rPr>
          <w:rtl w:val="0"/>
          <w:lang w:val="pt-PT"/>
          <w14:textOutline>
            <w14:noFill/>
          </w14:textOutline>
        </w:rPr>
        <w:t xml:space="preserve">veis de Acesso </w:t>
      </w:r>
      <w:r>
        <w:rPr>
          <w:rtl w:val="0"/>
          <w14:textOutline>
            <w14:noFill/>
          </w14:textOutline>
        </w:rPr>
        <w:t xml:space="preserve">à </w:t>
      </w:r>
      <w:r>
        <w:rPr>
          <w:rtl w:val="0"/>
          <w:lang w:val="de-DE"/>
          <w14:textOutline>
            <w14:noFill/>
          </w14:textOutline>
        </w:rPr>
        <w:t>Informa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26"/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>Este cap</w:t>
      </w:r>
      <w:r>
        <w:rPr>
          <w:rtl w:val="0"/>
        </w:rPr>
        <w:t>í</w:t>
      </w:r>
      <w:r>
        <w:rPr>
          <w:rtl w:val="0"/>
          <w:lang w:val="pt-PT"/>
        </w:rPr>
        <w:t>tulo define os objetos, as contas de acesso, e os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gios necess</w:t>
      </w:r>
      <w:r>
        <w:rPr>
          <w:rtl w:val="0"/>
        </w:rPr>
        <w:t>á</w:t>
      </w:r>
      <w:r>
        <w:rPr>
          <w:rtl w:val="0"/>
          <w:lang w:val="pt-PT"/>
        </w:rPr>
        <w:t>rios para suportar os tr</w:t>
      </w:r>
      <w:r>
        <w:rPr>
          <w:rtl w:val="0"/>
        </w:rPr>
        <w:t>ê</w:t>
      </w:r>
      <w:r>
        <w:rPr>
          <w:rtl w:val="0"/>
          <w:lang w:val="pt-PT"/>
        </w:rPr>
        <w:t>s perfis de utilizador: Administrador, SalesPerson, e SalesTerritory.</w:t>
      </w:r>
    </w:p>
    <w:p>
      <w:pPr>
        <w:pStyle w:val="Body"/>
      </w:pPr>
      <w:r>
        <w:rPr>
          <w:rtl w:val="0"/>
          <w:lang w:val="pt-PT"/>
        </w:rPr>
        <w:t>As regras foram implementadas utilizando princ</w:t>
      </w:r>
      <w:r>
        <w:rPr>
          <w:rtl w:val="0"/>
        </w:rPr>
        <w:t>í</w:t>
      </w:r>
      <w:r>
        <w:rPr>
          <w:rtl w:val="0"/>
          <w:lang w:val="es-ES_tradnl"/>
        </w:rPr>
        <w:t>pios de m</w:t>
      </w:r>
      <w:r>
        <w:rPr>
          <w:rtl w:val="0"/>
        </w:rPr>
        <w:t>í</w:t>
      </w:r>
      <w:r>
        <w:rPr>
          <w:rtl w:val="0"/>
          <w:lang w:val="it-IT"/>
        </w:rPr>
        <w:t>nimo privil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gio, roles dedicadas, e views auxiliares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>
      <w:pPr>
        <w:pStyle w:val="Body"/>
      </w:pPr>
    </w:p>
    <w:p>
      <w:pPr>
        <w:pStyle w:val="Heading 2"/>
        <w:numPr>
          <w:ilvl w:val="0"/>
          <w:numId w:val="44"/>
        </w:numPr>
      </w:pPr>
      <w:bookmarkStart w:name="_Toc26" w:id="27"/>
      <w:r>
        <w:rPr>
          <w:rFonts w:cs="Arial Unicode MS" w:eastAsia="Arial Unicode MS"/>
          <w:rtl w:val="0"/>
          <w:lang w:val="pt-PT"/>
        </w:rPr>
        <w:t>Administrador</w:t>
      </w:r>
      <w:bookmarkEnd w:id="27"/>
    </w:p>
    <w:p>
      <w:pPr>
        <w:pStyle w:val="Body A"/>
      </w:pPr>
    </w:p>
    <w:p>
      <w:pPr>
        <w:pStyle w:val="Body A"/>
      </w:pPr>
      <w:r>
        <w:rPr>
          <w:rtl w:val="0"/>
          <w:lang w:val="pt-PT"/>
        </w:rPr>
        <w:t>O Administrador necessita de acesso completo a todos os objetos da base de dados.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Objetos/Configura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uma conta pr</w:t>
      </w:r>
      <w:r>
        <w:rPr>
          <w:rtl w:val="0"/>
        </w:rPr>
        <w:t>ó</w:t>
      </w:r>
      <w:r>
        <w:rPr>
          <w:rtl w:val="0"/>
        </w:rPr>
        <w:t>pria (</w:t>
      </w:r>
      <w:r>
        <w:rPr>
          <w:rtl w:val="0"/>
        </w:rPr>
        <w:t>adminUser)</w:t>
      </w:r>
      <w:r>
        <w:rPr>
          <w:rtl w:val="0"/>
        </w:rPr>
        <w:t>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para agrega</w:t>
      </w:r>
      <w:r>
        <w:rPr>
          <w:rtl w:val="0"/>
        </w:rPr>
        <w:t>çã</w:t>
      </w:r>
      <w:r>
        <w:rPr>
          <w:rtl w:val="0"/>
        </w:rPr>
        <w:t>o de permiss</w:t>
      </w:r>
      <w:r>
        <w:rPr>
          <w:rtl w:val="0"/>
        </w:rPr>
        <w:t>õ</w:t>
      </w:r>
      <w:r>
        <w:rPr>
          <w:rtl w:val="0"/>
        </w:rPr>
        <w:t xml:space="preserve">es: </w:t>
      </w:r>
      <w:r>
        <w:rPr>
          <w:rtl w:val="0"/>
        </w:rPr>
        <w:t>DBAdministrator</w:t>
      </w:r>
      <w:r>
        <w:rPr>
          <w:rtl w:val="0"/>
        </w:rPr>
        <w:t>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Privil</w:t>
      </w:r>
      <w:r>
        <w:rPr>
          <w:b w:val="1"/>
          <w:bCs w:val="1"/>
          <w:rtl w:val="0"/>
          <w:lang w:val="pt-PT"/>
        </w:rPr>
        <w:t>é</w:t>
      </w:r>
      <w:r>
        <w:rPr>
          <w:b w:val="1"/>
          <w:bCs w:val="1"/>
          <w:rtl w:val="0"/>
          <w:lang w:val="pt-PT"/>
        </w:rPr>
        <w:t>gios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Membro de db_owner (controlo total sobre a base de dados).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Permiss</w:t>
      </w:r>
      <w:r>
        <w:rPr>
          <w:rtl w:val="0"/>
        </w:rPr>
        <w:t>õ</w:t>
      </w:r>
      <w:r>
        <w:rPr>
          <w:rtl w:val="0"/>
        </w:rPr>
        <w:t>es:</w:t>
      </w:r>
    </w:p>
    <w:p>
      <w:pPr>
        <w:pStyle w:val="Body A"/>
        <w:numPr>
          <w:ilvl w:val="2"/>
          <w:numId w:val="40"/>
        </w:numPr>
      </w:pPr>
      <w:r>
        <w:rPr>
          <w:rtl w:val="0"/>
        </w:rPr>
        <w:t>Totais</w:t>
      </w:r>
    </w:p>
    <w:p>
      <w:pPr>
        <w:pStyle w:val="Body A"/>
      </w:pPr>
      <w:r>
        <w:br w:type="textWrapping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Heading 2"/>
      </w:pPr>
      <w:bookmarkStart w:name="_Toc27" w:id="28"/>
      <w:r>
        <w:rPr>
          <w:rFonts w:cs="Arial Unicode MS" w:eastAsia="Arial Unicode MS"/>
          <w:rtl w:val="0"/>
          <w:lang w:val="en-US"/>
        </w:rPr>
        <w:t>2. SalesPerson</w:t>
      </w:r>
      <w:bookmarkEnd w:id="28"/>
    </w:p>
    <w:p>
      <w:pPr>
        <w:pStyle w:val="Body A"/>
      </w:pPr>
    </w:p>
    <w:p>
      <w:pPr>
        <w:pStyle w:val="Body A"/>
      </w:pPr>
      <w:r>
        <w:rPr>
          <w:rtl w:val="0"/>
          <w:lang w:val="en-US"/>
        </w:rPr>
        <w:t>Utilizador com acesso total a recursos relacionados com vendas e acesso limitado, apenas leitura, dos restantes recursos.</w:t>
      </w:r>
    </w:p>
    <w:p>
      <w:pPr>
        <w:pStyle w:val="Body A"/>
      </w:pPr>
    </w:p>
    <w:p>
      <w:pPr>
        <w:pStyle w:val="Body A"/>
      </w:pPr>
      <w:r>
        <w:rPr>
          <w:rtl w:val="0"/>
        </w:rPr>
        <w:t>Este utilizador necessita de: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total (R/W) </w:t>
      </w:r>
      <w:r>
        <w:rPr>
          <w:rtl w:val="0"/>
        </w:rPr>
        <w:t>à</w:t>
      </w:r>
      <w:r>
        <w:rPr>
          <w:rtl w:val="0"/>
        </w:rPr>
        <w:t>s tabelas relacionadas com vendas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 xml:space="preserve">Acesso apenas de leitura </w:t>
      </w:r>
      <w:r>
        <w:rPr>
          <w:rtl w:val="0"/>
        </w:rPr>
        <w:t>à</w:t>
      </w:r>
      <w:r>
        <w:rPr>
          <w:rtl w:val="0"/>
        </w:rPr>
        <w:t>s restantes tabelas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Identifica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das tabelas de suporte a vendas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SalesOrderLine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SalesTerritory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Objetos / Configura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</w:t>
      </w:r>
      <w:r>
        <w:rPr>
          <w:b w:val="1"/>
          <w:bCs w:val="1"/>
          <w:rtl w:val="0"/>
          <w:lang w:val="pt-PT"/>
        </w:rPr>
        <w:t>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de um role dedicado: roleSalesPerson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Cria</w:t>
      </w:r>
      <w:r>
        <w:rPr>
          <w:rtl w:val="0"/>
        </w:rPr>
        <w:t>çã</w:t>
      </w:r>
      <w:r>
        <w:rPr>
          <w:rtl w:val="0"/>
        </w:rPr>
        <w:t>o da conta de utilizador: SalesPersonUser</w:t>
      </w: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Permiss</w:t>
      </w:r>
      <w:r>
        <w:rPr>
          <w:b w:val="1"/>
          <w:bCs w:val="1"/>
          <w:rtl w:val="0"/>
          <w:lang w:val="pt-PT"/>
        </w:rPr>
        <w:t>õ</w:t>
      </w:r>
      <w:r>
        <w:rPr>
          <w:b w:val="1"/>
          <w:bCs w:val="1"/>
          <w:rtl w:val="0"/>
          <w:lang w:val="pt-PT"/>
        </w:rPr>
        <w:t>es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tabelas de vendas:</w:t>
      </w:r>
      <w:r>
        <w:rPr>
          <w:rtl w:val="0"/>
        </w:rPr>
        <w:t xml:space="preserve"> </w:t>
      </w:r>
      <w:r>
        <w:rPr>
          <w:rtl w:val="0"/>
        </w:rPr>
        <w:t>SELECT, INSERT, UPDATE, DELETE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Sobre restantes tabelas:</w:t>
      </w:r>
      <w:r>
        <w:rPr>
          <w:rtl w:val="0"/>
        </w:rPr>
        <w:t xml:space="preserve"> </w:t>
      </w:r>
      <w:r>
        <w:rPr>
          <w:rtl w:val="0"/>
        </w:rPr>
        <w:t>SELECT</w:t>
      </w:r>
    </w:p>
    <w:p>
      <w:pPr>
        <w:pStyle w:val="Body A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</w:p>
    <w:p>
      <w:pPr>
        <w:pStyle w:val="Body A"/>
        <w:rPr>
          <w:outline w:val="0"/>
          <w:color w:val="ed7d31"/>
          <w14:textFill>
            <w14:solidFill>
              <w14:srgbClr w14:val="ED7D31"/>
            </w14:solidFill>
          </w14:textFill>
        </w:rPr>
      </w:pPr>
    </w:p>
    <w:p>
      <w:pPr>
        <w:pStyle w:val="Heading 2"/>
      </w:pPr>
      <w:bookmarkStart w:name="_Toc28" w:id="29"/>
      <w:r>
        <w:rPr>
          <w:rFonts w:cs="Arial Unicode MS" w:eastAsia="Arial Unicode MS"/>
          <w:rtl w:val="0"/>
          <w:lang w:val="en-US"/>
        </w:rPr>
        <w:t>3. SalesTerritory</w:t>
      </w:r>
      <w:bookmarkEnd w:id="29"/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O utilizador deste perfil tem acesso exclusivamente </w:t>
      </w:r>
      <w:r>
        <w:rPr>
          <w:rtl w:val="0"/>
        </w:rPr>
        <w:t xml:space="preserve">à </w:t>
      </w:r>
      <w:r>
        <w:rPr>
          <w:rtl w:val="0"/>
        </w:rPr>
        <w:t>informa</w:t>
      </w:r>
      <w:r>
        <w:rPr>
          <w:rtl w:val="0"/>
        </w:rPr>
        <w:t>çã</w:t>
      </w:r>
      <w:r>
        <w:rPr>
          <w:rtl w:val="0"/>
        </w:rPr>
        <w:t>o relativa ao seu territ</w:t>
      </w:r>
      <w:r>
        <w:rPr>
          <w:rtl w:val="0"/>
        </w:rPr>
        <w:t>ó</w:t>
      </w:r>
      <w:r>
        <w:rPr>
          <w:rtl w:val="0"/>
        </w:rPr>
        <w:t>rio.</w:t>
      </w:r>
      <w:r>
        <w:br w:type="textWrapping"/>
      </w:r>
      <w:r>
        <w:rPr>
          <w:rtl w:val="0"/>
        </w:rPr>
        <w:t>No caso em an</w:t>
      </w:r>
      <w:r>
        <w:rPr>
          <w:rtl w:val="0"/>
        </w:rPr>
        <w:t>á</w:t>
      </w:r>
      <w:r>
        <w:rPr>
          <w:rtl w:val="0"/>
        </w:rPr>
        <w:t>lise, o territ</w:t>
      </w:r>
      <w:r>
        <w:rPr>
          <w:rtl w:val="0"/>
        </w:rPr>
        <w:t>ó</w:t>
      </w:r>
      <w:r>
        <w:rPr>
          <w:rtl w:val="0"/>
        </w:rPr>
        <w:t xml:space="preserve">rio definido </w:t>
      </w:r>
      <w:r>
        <w:rPr>
          <w:rtl w:val="0"/>
        </w:rPr>
        <w:t>é 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.</w:t>
      </w:r>
      <w:r>
        <w:rPr>
          <w:rtl w:val="0"/>
          <w:lang w:val="en-US"/>
        </w:rPr>
        <w:t xml:space="preserve"> </w:t>
      </w:r>
      <w:r>
        <w:br w:type="textWrapping"/>
      </w:r>
      <w:r>
        <w:rPr>
          <w:i w:val="1"/>
          <w:iCs w:val="1"/>
          <w:rtl w:val="0"/>
          <w:lang w:val="en-US"/>
        </w:rPr>
        <w:t xml:space="preserve">(No enunciado estava descrito </w:t>
      </w:r>
      <w:r>
        <w:rPr>
          <w:i w:val="1"/>
          <w:iCs w:val="1"/>
          <w:rtl w:val="0"/>
          <w:lang w:val="en-US"/>
        </w:rPr>
        <w:t>“</w:t>
      </w:r>
      <w:r>
        <w:rPr>
          <w:i w:val="1"/>
          <w:iCs w:val="1"/>
          <w:rtl w:val="0"/>
          <w:lang w:val="en-US"/>
        </w:rPr>
        <w:t>RockyMountain</w:t>
      </w:r>
      <w:r>
        <w:rPr>
          <w:i w:val="1"/>
          <w:iCs w:val="1"/>
          <w:rtl w:val="0"/>
          <w:lang w:val="en-US"/>
        </w:rPr>
        <w:t>”</w:t>
      </w:r>
      <w:r>
        <w:rPr>
          <w:i w:val="1"/>
          <w:iCs w:val="1"/>
          <w:rtl w:val="0"/>
          <w:lang w:val="en-US"/>
        </w:rPr>
        <w:t>, visto que n</w:t>
      </w:r>
      <w:r>
        <w:rPr>
          <w:i w:val="1"/>
          <w:iCs w:val="1"/>
          <w:rtl w:val="0"/>
          <w:lang w:val="pt-PT"/>
        </w:rPr>
        <w:t>ã</w:t>
      </w:r>
      <w:r>
        <w:rPr>
          <w:i w:val="1"/>
          <w:iCs w:val="1"/>
          <w:rtl w:val="0"/>
          <w:lang w:val="pt-PT"/>
        </w:rPr>
        <w:t>o existe no nosso</w:t>
      </w:r>
      <w:r>
        <w:rPr>
          <w:i w:val="1"/>
          <w:iCs w:val="1"/>
          <w:rtl w:val="0"/>
          <w:lang w:val="en-US"/>
        </w:rPr>
        <w:t xml:space="preserve"> Dataset</w:t>
      </w:r>
      <w:r>
        <w:rPr>
          <w:i w:val="1"/>
          <w:iCs w:val="1"/>
          <w:rtl w:val="0"/>
          <w:lang w:val="pt-PT"/>
        </w:rPr>
        <w:t xml:space="preserve"> opt</w:t>
      </w:r>
      <w:r>
        <w:rPr>
          <w:i w:val="1"/>
          <w:iCs w:val="1"/>
          <w:rtl w:val="0"/>
          <w:lang w:val="pt-PT"/>
        </w:rPr>
        <w:t>á</w:t>
      </w:r>
      <w:r>
        <w:rPr>
          <w:i w:val="1"/>
          <w:iCs w:val="1"/>
          <w:rtl w:val="0"/>
          <w:lang w:val="pt-PT"/>
        </w:rPr>
        <w:t>mos por um outro valor</w:t>
      </w:r>
      <w:r>
        <w:rPr>
          <w:i w:val="1"/>
          <w:iCs w:val="1"/>
          <w:rtl w:val="0"/>
          <w:lang w:val="en-US"/>
        </w:rPr>
        <w:t>)</w:t>
      </w:r>
    </w:p>
    <w:p>
      <w:pPr>
        <w:pStyle w:val="Body A"/>
      </w:pPr>
      <w:r>
        <w:rPr>
          <w:rtl w:val="0"/>
        </w:rPr>
        <w:t>Para garantir isolamento de dados e cumprimento do princ</w:t>
      </w:r>
      <w:r>
        <w:rPr>
          <w:rtl w:val="0"/>
        </w:rPr>
        <w:t>í</w:t>
      </w:r>
      <w:r>
        <w:rPr>
          <w:rtl w:val="0"/>
        </w:rPr>
        <w:t>pio do m</w:t>
      </w:r>
      <w:r>
        <w:rPr>
          <w:rtl w:val="0"/>
        </w:rPr>
        <w:t>í</w:t>
      </w:r>
      <w:r>
        <w:rPr>
          <w:rtl w:val="0"/>
        </w:rPr>
        <w:t>nimo privil</w:t>
      </w:r>
      <w:r>
        <w:rPr>
          <w:rtl w:val="0"/>
        </w:rPr>
        <w:t>é</w:t>
      </w:r>
      <w:r>
        <w:rPr>
          <w:rtl w:val="0"/>
        </w:rPr>
        <w:t xml:space="preserve">gio, o acesso </w:t>
      </w:r>
      <w:r>
        <w:rPr>
          <w:rtl w:val="0"/>
        </w:rPr>
        <w:t xml:space="preserve">é </w:t>
      </w:r>
      <w:r>
        <w:rPr>
          <w:rtl w:val="0"/>
        </w:rPr>
        <w:t>fornecido apenas atrav</w:t>
      </w:r>
      <w:r>
        <w:rPr>
          <w:rtl w:val="0"/>
        </w:rPr>
        <w:t>é</w:t>
      </w:r>
      <w:r>
        <w:rPr>
          <w:rtl w:val="0"/>
        </w:rPr>
        <w:t>s de views filtradas. O utilizador n</w:t>
      </w:r>
      <w:r>
        <w:rPr>
          <w:rtl w:val="0"/>
        </w:rPr>
        <w:t>ã</w:t>
      </w:r>
      <w:r>
        <w:rPr>
          <w:rtl w:val="0"/>
        </w:rPr>
        <w:t xml:space="preserve">o tem acesso direto </w:t>
      </w:r>
      <w:r>
        <w:rPr>
          <w:rtl w:val="0"/>
        </w:rPr>
        <w:t>à</w:t>
      </w:r>
      <w:r>
        <w:rPr>
          <w:rtl w:val="0"/>
        </w:rPr>
        <w:t>s tabelas base.</w:t>
      </w:r>
    </w:p>
    <w:p>
      <w:pPr>
        <w:pStyle w:val="Body A"/>
      </w:pPr>
    </w:p>
    <w:p>
      <w:pPr>
        <w:pStyle w:val="Body A"/>
        <w:rPr>
          <w:b w:val="1"/>
          <w:bCs w:val="1"/>
        </w:rPr>
      </w:pP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Abordagem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role dedicado apenas a leitura: roleSalesTerritory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 xml:space="preserve">Criar </w:t>
      </w:r>
      <w:r>
        <w:rPr>
          <w:rtl w:val="0"/>
        </w:rPr>
        <w:t>o</w:t>
      </w:r>
      <w:r>
        <w:rPr>
          <w:rtl w:val="0"/>
        </w:rPr>
        <w:t xml:space="preserve"> utilizador: SalesTerritoryUser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Atribuir permiss</w:t>
      </w:r>
      <w:r>
        <w:rPr>
          <w:rtl w:val="0"/>
        </w:rPr>
        <w:t>ã</w:t>
      </w:r>
      <w:r>
        <w:rPr>
          <w:rtl w:val="0"/>
        </w:rPr>
        <w:t>o SELECT somente sobre a</w:t>
      </w:r>
      <w:r>
        <w:rPr>
          <w:rtl w:val="0"/>
        </w:rPr>
        <w:t>s</w:t>
      </w:r>
      <w:r>
        <w:rPr>
          <w:rtl w:val="0"/>
        </w:rPr>
        <w:t xml:space="preserve"> view</w:t>
      </w:r>
      <w:r>
        <w:rPr>
          <w:rtl w:val="0"/>
        </w:rPr>
        <w:t>s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Criar um conjunto de views filtradas pelo territ</w:t>
      </w:r>
      <w:r>
        <w:rPr>
          <w:rtl w:val="0"/>
        </w:rPr>
        <w:t>ó</w:t>
      </w:r>
      <w:r>
        <w:rPr>
          <w:rtl w:val="0"/>
        </w:rPr>
        <w:t xml:space="preserve">rio </w:t>
      </w:r>
      <w:r>
        <w:rPr>
          <w:rtl w:val="0"/>
        </w:rPr>
        <w:t>“</w:t>
      </w:r>
      <w:r>
        <w:rPr>
          <w:rtl w:val="0"/>
        </w:rPr>
        <w:t>Southwest</w:t>
      </w:r>
      <w:r>
        <w:rPr>
          <w:rtl w:val="0"/>
        </w:rPr>
        <w:t>”</w:t>
      </w:r>
      <w:r>
        <w:rPr>
          <w:rtl w:val="0"/>
        </w:rPr>
        <w:t>, cobrindo: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Encomendas (vw_Sales_Southwest)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Linhas de vendas (vw_SalesLines_Southwest)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Clientes (vw_Customers_Southwest)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Produtos vendidos (vw_Products_Southwest)</w:t>
      </w:r>
    </w:p>
    <w:p>
      <w:pPr>
        <w:pStyle w:val="Body A"/>
        <w:numPr>
          <w:ilvl w:val="1"/>
          <w:numId w:val="40"/>
        </w:numPr>
      </w:pPr>
      <w:r>
        <w:rPr>
          <w:rtl w:val="0"/>
        </w:rPr>
        <w:t>Sum</w:t>
      </w:r>
      <w:r>
        <w:rPr>
          <w:rtl w:val="0"/>
        </w:rPr>
        <w:t>á</w:t>
      </w:r>
      <w:r>
        <w:rPr>
          <w:rtl w:val="0"/>
        </w:rPr>
        <w:t>rios agregados (vw_SalesSummary_Southwest)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29" w:id="30"/>
      <w:r>
        <w:rPr>
          <w:rtl w:val="0"/>
          <w:lang w:val="it-IT"/>
          <w14:textOutline>
            <w14:noFill/>
          </w14:textOutline>
        </w:rPr>
        <w:t>Encripta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0"/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Objetivo</w:t>
      </w:r>
      <w:r>
        <w:rPr>
          <w:b w:val="1"/>
          <w:bCs w:val="1"/>
          <w:rtl w:val="0"/>
          <w:lang w:val="en-US"/>
        </w:rPr>
        <w:t>:</w:t>
      </w:r>
    </w:p>
    <w:p>
      <w:pPr>
        <w:pStyle w:val="Body"/>
      </w:pPr>
      <w:r>
        <w:rPr>
          <w:rtl w:val="0"/>
          <w:lang w:val="en-US"/>
        </w:rPr>
        <w:t>P</w:t>
      </w:r>
      <w:r>
        <w:rPr>
          <w:rtl w:val="0"/>
          <w:lang w:val="pt-PT"/>
        </w:rPr>
        <w:t>roteger os dados sens</w:t>
      </w:r>
      <w:r>
        <w:rPr>
          <w:rtl w:val="0"/>
        </w:rPr>
        <w:t>í</w:t>
      </w:r>
      <w:r>
        <w:rPr>
          <w:rtl w:val="0"/>
          <w:lang w:val="pt-PT"/>
        </w:rPr>
        <w:t>veis do sistema, garantindo confidencialidade e integridade, aplicando hash para dados irrevers</w:t>
      </w:r>
      <w:r>
        <w:rPr>
          <w:rtl w:val="0"/>
        </w:rPr>
        <w:t>í</w:t>
      </w:r>
      <w:r>
        <w:rPr>
          <w:rtl w:val="0"/>
          <w:lang w:val="pt-PT"/>
        </w:rPr>
        <w:t>veis e 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trica para dados que precisam ser recuper</w:t>
      </w:r>
      <w:r>
        <w:rPr>
          <w:rtl w:val="0"/>
        </w:rPr>
        <w:t>á</w:t>
      </w:r>
      <w:r>
        <w:rPr>
          <w:rtl w:val="0"/>
          <w:lang w:val="pt-PT"/>
        </w:rPr>
        <w:t>veis.</w:t>
      </w:r>
    </w:p>
    <w:p>
      <w:pPr>
        <w:pStyle w:val="Body"/>
      </w:pPr>
    </w:p>
    <w:p>
      <w:pPr>
        <w:pStyle w:val="Heading 2"/>
      </w:pPr>
      <w:bookmarkStart w:name="_Toc30" w:id="31"/>
      <w:r>
        <w:rPr>
          <w:rFonts w:cs="Arial Unicode MS" w:eastAsia="Arial Unicode MS"/>
          <w:rtl w:val="0"/>
          <w:lang w:val="pt-PT"/>
        </w:rPr>
        <w:t>Campos Sens</w:t>
      </w:r>
      <w:r>
        <w:rPr>
          <w:rFonts w:cs="Arial Unicode MS" w:eastAsia="Arial Unicode MS" w:hint="default"/>
          <w:rtl w:val="0"/>
          <w:lang w:val="pt-PT"/>
        </w:rPr>
        <w:t>í</w:t>
      </w:r>
      <w:r>
        <w:rPr>
          <w:rFonts w:cs="Arial Unicode MS" w:eastAsia="Arial Unicode MS"/>
          <w:rtl w:val="0"/>
          <w:lang w:val="pt-PT"/>
        </w:rPr>
        <w:t>veis</w:t>
      </w:r>
      <w:bookmarkEnd w:id="31"/>
    </w:p>
    <w:p>
      <w:pPr>
        <w:pStyle w:val="Body"/>
      </w:pPr>
    </w:p>
    <w:p>
      <w:pPr>
        <w:pStyle w:val="Body"/>
      </w:pPr>
      <w:r>
        <w:rPr>
          <w:rtl w:val="0"/>
          <w:lang w:val="pt-PT"/>
        </w:rPr>
        <w:t>O nosso grupo teve como campos sens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veis extras o NIF dos Customers.</w:t>
      </w:r>
    </w:p>
    <w:p>
      <w:pPr>
        <w:pStyle w:val="Body"/>
      </w:pPr>
      <w:r>
        <w:rPr>
          <w:rtl w:val="0"/>
          <w:lang w:val="pt-PT"/>
        </w:rPr>
        <w:t>A tabela abaixo representa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todos os campos protegidos e estrat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>gias de prote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utilizadas.</w:t>
      </w:r>
    </w:p>
    <w:tbl>
      <w:tblPr>
        <w:tblW w:w="1044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10"/>
        <w:gridCol w:w="2610"/>
        <w:gridCol w:w="2610"/>
        <w:gridCol w:w="2610"/>
      </w:tblGrid>
      <w:tr>
        <w:tblPrEx>
          <w:shd w:val="clear" w:color="auto" w:fill="5b9bd5"/>
        </w:tblPrEx>
        <w:trPr>
          <w:trHeight w:val="500" w:hRule="atLeast"/>
          <w:tblHeader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Campo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Tipo de prote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todo Implementado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24" w:space="0" w:shadow="0" w:frame="0"/>
              <w:right w:val="single" w:color="ffffff" w:sz="8" w:space="0" w:shadow="0" w:frame="0"/>
            </w:tcBorders>
            <w:shd w:val="clear" w:color="auto" w:fill="5b9bd5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Justifica</w:t>
            </w:r>
            <w:r>
              <w:rPr>
                <w:rFonts w:ascii="Calibri" w:hAnsi="Calibri" w:hint="default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çã</w:t>
            </w:r>
            <w:r>
              <w:rPr>
                <w:rFonts w:ascii="Calibri" w:hAnsi="Calibri"/>
                <w:outline w:val="0"/>
                <w:color w:val="ffffff"/>
                <w:sz w:val="26"/>
                <w:szCs w:val="26"/>
                <w:rtl w:val="0"/>
                <w14:textFill>
                  <w14:solidFill>
                    <w14:srgbClr w14:val="FFFFFF"/>
                  </w14:solidFill>
                </w14:textFill>
              </w:rPr>
              <w:t>o</w:t>
            </w:r>
          </w:p>
        </w:tc>
      </w:tr>
      <w:tr>
        <w:tblPrEx>
          <w:shd w:val="clear" w:color="auto" w:fill="d0ddef"/>
        </w:tblPrEx>
        <w:trPr>
          <w:trHeight w:val="2625" w:hRule="atLeast"/>
        </w:trPr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password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SHA2_256 via fun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24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garante que mesmo se a BD for comprometida, as passwords 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ã</w:t>
            </w:r>
            <w:r>
              <w:rPr>
                <w:rFonts w:ascii="Calibri" w:cs="Arial Unicode MS" w:hAnsi="Calibri" w:eastAsia="Arial Unicode MS"/>
                <w:rtl w:val="0"/>
              </w:rPr>
              <w:t xml:space="preserve">o podem ser revertidas. </w:t>
            </w:r>
          </w:p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 xml:space="preserve">SHA2_256 </w:t>
            </w:r>
            <w:r>
              <w:rPr>
                <w:rFonts w:ascii="Calibri" w:cs="Arial Unicode MS" w:hAnsi="Calibri" w:eastAsia="Arial Unicode MS" w:hint="default"/>
                <w:rtl w:val="0"/>
              </w:rPr>
              <w:t xml:space="preserve">é </w:t>
            </w:r>
            <w:r>
              <w:rPr>
                <w:rFonts w:ascii="Calibri" w:cs="Arial Unicode MS" w:hAnsi="Calibri" w:eastAsia="Arial Unicode MS"/>
                <w:rtl w:val="0"/>
              </w:rPr>
              <w:t>robusto e amplamente recomendado para armazenamento seguro de passwords.</w:t>
            </w:r>
          </w:p>
        </w:tc>
      </w:tr>
      <w:tr>
        <w:tblPrEx>
          <w:shd w:val="clear" w:color="auto" w:fill="d0ddef"/>
        </w:tblPrEx>
        <w:trPr>
          <w:trHeight w:val="2605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Encripta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sim</w:t>
            </w:r>
            <w:r>
              <w:rPr>
                <w:rFonts w:ascii="Calibri" w:cs="Arial Unicode MS" w:hAnsi="Calibri" w:eastAsia="Arial Unicode MS" w:hint="default"/>
                <w:rtl w:val="0"/>
              </w:rPr>
              <w:t>é</w:t>
            </w:r>
            <w:r>
              <w:rPr>
                <w:rFonts w:ascii="Calibri" w:cs="Arial Unicode MS" w:hAnsi="Calibri" w:eastAsia="Arial Unicode MS"/>
                <w:rtl w:val="0"/>
              </w:rPr>
              <w:t>trica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AES_256 via SYMMETRIC KEY KeyNIF e certificado CertNIF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9eef7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 xml:space="preserve">NIF </w:t>
            </w:r>
            <w:r>
              <w:rPr>
                <w:rFonts w:ascii="Calibri" w:cs="Arial Unicode MS" w:hAnsi="Calibri" w:eastAsia="Arial Unicode MS" w:hint="default"/>
                <w:rtl w:val="0"/>
              </w:rPr>
              <w:t xml:space="preserve">é </w:t>
            </w:r>
            <w:r>
              <w:rPr>
                <w:rFonts w:ascii="Calibri" w:cs="Arial Unicode MS" w:hAnsi="Calibri" w:eastAsia="Arial Unicode MS"/>
                <w:rtl w:val="0"/>
              </w:rPr>
              <w:t>um dado sens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que precisa ser recuper</w:t>
            </w:r>
            <w:r>
              <w:rPr>
                <w:rFonts w:ascii="Calibri" w:cs="Arial Unicode MS" w:hAnsi="Calibri" w:eastAsia="Arial Unicode MS" w:hint="default"/>
                <w:rtl w:val="0"/>
              </w:rPr>
              <w:t>á</w:t>
            </w:r>
            <w:r>
              <w:rPr>
                <w:rFonts w:ascii="Calibri" w:cs="Arial Unicode MS" w:hAnsi="Calibri" w:eastAsia="Arial Unicode MS"/>
                <w:rtl w:val="0"/>
              </w:rPr>
              <w:t>vel para consultas e relat</w:t>
            </w:r>
            <w:r>
              <w:rPr>
                <w:rFonts w:ascii="Calibri" w:cs="Arial Unicode MS" w:hAnsi="Calibri" w:eastAsia="Arial Unicode MS" w:hint="default"/>
                <w:rtl w:val="0"/>
              </w:rPr>
              <w:t>ó</w:t>
            </w:r>
            <w:r>
              <w:rPr>
                <w:rFonts w:ascii="Calibri" w:cs="Arial Unicode MS" w:hAnsi="Calibri" w:eastAsia="Arial Unicode MS"/>
                <w:rtl w:val="0"/>
              </w:rPr>
              <w:t xml:space="preserve">rios. </w:t>
            </w:r>
            <w:r>
              <w:rPr>
                <w:rFonts w:ascii="Calibri" w:cs="Arial Unicode MS" w:hAnsi="Calibri" w:eastAsia="Arial Unicode MS" w:hint="default"/>
                <w:rtl w:val="0"/>
              </w:rPr>
              <w:br w:type="textWrapping"/>
            </w:r>
          </w:p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A encripta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sim</w:t>
            </w:r>
            <w:r>
              <w:rPr>
                <w:rFonts w:ascii="Calibri" w:cs="Arial Unicode MS" w:hAnsi="Calibri" w:eastAsia="Arial Unicode MS" w:hint="default"/>
                <w:rtl w:val="0"/>
              </w:rPr>
              <w:t>é</w:t>
            </w:r>
            <w:r>
              <w:rPr>
                <w:rFonts w:ascii="Calibri" w:cs="Arial Unicode MS" w:hAnsi="Calibri" w:eastAsia="Arial Unicode MS"/>
                <w:rtl w:val="0"/>
              </w:rPr>
              <w:t>trica permite decifrar os valores de forma segura, usando uma chave protegida por certificado.</w:t>
            </w:r>
          </w:p>
        </w:tc>
      </w:tr>
      <w:tr>
        <w:tblPrEx>
          <w:shd w:val="clear" w:color="auto" w:fill="d0ddef"/>
        </w:tblPrEx>
        <w:trPr>
          <w:trHeight w:val="2169" w:hRule="atLeast"/>
        </w:trPr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Respostas de recupera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de password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SHA2_256 via fun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dbo.ComputeHash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d0ddef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</w:pPr>
            <w:r>
              <w:rPr>
                <w:rFonts w:ascii="Calibri" w:cs="Arial Unicode MS" w:hAnsi="Calibri" w:eastAsia="Arial Unicode MS"/>
                <w:rtl w:val="0"/>
              </w:rPr>
              <w:t>Respostas de recupera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çã</w:t>
            </w:r>
            <w:r>
              <w:rPr>
                <w:rFonts w:ascii="Calibri" w:cs="Arial Unicode MS" w:hAnsi="Calibri" w:eastAsia="Arial Unicode MS"/>
                <w:rtl w:val="0"/>
              </w:rPr>
              <w:t>o podem ser exploradas por atacantes. O hash irrevers</w:t>
            </w:r>
            <w:r>
              <w:rPr>
                <w:rFonts w:ascii="Calibri" w:cs="Arial Unicode MS" w:hAnsi="Calibri" w:eastAsia="Arial Unicode MS" w:hint="default"/>
                <w:rtl w:val="0"/>
              </w:rPr>
              <w:t>í</w:t>
            </w:r>
            <w:r>
              <w:rPr>
                <w:rFonts w:ascii="Calibri" w:cs="Arial Unicode MS" w:hAnsi="Calibri" w:eastAsia="Arial Unicode MS"/>
                <w:rtl w:val="0"/>
              </w:rPr>
              <w:t>vel protege o conte</w:t>
            </w:r>
            <w:r>
              <w:rPr>
                <w:rFonts w:ascii="Calibri" w:cs="Arial Unicode MS" w:hAnsi="Calibri" w:eastAsia="Arial Unicode MS" w:hint="default"/>
                <w:rtl w:val="0"/>
              </w:rPr>
              <w:t>ú</w:t>
            </w:r>
            <w:r>
              <w:rPr>
                <w:rFonts w:ascii="Calibri" w:cs="Arial Unicode MS" w:hAnsi="Calibri" w:eastAsia="Arial Unicode MS"/>
                <w:rtl w:val="0"/>
              </w:rPr>
              <w:t>do, garantindo que apenas compara</w:t>
            </w:r>
            <w:r>
              <w:rPr>
                <w:rFonts w:ascii="Calibri" w:cs="Arial Unicode MS" w:hAnsi="Calibri" w:eastAsia="Arial Unicode MS" w:hint="default"/>
                <w:rtl w:val="0"/>
              </w:rPr>
              <w:t>çõ</w:t>
            </w:r>
            <w:r>
              <w:rPr>
                <w:rFonts w:ascii="Calibri" w:cs="Arial Unicode MS" w:hAnsi="Calibri" w:eastAsia="Arial Unicode MS"/>
                <w:rtl w:val="0"/>
              </w:rPr>
              <w:t>es podem ser feitas, sem revelar o valor original.</w:t>
            </w:r>
          </w:p>
        </w:tc>
      </w:tr>
    </w:tbl>
    <w:p>
      <w:pPr>
        <w:pStyle w:val="Body"/>
      </w:pP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pt-PT"/>
        </w:rPr>
        <w:t>Fluxo de Seguran</w:t>
      </w:r>
      <w:r>
        <w:rPr>
          <w:b w:val="1"/>
          <w:bCs w:val="1"/>
          <w:rtl w:val="0"/>
        </w:rPr>
        <w:t>ç</w:t>
      </w:r>
      <w:r>
        <w:rPr>
          <w:b w:val="1"/>
          <w:bCs w:val="1"/>
          <w:rtl w:val="0"/>
        </w:rPr>
        <w:t>a</w:t>
      </w:r>
    </w:p>
    <w:p>
      <w:pPr>
        <w:pStyle w:val="Body"/>
        <w:numPr>
          <w:ilvl w:val="0"/>
          <w:numId w:val="45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Passwords: </w:t>
      </w:r>
      <w:r>
        <w:rPr>
          <w:b w:val="0"/>
          <w:bCs w:val="0"/>
          <w:rtl w:val="0"/>
          <w:lang w:val="nl-NL"/>
        </w:rPr>
        <w:t>Hash irrevers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 xml:space="preserve">vel com SHA2_256 </w:t>
      </w:r>
      <w:r>
        <w:rPr>
          <w:b w:val="0"/>
          <w:bCs w:val="0"/>
          <w:rtl w:val="0"/>
        </w:rPr>
        <w:t xml:space="preserve">→ </w:t>
      </w:r>
      <w:r>
        <w:rPr>
          <w:b w:val="0"/>
          <w:bCs w:val="0"/>
          <w:rtl w:val="0"/>
        </w:rPr>
        <w:t>n</w:t>
      </w:r>
      <w:r>
        <w:rPr>
          <w:b w:val="0"/>
          <w:bCs w:val="0"/>
          <w:rtl w:val="0"/>
          <w:lang w:val="pt-PT"/>
        </w:rPr>
        <w:t>ã</w:t>
      </w:r>
      <w:r>
        <w:rPr>
          <w:b w:val="0"/>
          <w:bCs w:val="0"/>
          <w:rtl w:val="0"/>
        </w:rPr>
        <w:t xml:space="preserve">o </w:t>
      </w:r>
      <w:r>
        <w:rPr>
          <w:b w:val="0"/>
          <w:bCs w:val="0"/>
          <w:rtl w:val="0"/>
          <w:lang w:val="fr-FR"/>
        </w:rPr>
        <w:t xml:space="preserve">é </w:t>
      </w:r>
      <w:r>
        <w:rPr>
          <w:b w:val="0"/>
          <w:bCs w:val="0"/>
          <w:rtl w:val="0"/>
          <w:lang w:val="it-IT"/>
        </w:rPr>
        <w:t>poss</w:t>
      </w:r>
      <w:r>
        <w:rPr>
          <w:b w:val="0"/>
          <w:bCs w:val="0"/>
          <w:rtl w:val="0"/>
        </w:rPr>
        <w:t>í</w:t>
      </w:r>
      <w:r>
        <w:rPr>
          <w:b w:val="0"/>
          <w:bCs w:val="0"/>
          <w:rtl w:val="0"/>
          <w:lang w:val="pt-PT"/>
        </w:rPr>
        <w:t>vel recuperar, apenas validar.</w:t>
      </w:r>
    </w:p>
    <w:p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NIF</w:t>
      </w:r>
      <w:r>
        <w:rPr>
          <w:rtl w:val="0"/>
          <w:lang w:val="pt-PT"/>
        </w:rPr>
        <w:t xml:space="preserve">: </w:t>
      </w:r>
      <w:r>
        <w:rPr>
          <w:rtl w:val="0"/>
          <w:lang w:val="it-IT"/>
        </w:rPr>
        <w:t>Encripta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sim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 xml:space="preserve">trica com AES_256 </w:t>
      </w:r>
      <w:r>
        <w:rPr>
          <w:rtl w:val="0"/>
        </w:rPr>
        <w:t xml:space="preserve">→ </w:t>
      </w:r>
      <w:r>
        <w:rPr>
          <w:rtl w:val="0"/>
          <w:lang w:val="pt-PT"/>
        </w:rPr>
        <w:t>pode ser recuperado via DECRYPTBYKEY quando necess</w:t>
      </w:r>
      <w:r>
        <w:rPr>
          <w:rtl w:val="0"/>
        </w:rPr>
        <w:t>á</w:t>
      </w:r>
      <w:r>
        <w:rPr>
          <w:rtl w:val="0"/>
          <w:lang w:val="it-IT"/>
        </w:rPr>
        <w:t>rio.</w:t>
      </w:r>
    </w:p>
    <w:p>
      <w:pPr>
        <w:pStyle w:val="Body"/>
        <w:numPr>
          <w:ilvl w:val="0"/>
          <w:numId w:val="40"/>
        </w:numPr>
      </w:pPr>
      <w:r>
        <w:rPr>
          <w:b w:val="1"/>
          <w:bCs w:val="1"/>
          <w:rtl w:val="0"/>
          <w:lang w:val="pt-PT"/>
        </w:rPr>
        <w:t>R</w:t>
      </w:r>
      <w:r>
        <w:rPr>
          <w:b w:val="1"/>
          <w:bCs w:val="1"/>
          <w:rtl w:val="0"/>
          <w:lang w:val="pt-PT"/>
        </w:rPr>
        <w:t>espostas</w:t>
      </w:r>
      <w:r>
        <w:rPr>
          <w:b w:val="1"/>
          <w:bCs w:val="1"/>
          <w:rtl w:val="0"/>
          <w:lang w:val="pt-PT"/>
        </w:rPr>
        <w:t xml:space="preserve"> de recupera</w:t>
      </w:r>
      <w:r>
        <w:rPr>
          <w:b w:val="1"/>
          <w:bCs w:val="1"/>
          <w:rtl w:val="0"/>
          <w:lang w:val="pt-PT"/>
        </w:rPr>
        <w:t>çã</w:t>
      </w:r>
      <w:r>
        <w:rPr>
          <w:b w:val="1"/>
          <w:bCs w:val="1"/>
          <w:rtl w:val="0"/>
          <w:lang w:val="pt-PT"/>
        </w:rPr>
        <w:t>o de password</w:t>
      </w:r>
      <w:r>
        <w:rPr>
          <w:b w:val="1"/>
          <w:bCs w:val="1"/>
          <w:rtl w:val="0"/>
        </w:rPr>
        <w:t>:</w:t>
      </w:r>
      <w:r>
        <w:rPr>
          <w:rtl w:val="0"/>
          <w:lang w:val="nl-NL"/>
        </w:rPr>
        <w:t xml:space="preserve"> Hash irrevers</w:t>
      </w:r>
      <w:r>
        <w:rPr>
          <w:rtl w:val="0"/>
        </w:rPr>
        <w:t>í</w:t>
      </w:r>
      <w:r>
        <w:rPr>
          <w:rtl w:val="0"/>
          <w:lang w:val="es-ES_tradnl"/>
        </w:rPr>
        <w:t xml:space="preserve">vel </w:t>
      </w:r>
      <w:r>
        <w:rPr>
          <w:rtl w:val="0"/>
        </w:rPr>
        <w:t xml:space="preserve">→ </w:t>
      </w:r>
      <w:r>
        <w:rPr>
          <w:rtl w:val="0"/>
          <w:lang w:val="pt-PT"/>
        </w:rPr>
        <w:t>protege contra engenharia reversa de respostas de recupera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"/>
      </w:pPr>
    </w:p>
    <w:p>
      <w:pPr>
        <w:pStyle w:val="Heading 2"/>
      </w:pPr>
      <w:bookmarkStart w:name="_Toc31" w:id="32"/>
      <w:r>
        <w:rPr>
          <w:rFonts w:cs="Arial Unicode MS" w:eastAsia="Arial Unicode MS"/>
          <w:rtl w:val="0"/>
          <w:lang w:val="en-US"/>
        </w:rPr>
        <w:t>Consulta de NIF Encriptado e Desenciptado:</w:t>
      </w:r>
      <w:bookmarkEnd w:id="32"/>
    </w:p>
    <w:p>
      <w:pPr>
        <w:pStyle w:val="Body A"/>
      </w:pPr>
    </w:p>
    <w:p>
      <w:pPr>
        <w:pStyle w:val="Body A"/>
        <w:rPr>
          <w:b w:val="1"/>
          <w:bCs w:val="1"/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b w:val="1"/>
          <w:bCs w:val="1"/>
          <w:rtl w:val="0"/>
          <w:lang w:val="en-US"/>
        </w:rPr>
        <w:t>Encriptado</w:t>
      </w:r>
    </w:p>
    <w:p>
      <w:pPr>
        <w:pStyle w:val="Body"/>
      </w:pPr>
      <w:r>
        <w:rPr>
          <w:rtl w:val="0"/>
        </w:rPr>
        <w:t>“””</w:t>
      </w:r>
    </w:p>
    <w:p>
      <w:pPr>
        <w:pStyle w:val="Body"/>
      </w:pPr>
      <w:r>
        <w:rPr>
          <w:rtl w:val="0"/>
          <w:lang w:val="de-DE"/>
        </w:rPr>
        <w:t>SELECT</w:t>
      </w:r>
      <w:r>
        <w:br w:type="textWrapping"/>
      </w:r>
      <w:r>
        <w:rPr>
          <w:rtl w:val="0"/>
        </w:rPr>
        <w:t xml:space="preserve">    customer_id,</w:t>
      </w:r>
      <w:r>
        <w:rPr>
          <w:rtl w:val="0"/>
        </w:rPr>
        <w:br w:type="textWrapping"/>
        <w:t xml:space="preserve">    </w:t>
      </w:r>
      <w:r>
        <w:rPr>
          <w:rtl w:val="0"/>
        </w:rPr>
        <w:t>email_address,</w:t>
      </w:r>
      <w:r>
        <w:rPr>
          <w:rtl w:val="0"/>
        </w:rPr>
        <w:br w:type="textWrapping"/>
        <w:t xml:space="preserve">    </w:t>
      </w:r>
      <w:r>
        <w:rPr>
          <w:rtl w:val="0"/>
          <w:lang w:val="pt-PT"/>
        </w:rPr>
        <w:t>nif AS NIF  -- Aqui vemos o valor encriptado (VARBINARY)</w:t>
      </w:r>
    </w:p>
    <w:p>
      <w:pPr>
        <w:pStyle w:val="Body"/>
      </w:pPr>
      <w:r>
        <w:rPr>
          <w:rtl w:val="0"/>
        </w:rPr>
        <w:t>FROM dbo.Customer;</w:t>
      </w:r>
      <w:r>
        <w:br w:type="textWrapping"/>
      </w:r>
      <w:r>
        <w:rPr>
          <w:rtl w:val="0"/>
        </w:rPr>
        <w:t>GO</w:t>
      </w:r>
    </w:p>
    <w:p>
      <w:pPr>
        <w:pStyle w:val="Body"/>
      </w:pPr>
      <w:r>
        <w:rPr>
          <w:rtl w:val="0"/>
        </w:rPr>
        <w:t>“””</w:t>
      </w:r>
      <w:r>
        <w:drawing xmlns:a="http://schemas.openxmlformats.org/drawingml/2006/main">
          <wp:anchor distT="152400" distB="152400" distL="152400" distR="152400" simplePos="0" relativeHeight="25169510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17644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8"/>
                <wp:lineTo x="0" y="21678"/>
                <wp:lineTo x="0" y="0"/>
              </wp:wrapPolygon>
            </wp:wrapThrough>
            <wp:docPr id="107374186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1764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  <w:r>
        <w:rPr>
          <w:b w:val="1"/>
          <w:bCs w:val="1"/>
          <w:rtl w:val="0"/>
          <w:lang w:val="en-US"/>
        </w:rPr>
        <w:t>Ver dados desencriptados</w:t>
      </w:r>
      <w:r>
        <w:br w:type="textWrapping"/>
      </w:r>
    </w:p>
    <w:p>
      <w:pPr>
        <w:pStyle w:val="Body"/>
      </w:pPr>
      <w:r>
        <w:rPr>
          <w:rtl w:val="0"/>
        </w:rPr>
        <w:t>“””</w:t>
        <w:br w:type="textWrapping"/>
      </w:r>
      <w:r>
        <w:rPr>
          <w:rtl w:val="0"/>
        </w:rPr>
        <w:t>OPEN SYMMETRIC KEY KeyNIF</w:t>
      </w:r>
    </w:p>
    <w:p>
      <w:pPr>
        <w:pStyle w:val="Body"/>
      </w:pPr>
      <w:r>
        <w:rPr>
          <w:rtl w:val="0"/>
        </w:rPr>
        <w:t>DECRYPTION BY CERTIFICATE CertNIF;</w:t>
      </w:r>
    </w:p>
    <w:p>
      <w:pPr>
        <w:pStyle w:val="Body"/>
      </w:pPr>
      <w:r>
        <w:rPr>
          <w:rtl w:val="0"/>
        </w:rPr>
        <w:t>GO</w:t>
      </w:r>
    </w:p>
    <w:p>
      <w:pPr>
        <w:pStyle w:val="Body"/>
      </w:pPr>
    </w:p>
    <w:p>
      <w:pPr>
        <w:pStyle w:val="Body"/>
      </w:pPr>
      <w:r>
        <w:rPr>
          <w:rtl w:val="0"/>
          <w:lang w:val="de-DE"/>
        </w:rPr>
        <w:t>SELECT</w:t>
      </w:r>
    </w:p>
    <w:p>
      <w:pPr>
        <w:pStyle w:val="Body"/>
      </w:pPr>
      <w:r>
        <w:rPr>
          <w:rtl w:val="0"/>
        </w:rPr>
        <w:t xml:space="preserve">    customer_id,</w:t>
      </w:r>
    </w:p>
    <w:p>
      <w:pPr>
        <w:pStyle w:val="Body"/>
      </w:pPr>
      <w:r>
        <w:rPr>
          <w:rtl w:val="0"/>
        </w:rPr>
        <w:t xml:space="preserve">    email_address,</w:t>
      </w:r>
    </w:p>
    <w:p>
      <w:pPr>
        <w:pStyle w:val="Body"/>
      </w:pPr>
      <w:r>
        <w:rPr>
          <w:rtl w:val="0"/>
          <w:lang w:val="pt-PT"/>
        </w:rPr>
        <w:t xml:space="preserve">    CONVERT(NVARCHAR(20), DECRYPTBYKEY(nif)) AS NIF  -- Valor original em NVARCHAR</w:t>
      </w:r>
    </w:p>
    <w:p>
      <w:pPr>
        <w:pStyle w:val="Body"/>
      </w:pPr>
      <w:r>
        <w:rPr>
          <w:rtl w:val="0"/>
        </w:rPr>
        <w:t>FROM dbo.Customer;</w:t>
      </w:r>
    </w:p>
    <w:p>
      <w:pPr>
        <w:pStyle w:val="Body"/>
      </w:pPr>
      <w:r>
        <w:rPr>
          <w:rtl w:val="0"/>
        </w:rPr>
        <w:t>GO</w:t>
      </w:r>
    </w:p>
    <w:p>
      <w:pPr>
        <w:pStyle w:val="Body"/>
      </w:pPr>
    </w:p>
    <w:p>
      <w:pPr>
        <w:pStyle w:val="Body"/>
      </w:pPr>
      <w:r>
        <w:rPr>
          <w:rtl w:val="0"/>
        </w:rPr>
        <w:t>CLOSE SYMMETRIC KEY KeyNIF;</w:t>
      </w:r>
    </w:p>
    <w:p>
      <w:pPr>
        <w:pStyle w:val="Body"/>
      </w:pPr>
      <w:r>
        <w:rPr>
          <w:rtl w:val="0"/>
        </w:rPr>
        <w:t>“””</w:t>
      </w:r>
    </w:p>
    <w:p>
      <w:pPr>
        <w:pStyle w:val="Body"/>
      </w:pPr>
      <w:r>
        <w:drawing xmlns:a="http://schemas.openxmlformats.org/drawingml/2006/main">
          <wp:anchor distT="152400" distB="152400" distL="152400" distR="152400" simplePos="0" relativeHeight="2516961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277329</wp:posOffset>
            </wp:positionV>
            <wp:extent cx="6642100" cy="369415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6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4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36941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2" w:id="33"/>
      <w:r>
        <w:rPr>
          <w:rtl w:val="0"/>
          <w:lang w:val="pt-PT"/>
          <w14:textOutline>
            <w14:noFill/>
          </w14:textOutline>
        </w:rPr>
        <w:t>Controlo de Transa</w:t>
      </w:r>
      <w:r>
        <w:rPr>
          <w:rtl w:val="0"/>
          <w:lang w:val="pt-PT"/>
          <w14:textOutline>
            <w14:noFill/>
          </w14:textOutline>
        </w:rPr>
        <w:t>çõ</w:t>
      </w:r>
      <w:r>
        <w:rPr>
          <w:rtl w:val="0"/>
          <w14:textOutline>
            <w14:noFill/>
          </w14:textOutline>
        </w:rPr>
        <w:t>es</w:t>
      </w:r>
      <w:bookmarkEnd w:id="33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Apresente o cen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á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rio de potencial conflito e os n</w:t>
      </w:r>
      <w:r>
        <w:rPr>
          <w:i w:val="1"/>
          <w:iCs w:val="1"/>
          <w:outline w:val="0"/>
          <w:color w:val="a6a6a6"/>
          <w:u w:color="a6a6a6"/>
          <w:rtl w:val="0"/>
          <w14:textFill>
            <w14:solidFill>
              <w14:srgbClr w14:val="A6A6A6"/>
            </w14:solidFill>
          </w14:textFill>
        </w:rPr>
        <w:t>í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veis de isolamento definidos em conformidade</w:t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3" w:id="34"/>
      <w:r>
        <w:rPr>
          <w:rtl w:val="0"/>
          <w14:textOutline>
            <w14:noFill/>
          </w14:textOutline>
        </w:rPr>
        <w:t>NoSQL</w:t>
      </w:r>
      <w:bookmarkEnd w:id="34"/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Identifique a estrutura das cole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çõ</w:t>
      </w:r>
      <w:r>
        <w:rPr>
          <w:i w:val="1"/>
          <w:iCs w:val="1"/>
          <w:outline w:val="0"/>
          <w:color w:val="a6a6a6"/>
          <w:u w:color="a6a6a6"/>
          <w:rtl w:val="0"/>
          <w:lang w:val="pt-PT"/>
          <w14:textFill>
            <w14:solidFill>
              <w14:srgbClr w14:val="A6A6A6"/>
            </w14:solidFill>
          </w14:textFill>
        </w:rPr>
        <w:t>es definidas</w:t>
      </w:r>
    </w:p>
    <w:p>
      <w:pPr>
        <w:pStyle w:val="Body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4" w:id="35"/>
      <w:r>
        <w:rPr>
          <w:rtl w:val="0"/>
          <w:lang w:val="es-ES_tradnl"/>
          <w14:textOutline>
            <w14:noFill/>
          </w14:textOutline>
        </w:rPr>
        <w:t>Descri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:lang w:val="pt-PT"/>
          <w14:textOutline>
            <w14:noFill/>
          </w14:textOutline>
        </w:rPr>
        <w:t>o da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5"/>
    </w:p>
    <w:p>
      <w:pPr>
        <w:pStyle w:val="Body"/>
      </w:pPr>
    </w:p>
    <w:p>
      <w:pPr>
        <w:pStyle w:val="Heading 2"/>
        <w:numPr>
          <w:ilvl w:val="1"/>
          <w:numId w:val="36"/>
        </w:numPr>
        <w:rPr>
          <w14:textOutline>
            <w14:noFill/>
          </w14:textOutline>
        </w:rPr>
      </w:pPr>
      <w:bookmarkStart w:name="_Toc35" w:id="36"/>
      <w:r>
        <w:rPr>
          <w:rtl w:val="0"/>
          <w:lang w:val="fr-FR"/>
          <w14:textOutline>
            <w14:noFill/>
          </w14:textOutline>
        </w:rPr>
        <w:t>Script de demonstra</w:t>
      </w:r>
      <w:r>
        <w:rPr>
          <w:rtl w:val="0"/>
          <w:lang w:val="pt-PT"/>
          <w14:textOutline>
            <w14:noFill/>
          </w14:textOutline>
        </w:rPr>
        <w:t>çã</w:t>
      </w:r>
      <w:r>
        <w:rPr>
          <w:rtl w:val="0"/>
          <w14:textOutline>
            <w14:noFill/>
          </w14:textOutline>
        </w:rPr>
        <w:t>o</w:t>
      </w:r>
      <w:bookmarkEnd w:id="36"/>
    </w:p>
    <w:p>
      <w:pPr>
        <w:pStyle w:val="Body A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      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 Sequencia de 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 Codigo </w:t>
      </w: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Cria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 Base de Dados e Estrutura (Script de Estrutura)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create_db.sql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Execu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das fun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 de ajuda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o ficheiro functions.sql dentro da pasta CBD-Projeto\sql_scripts\schema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pt-PT"/>
        </w:rPr>
      </w:pP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Migra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çã</w:t>
      </w:r>
      <w:r>
        <w:rPr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o dos dados da base de dados antiga para a nova </w:t>
      </w:r>
    </w:p>
    <w:p>
      <w:pPr>
        <w:pStyle w:val="List Paragraph"/>
        <w:rPr>
          <w:outline w:val="0"/>
          <w:color w:val="000000"/>
          <w:u w:color="000000"/>
          <w:lang w:val="en-US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Dentro da pasta CBD-Projeto\sql_scripts\migration correr sequencialmente o ficheiro migrate_products, migrate_customers, migrate_sales  e migrate_app_users.sql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Depois correr o ficheiro statistics.sql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á 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dentro da pasta CBD-Projeto\sql_scripts\schema</w:t>
      </w:r>
    </w:p>
    <w:p>
      <w:pPr>
        <w:pStyle w:val="Body A"/>
        <w:ind w:left="720" w:firstLine="0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numPr>
          <w:ilvl w:val="0"/>
          <w:numId w:val="47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çõ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es</w:t>
      </w:r>
    </w:p>
    <w:p>
      <w:pPr>
        <w:pStyle w:val="List Paragraph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Correr todos os ficheiros sql que est</w:t>
      </w:r>
      <w:r>
        <w:rPr>
          <w:rFonts w:cs="Arial Unicode MS" w:eastAsia="Arial Unicode MS" w:hint="default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ã</w:t>
      </w:r>
      <w:r>
        <w:rPr>
          <w:rFonts w:cs="Arial Unicode MS" w:eastAsia="Arial Unicode MS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o dentro da pasta CBD-Projeto\sql_scripts\validations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Body"/>
        <w:rPr>
          <w:i w:val="1"/>
          <w:iCs w:val="1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</w:pPr>
    </w:p>
    <w:p>
      <w:pPr>
        <w:pStyle w:val="Heading"/>
        <w:numPr>
          <w:ilvl w:val="0"/>
          <w:numId w:val="36"/>
        </w:numPr>
        <w:rPr>
          <w14:textOutline>
            <w14:noFill/>
          </w14:textOutline>
        </w:rPr>
      </w:pPr>
      <w:bookmarkStart w:name="_Toc36" w:id="37"/>
      <w:r>
        <w:rPr>
          <w:rtl w:val="0"/>
          <w:lang w:val="it-IT"/>
          <w14:textOutline>
            <w14:noFill/>
          </w14:textOutline>
        </w:rPr>
        <w:t>Conclus</w:t>
      </w:r>
      <w:r>
        <w:rPr>
          <w:rtl w:val="0"/>
          <w:lang w:val="pt-PT"/>
          <w14:textOutline>
            <w14:noFill/>
          </w14:textOutline>
        </w:rPr>
        <w:t>õ</w:t>
      </w:r>
      <w:r>
        <w:rPr>
          <w:rtl w:val="0"/>
          <w14:textOutline>
            <w14:noFill/>
          </w14:textOutline>
        </w:rPr>
        <w:t>es</w:t>
      </w:r>
      <w:bookmarkEnd w:id="37"/>
    </w:p>
    <w:p>
      <w:pPr>
        <w:pStyle w:val="Body A"/>
      </w:pPr>
      <w:r>
        <w:rPr>
          <w:rtl w:val="0"/>
          <w:lang w:val="pt-PT"/>
        </w:rPr>
        <w:t>A realiza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deste projeto permitiu desenvolver um processo completo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reconstru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uma base de dados relacional, garantindo a integridade, consist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e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dos dados.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da an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lise e reformula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modelo de dados da base AdventureWorksLegacy, foi poss</w:t>
      </w:r>
      <w:r>
        <w:rPr>
          <w:rtl w:val="0"/>
          <w:lang w:val="pt-PT"/>
        </w:rPr>
        <w:t>í</w:t>
      </w:r>
      <w:r>
        <w:rPr>
          <w:rtl w:val="0"/>
          <w:lang w:val="pt-PT"/>
        </w:rPr>
        <w:t>vel criar uma nova estrutura normalizada (AdventureWorks), com todas as rela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adequadas a um ambiente de produ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o.</w:t>
      </w:r>
    </w:p>
    <w:p>
      <w:pPr>
        <w:pStyle w:val="Body A"/>
      </w:pPr>
      <w:r>
        <w:rPr>
          <w:rtl w:val="0"/>
          <w:lang w:val="pt-PT"/>
        </w:rPr>
        <w:t>Durante o desenvolvimento, foram implementadas fun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es, stored procedures e triggers em T-SQL para apoiar o processo de migra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e assegurar a qualidade dos dados importados.</w:t>
      </w:r>
    </w:p>
    <w:p>
      <w:pPr>
        <w:pStyle w:val="Body A"/>
      </w:pPr>
      <w:r>
        <w:rPr>
          <w:rtl w:val="0"/>
          <w:lang w:val="pt-PT"/>
        </w:rPr>
        <w:t>O projeto apresentou alguns desafios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cnicos, nomeadamente a resolu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conflitos de chaves estrangeiras, a convers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de tipos de dados (como valores nulos e num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ricos), e a necessidade de ajustar a ordem de carregamento das tabelas para respeitar as depend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ncias entre entidades. Estas dificuldades foram ultrapassadas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do uso de fun</w:t>
      </w:r>
      <w:r>
        <w:rPr>
          <w:rtl w:val="0"/>
          <w:lang w:val="pt-PT"/>
        </w:rPr>
        <w:t>çõ</w:t>
      </w:r>
      <w:r>
        <w:rPr>
          <w:rtl w:val="0"/>
          <w:lang w:val="fr-FR"/>
        </w:rPr>
        <w:t>es de convers</w:t>
      </w:r>
      <w:r>
        <w:rPr>
          <w:rtl w:val="0"/>
          <w:lang w:val="pt-PT"/>
        </w:rPr>
        <w:t>ã</w:t>
      </w:r>
      <w:r>
        <w:rPr>
          <w:rtl w:val="0"/>
          <w:lang w:val="es-ES_tradnl"/>
        </w:rPr>
        <w:t>o seguras (TRY_CONVERT), verifica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condicionais (WHERE NOT EXISTS) e a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controlos de integridade em triggers.</w:t>
      </w:r>
    </w:p>
    <w:p>
      <w:pPr>
        <w:pStyle w:val="Body A"/>
      </w:pPr>
      <w:r>
        <w:rPr>
          <w:rtl w:val="0"/>
          <w:lang w:val="pt-PT"/>
        </w:rPr>
        <w:t>Em suma, o projeto atingiu plenamente os seus objetivos, constituindo uma experi</w:t>
      </w:r>
      <w:r>
        <w:rPr>
          <w:rtl w:val="0"/>
          <w:lang w:val="pt-PT"/>
        </w:rPr>
        <w:t>ê</w:t>
      </w:r>
      <w:r>
        <w:rPr>
          <w:rtl w:val="0"/>
          <w:lang w:val="pt-PT"/>
        </w:rPr>
        <w:t>ncia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 valiosa na aplica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conceitos de engenharia de dados, seguran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 e integridade relacional, e demonstrando a import</w:t>
      </w:r>
      <w:r>
        <w:rPr>
          <w:rtl w:val="0"/>
          <w:lang w:val="pt-PT"/>
        </w:rPr>
        <w:t>â</w:t>
      </w:r>
      <w:r>
        <w:rPr>
          <w:rtl w:val="0"/>
          <w:lang w:val="pt-PT"/>
        </w:rPr>
        <w:t>ncia de boas pr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ticas no desenho e manuten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bases de dados empresariais.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a6a6a6"/>
          <w:u w:color="a6a6a6"/>
          <w14:textFill>
            <w14:solidFill>
              <w14:srgbClr w14:val="A6A6A6"/>
            </w14:solidFill>
          </w14:textFill>
        </w:rPr>
        <w:br w:type="page"/>
      </w:r>
    </w:p>
    <w:p>
      <w:pPr>
        <w:pStyle w:val="List Paragraph"/>
        <w:ind w:firstLine="696"/>
      </w:pPr>
    </w:p>
    <w:p>
      <w:pPr>
        <w:pStyle w:val="List Paragraph"/>
        <w:ind w:firstLine="696"/>
      </w:pPr>
      <w:r/>
    </w:p>
    <w:sectPr>
      <w:headerReference w:type="default" r:id="rId44"/>
      <w:headerReference w:type="first" r:id="rId45"/>
      <w:footerReference w:type="default" r:id="rId46"/>
      <w:footerReference w:type="first" r:id="rId47"/>
      <w:pgSz w:w="11900" w:h="16840" w:orient="portrait"/>
      <w:pgMar w:top="720" w:right="720" w:bottom="720" w:left="72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onsola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after="0"/>
      <w:rPr>
        <w:rFonts w:ascii="Times New Roman" w:cs="Times New Roman" w:hAnsi="Times New Roman" w:eastAsia="Times New Roman"/>
        <w:i w:val="1"/>
        <w:iCs w:val="1"/>
        <w:sz w:val="20"/>
        <w:szCs w:val="20"/>
        <w:shd w:val="nil" w:color="auto" w:fill="auto"/>
      </w:rPr>
    </w:pP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Ano Letivo 2025/26</w:t>
    </w:r>
  </w:p>
  <w:p>
    <w:pPr>
      <w:pStyle w:val="Body A"/>
      <w:tabs>
        <w:tab w:val="center" w:pos="4252"/>
        <w:tab w:val="right" w:pos="8504"/>
      </w:tabs>
      <w:spacing w:after="0"/>
      <w:rPr>
        <w:shd w:val="nil" w:color="auto" w:fill="auto"/>
      </w:rPr>
    </w:pPr>
    <w:r>
      <w:rPr>
        <w:shd w:val="nil" w:color="auto" w:fill="auto"/>
      </w:rPr>
      <w:tab/>
    </w:r>
  </w:p>
  <w:p>
    <w:pPr>
      <w:pStyle w:val="Body A"/>
      <w:tabs>
        <w:tab w:val="center" w:pos="4252"/>
        <w:tab w:val="right" w:pos="8504"/>
      </w:tabs>
      <w:spacing w:after="0"/>
      <w:jc w:val="right"/>
    </w:pPr>
    <w:r>
      <w:rPr>
        <w:shd w:val="nil" w:color="auto" w:fill="auto"/>
      </w:rPr>
      <w:tab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>P</w:t>
    </w:r>
    <w:r>
      <w:rPr>
        <w:rFonts w:ascii="Times New Roman" w:hAnsi="Times New Roman" w:hint="default"/>
        <w:i w:val="1"/>
        <w:iCs w:val="1"/>
        <w:sz w:val="20"/>
        <w:szCs w:val="20"/>
        <w:shd w:val="nil" w:color="auto" w:fill="auto"/>
        <w:rtl w:val="0"/>
        <w:lang w:val="pt-PT"/>
      </w:rPr>
      <w:t>á</w:t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g.: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PAGE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  <w:r>
      <w:rPr>
        <w:rFonts w:ascii="Times New Roman" w:hAnsi="Times New Roman"/>
        <w:i w:val="1"/>
        <w:iCs w:val="1"/>
        <w:sz w:val="20"/>
        <w:szCs w:val="20"/>
        <w:shd w:val="nil" w:color="auto" w:fill="auto"/>
        <w:rtl w:val="0"/>
        <w:lang w:val="pt-PT"/>
      </w:rPr>
      <w:t xml:space="preserve"> de </w:t>
    </w:r>
    <w:r>
      <w:rPr>
        <w:shd w:val="nil" w:color="auto" w:fill="auto"/>
      </w:rPr>
      <w:fldChar w:fldCharType="begin" w:fldLock="0"/>
    </w:r>
    <w:r>
      <w:rPr>
        <w:shd w:val="nil" w:color="auto" w:fill="auto"/>
      </w:rPr>
      <w:instrText xml:space="preserve"> NUMPAGES </w:instrText>
    </w:r>
    <w:r>
      <w:rPr>
        <w:shd w:val="nil" w:color="auto" w:fill="auto"/>
      </w:rPr>
      <w:fldChar w:fldCharType="separate" w:fldLock="0"/>
    </w:r>
    <w:r>
      <w:rPr>
        <w:shd w:val="nil" w:color="auto" w:fill="auto"/>
      </w:rPr>
    </w:r>
    <w:r>
      <w:rPr>
        <w:shd w:val="nil" w:color="auto" w:fill="auto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252"/>
        <w:tab w:val="right" w:pos="8504"/>
      </w:tabs>
      <w:spacing w:before="120"/>
      <w:jc w:val="center"/>
    </w:pP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1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ª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Fase Relat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ó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rio T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>é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 xml:space="preserve">cnico </w:t>
    </w:r>
    <w:r>
      <w:rPr>
        <w:rFonts w:ascii="Times New Roman" w:hAnsi="Times New Roman" w:hint="default"/>
        <w:i w:val="1"/>
        <w:iCs w:val="1"/>
        <w:sz w:val="28"/>
        <w:szCs w:val="28"/>
        <w:shd w:val="nil" w:color="auto" w:fill="auto"/>
        <w:rtl w:val="0"/>
        <w:lang w:val="pt-PT"/>
      </w:rPr>
      <w:t xml:space="preserve">– </w:t>
    </w:r>
    <w:r>
      <w:rPr>
        <w:rFonts w:ascii="Times New Roman" w:hAnsi="Times New Roman"/>
        <w:i w:val="1"/>
        <w:iCs w:val="1"/>
        <w:sz w:val="28"/>
        <w:szCs w:val="28"/>
        <w:shd w:val="nil" w:color="auto" w:fill="auto"/>
        <w:rtl w:val="0"/>
        <w:lang w:val="pt-PT"/>
      </w:rPr>
      <w:t>Complementos de Bases de Dados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675" w:hanging="3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375"/>
        </w:tabs>
        <w:ind w:left="1135" w:hanging="53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523" w:hanging="9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1911" w:hanging="13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516" w:firstLine="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534"/>
        </w:tabs>
        <w:ind w:left="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num" w:pos="1334"/>
        </w:tabs>
        <w:ind w:left="1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2134"/>
        </w:tabs>
        <w:ind w:left="1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934"/>
        </w:tabs>
        <w:ind w:left="2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num" w:pos="3734"/>
        </w:tabs>
        <w:ind w:left="34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num" w:pos="4534"/>
        </w:tabs>
        <w:ind w:left="42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5334"/>
        </w:tabs>
        <w:ind w:left="50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num" w:pos="6134"/>
        </w:tabs>
        <w:ind w:left="58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num" w:pos="6934"/>
        </w:tabs>
        <w:ind w:left="6695" w:hanging="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"/>
  </w:abstractNum>
  <w:abstractNum w:abstractNumId="3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1.%2.%3."/>
      <w:lvlJc w:val="left"/>
      <w:pPr>
        <w:tabs>
          <w:tab w:val="num" w:pos="1080"/>
        </w:tabs>
        <w:ind w:left="1295" w:hanging="9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1.%2.%3.%4.%5."/>
      <w:lvlJc w:val="left"/>
      <w:pPr>
        <w:tabs>
          <w:tab w:val="num" w:pos="1440"/>
        </w:tabs>
        <w:ind w:left="1655" w:hanging="129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1.%2.%3.%4.%5.%6.%7."/>
      <w:lvlJc w:val="left"/>
      <w:pPr>
        <w:tabs>
          <w:tab w:val="num" w:pos="1800"/>
        </w:tabs>
        <w:ind w:left="2015" w:hanging="165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Bullets"/>
  </w:abstractNum>
  <w:abstractNum w:abstractNumId="7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2"/>
  </w:abstractNum>
  <w:abstractNum w:abstractNumId="9">
    <w:multiLevelType w:val="hybridMultilevel"/>
    <w:styleLink w:val="Imported Style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1">
      <w:startOverride w:val="2"/>
    </w:lvlOverride>
  </w:num>
  <w:num w:numId="5">
    <w:abstractNumId w:val="0"/>
    <w:lvlOverride w:ilvl="0">
      <w:startOverride w:val="4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5"/>
    </w:lvlOverride>
  </w:num>
  <w:num w:numId="9">
    <w:abstractNumId w:val="0"/>
    <w:lvlOverride w:ilvl="1">
      <w:startOverride w:val="2"/>
    </w:lvlOverride>
  </w:num>
  <w:num w:numId="10">
    <w:abstractNumId w:val="0"/>
    <w:lvlOverride w:ilvl="0">
      <w:startOverride w:val="6"/>
      <w:lvl w:ilvl="0">
        <w:start w:val="6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516" w:firstLine="8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0"/>
    <w:lvlOverride w:ilvl="0">
      <w:startOverride w:val="7"/>
    </w:lvlOverride>
  </w:num>
  <w:num w:numId="15">
    <w:abstractNumId w:val="0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>
    <w:abstractNumId w:val="0"/>
    <w:lvlOverride w:ilvl="0">
      <w:startOverride w:val="9"/>
      <w:lvl w:ilvl="0">
        <w:start w:val="9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7">
    <w:abstractNumId w:val="1"/>
  </w:num>
  <w:num w:numId="18">
    <w:abstractNumId w:val="0"/>
    <w:lvlOverride w:ilvl="0">
      <w:startOverride w:val="10"/>
      <w:lvl w:ilvl="0">
        <w:start w:val="10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1"/>
      <w:lvl w:ilvl="0">
        <w:start w:val="11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0"/>
    <w:lvlOverride w:ilvl="0">
      <w:startOverride w:val="12"/>
      <w:lvl w:ilvl="0">
        <w:start w:val="12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2">
    <w:abstractNumId w:val="0"/>
    <w:lvlOverride w:ilvl="0">
      <w:startOverride w:val="13"/>
      <w:lvl w:ilvl="0">
        <w:start w:val="13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>
    <w:abstractNumId w:val="0"/>
    <w:lvlOverride w:ilvl="0">
      <w:startOverride w:val="14"/>
      <w:lvl w:ilvl="0">
        <w:start w:val="14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nothing"/>
        <w:lvlText w:val="%1.%2.%3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990" w:hanging="63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305" w:hanging="9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620" w:hanging="1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0"/>
    <w:lvlOverride w:ilvl="0">
      <w:startOverride w:val="15"/>
      <w:lvl w:ilvl="0">
        <w:start w:val="15"/>
        <w:numFmt w:val="decimal"/>
        <w:suff w:val="tab"/>
        <w:lvlText w:val="%1."/>
        <w:lvlJc w:val="left"/>
        <w:pPr>
          <w:ind w:left="675" w:hanging="31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48" w:hanging="14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375"/>
          </w:tabs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135" w:hanging="53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1.%2.%3.%4.%5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523" w:hanging="9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1.%2.%3.%4.%5.%6.%7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911" w:hanging="13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3"/>
  </w:num>
  <w:num w:numId="26">
    <w:abstractNumId w:val="2"/>
  </w:num>
  <w:num w:numId="27">
    <w:abstractNumId w:val="2"/>
    <w:lvlOverride w:ilvl="0">
      <w:startOverride w:val="3"/>
    </w:lvlOverride>
  </w:num>
  <w:num w:numId="28">
    <w:abstractNumId w:val="2"/>
    <w:lvlOverride w:ilvl="1">
      <w:startOverride w:val="2"/>
    </w:lvlOverride>
  </w:num>
  <w:num w:numId="29">
    <w:abstractNumId w:val="2"/>
    <w:lvlOverride w:ilvl="1">
      <w:startOverride w:val="3"/>
    </w:lvlOverride>
  </w:num>
  <w:num w:numId="30">
    <w:abstractNumId w:val="2"/>
    <w:lvlOverride w:ilvl="0">
      <w:startOverride w:val="5"/>
    </w:lvlOverride>
  </w:num>
  <w:num w:numId="31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3"/>
      <w:lvl w:ilvl="1">
        <w:start w:val="3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>
        <w:start w:val="4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tabs>
            <w:tab w:val="num" w:pos="1080"/>
          </w:tabs>
          <w:ind w:left="1295" w:hanging="93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tabs>
            <w:tab w:val="num" w:pos="1440"/>
          </w:tabs>
          <w:ind w:left="1655" w:hanging="129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tabs>
            <w:tab w:val="num" w:pos="1800"/>
          </w:tabs>
          <w:ind w:left="2015" w:hanging="165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>
    <w:abstractNumId w:val="2"/>
    <w:lvlOverride w:ilvl="0">
      <w:startOverride w:val="7"/>
    </w:lvlOverride>
  </w:num>
  <w:num w:numId="36">
    <w:abstractNumId w:val="2"/>
    <w:lvlOverride w:ilvl="0">
      <w:startOverride w:val="8"/>
      <w:lvl w:ilvl="0">
        <w:start w:val="8"/>
        <w:numFmt w:val="decimal"/>
        <w:suff w:val="tab"/>
        <w:lvlText w:val="%1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nothing"/>
        <w:lvlText w:val="%1.%2."/>
        <w:lvlJc w:val="left"/>
        <w:pPr>
          <w:ind w:left="7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1.%2.%3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1.%2.%3.%4."/>
        <w:lvlJc w:val="left"/>
        <w:pPr>
          <w:ind w:left="1080" w:hanging="7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1.%2.%3.%4.%5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1.%2.%3.%4.%5.%6."/>
        <w:lvlJc w:val="left"/>
        <w:pPr>
          <w:ind w:left="1440" w:hanging="108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1.%2.%3.%4.%5.%6.%7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1.%2.%3.%4.%5.%6.%7.%8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1.%2.%3.%4.%5.%6.%7.%8.%9."/>
        <w:lvlJc w:val="left"/>
        <w:pPr>
          <w:ind w:left="1800" w:hanging="144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7">
    <w:abstractNumId w:val="5"/>
  </w:num>
  <w:num w:numId="38">
    <w:abstractNumId w:val="4"/>
  </w:num>
  <w:num w:numId="39">
    <w:abstractNumId w:val="7"/>
  </w:num>
  <w:num w:numId="40">
    <w:abstractNumId w:val="6"/>
  </w:num>
  <w:num w:numId="41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>
    <w:abstractNumId w:val="4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>
    <w:abstractNumId w:val="4"/>
    <w:lvlOverride w:ilvl="0">
      <w:startOverride w:val="1"/>
    </w:lvlOverride>
  </w:num>
  <w:num w:numId="45">
    <w:abstractNumId w:val="6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6">
    <w:abstractNumId w:val="9"/>
  </w:num>
  <w:num w:numId="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0" w:line="259" w:lineRule="auto"/>
      <w:ind w:left="0" w:right="0" w:firstLine="0"/>
      <w:jc w:val="left"/>
      <w:outlineLvl w:val="0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it-I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Calibri Light" w:hAnsi="Calibri Light" w:eastAsia="Calibri Light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Imported Style 1">
    <w:name w:val="Imported Style 1"/>
    <w:pPr>
      <w:numPr>
        <w:numId w:val="25"/>
      </w:numPr>
    </w:p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37"/>
      </w:numPr>
    </w:pPr>
  </w:style>
  <w:style w:type="numbering" w:styleId="Bullets">
    <w:name w:val="Bullets"/>
    <w:pPr>
      <w:numPr>
        <w:numId w:val="39"/>
      </w:numPr>
    </w:p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259" w:lineRule="auto"/>
      <w:ind w:left="0" w:right="0" w:firstLine="0"/>
      <w:jc w:val="left"/>
      <w:outlineLvl w:val="1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4"/>
      <w:szCs w:val="24"/>
      <w:u w:val="none" w:color="2e74b5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2">
    <w:name w:val="Imported Style 2"/>
    <w:pPr>
      <w:numPr>
        <w:numId w:val="4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image" Target="media/image37.png"/><Relationship Id="rId41" Type="http://schemas.openxmlformats.org/officeDocument/2006/relationships/image" Target="media/image38.png"/><Relationship Id="rId42" Type="http://schemas.openxmlformats.org/officeDocument/2006/relationships/image" Target="media/image39.png"/><Relationship Id="rId43" Type="http://schemas.openxmlformats.org/officeDocument/2006/relationships/image" Target="media/image40.png"/><Relationship Id="rId44" Type="http://schemas.openxmlformats.org/officeDocument/2006/relationships/header" Target="header1.xml"/><Relationship Id="rId45" Type="http://schemas.openxmlformats.org/officeDocument/2006/relationships/header" Target="header2.xml"/><Relationship Id="rId46" Type="http://schemas.openxmlformats.org/officeDocument/2006/relationships/footer" Target="footer1.xml"/><Relationship Id="rId47" Type="http://schemas.openxmlformats.org/officeDocument/2006/relationships/footer" Target="footer2.xml"/><Relationship Id="rId48" Type="http://schemas.openxmlformats.org/officeDocument/2006/relationships/numbering" Target="numbering.xml"/><Relationship Id="rId4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