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spacing w:after="0"/>
      </w:pPr>
      <w:bookmarkStart w:name="h.gjdgxs" w:id="0"/>
      <w:bookmarkEnd w:id="0"/>
      <w:r>
        <w:drawing xmlns:a="http://schemas.openxmlformats.org/drawingml/2006/main">
          <wp:inline distT="0" distB="0" distL="0" distR="0">
            <wp:extent cx="2298065" cy="1524000"/>
            <wp:effectExtent l="0" t="0" r="0" b="0"/>
            <wp:docPr id="1073741825" name="officeArt object" descr="A blue and black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A blue and black logoDescription automatically generated" descr="A blue and black logoDescription automatically generated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8065" cy="15240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tbl>
      <w:tblPr>
        <w:tblW w:w="10358" w:type="dxa"/>
        <w:jc w:val="left"/>
        <w:tblInd w:w="321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10358"/>
      </w:tblGrid>
      <w:tr>
        <w:tblPrEx>
          <w:shd w:val="clear" w:color="auto" w:fill="d0ddef"/>
        </w:tblPrEx>
        <w:trPr>
          <w:trHeight w:val="2570" w:hRule="atLeast"/>
        </w:trPr>
        <w:tc>
          <w:tcPr>
            <w:tcW w:type="dxa" w:w="10358"/>
            <w:tcBorders>
              <w:top w:val="single" w:color="4f81bd" w:sz="4" w:space="0" w:shadow="0" w:frame="0"/>
              <w:left w:val="single" w:color="4f81bd" w:sz="4" w:space="0" w:shadow="0" w:frame="0"/>
              <w:bottom w:val="single" w:color="4f81bd" w:sz="4" w:space="0" w:shadow="0" w:frame="0"/>
              <w:right w:val="single" w:color="4f81bd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  <w:jc w:val="center"/>
              <w:rPr>
                <w:sz w:val="80"/>
                <w:szCs w:val="80"/>
                <w:shd w:val="nil" w:color="auto" w:fill="auto"/>
              </w:rPr>
            </w:pPr>
            <w:r>
              <w:rPr>
                <w:sz w:val="64"/>
                <w:szCs w:val="64"/>
                <w:shd w:val="nil" w:color="auto" w:fill="auto"/>
                <w:rtl w:val="0"/>
                <w:lang w:val="pt-PT"/>
              </w:rPr>
              <w:t>Complementos de Bases de Dados</w:t>
            </w:r>
            <w:r>
              <w:rPr>
                <w:sz w:val="80"/>
                <w:szCs w:val="80"/>
                <w:shd w:val="nil" w:color="auto" w:fill="auto"/>
                <w:lang w:val="pt-PT"/>
              </w:rPr>
              <w:br w:type="textWrapping"/>
            </w:r>
            <w:r>
              <w:rPr>
                <w:sz w:val="80"/>
                <w:szCs w:val="80"/>
                <w:shd w:val="nil" w:color="auto" w:fill="auto"/>
                <w:rtl w:val="0"/>
                <w:lang w:val="pt-PT"/>
              </w:rPr>
              <w:t>2025/2026</w:t>
            </w:r>
          </w:p>
          <w:p>
            <w:pPr>
              <w:pStyle w:val="Body A"/>
              <w:bidi w:val="0"/>
              <w:spacing w:after="0"/>
              <w:ind w:left="0" w:right="0" w:firstLine="0"/>
              <w:jc w:val="center"/>
              <w:rPr>
                <w:rtl w:val="0"/>
              </w:rPr>
            </w:pP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Licenciatura em Eng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ª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. Inform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á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tica</w:t>
            </w:r>
          </w:p>
        </w:tc>
      </w:tr>
      <w:tr>
        <w:tblPrEx>
          <w:shd w:val="clear" w:color="auto" w:fill="d0ddef"/>
        </w:tblPrEx>
        <w:trPr>
          <w:trHeight w:val="752" w:hRule="atLeast"/>
        </w:trPr>
        <w:tc>
          <w:tcPr>
            <w:tcW w:type="dxa" w:w="10358"/>
            <w:tcBorders>
              <w:top w:val="single" w:color="4f81bd" w:sz="4" w:space="0" w:shadow="0" w:frame="0"/>
              <w:left w:val="single" w:color="4f81bd" w:sz="4" w:space="0" w:shadow="0" w:frame="0"/>
              <w:bottom w:val="single" w:color="4f81bd" w:sz="4" w:space="0" w:shadow="0" w:frame="0"/>
              <w:right w:val="single" w:color="4f81bd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  <w:jc w:val="center"/>
            </w:pP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1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 xml:space="preserve">ª 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Fase Relat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ó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rio T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é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cnico</w:t>
            </w:r>
          </w:p>
        </w:tc>
      </w:tr>
    </w:tbl>
    <w:p>
      <w:pPr>
        <w:pStyle w:val="Body A"/>
        <w:widowControl w:val="0"/>
        <w:spacing w:after="0" w:line="240" w:lineRule="auto"/>
        <w:ind w:left="213" w:hanging="213"/>
      </w:pPr>
    </w:p>
    <w:p>
      <w:pPr>
        <w:pStyle w:val="Body A"/>
        <w:widowControl w:val="0"/>
        <w:spacing w:after="0" w:line="240" w:lineRule="auto"/>
        <w:ind w:left="105" w:hanging="105"/>
      </w:pPr>
    </w:p>
    <w:p>
      <w:pPr>
        <w:pStyle w:val="Body A"/>
        <w:spacing w:after="0"/>
      </w:pPr>
    </w:p>
    <w:p>
      <w:pPr>
        <w:pStyle w:val="Body A"/>
        <w:spacing w:after="0"/>
      </w:pPr>
    </w:p>
    <w:p>
      <w:pPr>
        <w:pStyle w:val="Body A"/>
        <w:spacing w:after="0"/>
      </w:pPr>
    </w:p>
    <w:p>
      <w:pPr>
        <w:pStyle w:val="Body A"/>
        <w:spacing w:after="0"/>
      </w:pPr>
    </w:p>
    <w:p>
      <w:pPr>
        <w:pStyle w:val="Body A"/>
        <w:spacing w:after="0"/>
        <w:rPr>
          <w:sz w:val="32"/>
          <w:szCs w:val="32"/>
        </w:rPr>
      </w:pPr>
      <w:r>
        <w:rPr>
          <w:sz w:val="32"/>
          <w:szCs w:val="32"/>
          <w:rtl w:val="0"/>
          <w:lang w:val="pt-PT"/>
        </w:rPr>
        <w:t>Turma: PL3</w:t>
      </w:r>
    </w:p>
    <w:p>
      <w:pPr>
        <w:pStyle w:val="Body A"/>
        <w:spacing w:after="0"/>
        <w:rPr>
          <w:sz w:val="32"/>
          <w:szCs w:val="32"/>
        </w:rPr>
      </w:pPr>
      <w:r>
        <w:rPr>
          <w:sz w:val="32"/>
          <w:szCs w:val="32"/>
          <w:rtl w:val="0"/>
          <w:lang w:val="pt-PT"/>
        </w:rPr>
        <w:t>Hor</w:t>
      </w:r>
      <w:r>
        <w:rPr>
          <w:sz w:val="32"/>
          <w:szCs w:val="32"/>
          <w:rtl w:val="0"/>
          <w:lang w:val="pt-PT"/>
        </w:rPr>
        <w:t>á</w:t>
      </w:r>
      <w:r>
        <w:rPr>
          <w:sz w:val="32"/>
          <w:szCs w:val="32"/>
          <w:rtl w:val="0"/>
          <w:lang w:val="pt-PT"/>
        </w:rPr>
        <w:t>rio de Laborat</w:t>
      </w:r>
      <w:r>
        <w:rPr>
          <w:sz w:val="32"/>
          <w:szCs w:val="32"/>
          <w:rtl w:val="0"/>
          <w:lang w:val="es-ES_tradnl"/>
        </w:rPr>
        <w:t>ó</w:t>
      </w:r>
      <w:r>
        <w:rPr>
          <w:sz w:val="32"/>
          <w:szCs w:val="32"/>
          <w:rtl w:val="0"/>
          <w:lang w:val="it-IT"/>
        </w:rPr>
        <w:t xml:space="preserve">rio: Quarta </w:t>
      </w:r>
      <w:r>
        <w:rPr>
          <w:sz w:val="32"/>
          <w:szCs w:val="32"/>
          <w:rtl w:val="0"/>
          <w:lang w:val="pt-PT"/>
        </w:rPr>
        <w:t xml:space="preserve">– </w:t>
      </w:r>
      <w:r>
        <w:rPr>
          <w:sz w:val="32"/>
          <w:szCs w:val="32"/>
          <w:rtl w:val="0"/>
          <w:lang w:val="pt-PT"/>
        </w:rPr>
        <w:t>Feira 16:30/18:30</w:t>
      </w:r>
    </w:p>
    <w:p>
      <w:pPr>
        <w:pStyle w:val="Body A"/>
        <w:spacing w:after="0"/>
      </w:pPr>
      <w:r>
        <w:rPr>
          <w:sz w:val="32"/>
          <w:szCs w:val="32"/>
          <w:rtl w:val="0"/>
          <w:lang w:val="it-IT"/>
        </w:rPr>
        <w:t>Docente: Cl</w:t>
      </w:r>
      <w:r>
        <w:rPr>
          <w:sz w:val="32"/>
          <w:szCs w:val="32"/>
          <w:rtl w:val="0"/>
          <w:lang w:val="pt-PT"/>
        </w:rPr>
        <w:t>á</w:t>
      </w:r>
      <w:r>
        <w:rPr>
          <w:sz w:val="32"/>
          <w:szCs w:val="32"/>
          <w:rtl w:val="0"/>
          <w:lang w:val="pt-PT"/>
        </w:rPr>
        <w:t>udio Sapateiro</w:t>
      </w:r>
    </w:p>
    <w:p>
      <w:pPr>
        <w:pStyle w:val="Body A"/>
        <w:spacing w:after="0"/>
      </w:pPr>
      <w:r>
        <w:rPr>
          <w:sz w:val="32"/>
          <w:szCs w:val="32"/>
          <w:rtl w:val="0"/>
          <w:lang w:val="pt-PT"/>
        </w:rPr>
        <w:t>Grupo</w:t>
      </w:r>
    </w:p>
    <w:p>
      <w:pPr>
        <w:pStyle w:val="Body A"/>
        <w:spacing w:after="0"/>
        <w:rPr>
          <w:sz w:val="32"/>
          <w:szCs w:val="32"/>
        </w:rPr>
      </w:pPr>
      <w:r>
        <w:rPr>
          <w:sz w:val="32"/>
          <w:szCs w:val="32"/>
          <w:rtl w:val="0"/>
          <w:lang w:val="pt-PT"/>
        </w:rPr>
        <w:t>N</w:t>
      </w:r>
      <w:r>
        <w:rPr>
          <w:sz w:val="32"/>
          <w:szCs w:val="32"/>
          <w:rtl w:val="0"/>
          <w:lang w:val="pt-PT"/>
        </w:rPr>
        <w:t>º</w:t>
      </w:r>
      <w:r>
        <w:rPr>
          <w:sz w:val="32"/>
          <w:szCs w:val="32"/>
          <w:rtl w:val="0"/>
          <w:lang w:val="pt-PT"/>
        </w:rPr>
        <w:t xml:space="preserve">202300160, Guilherme do Nascimento Garcia </w:t>
      </w:r>
      <w:r>
        <w:br w:type="textWrapping"/>
      </w:r>
      <w:r>
        <w:rPr>
          <w:sz w:val="32"/>
          <w:szCs w:val="32"/>
          <w:rtl w:val="0"/>
          <w:lang w:val="pt-PT"/>
        </w:rPr>
        <w:t>N</w:t>
      </w:r>
      <w:r>
        <w:rPr>
          <w:sz w:val="32"/>
          <w:szCs w:val="32"/>
          <w:rtl w:val="0"/>
          <w:lang w:val="pt-PT"/>
        </w:rPr>
        <w:t>º</w:t>
      </w:r>
      <w:r>
        <w:rPr>
          <w:sz w:val="32"/>
          <w:szCs w:val="32"/>
          <w:rtl w:val="0"/>
          <w:lang w:val="pt-PT"/>
        </w:rPr>
        <w:t xml:space="preserve">202200315, Samuel Silva </w:t>
      </w:r>
    </w:p>
    <w:p>
      <w:pPr>
        <w:pStyle w:val="Body A"/>
        <w:spacing w:after="200" w:line="276" w:lineRule="auto"/>
        <w:rPr>
          <w:sz w:val="32"/>
          <w:szCs w:val="32"/>
        </w:rPr>
      </w:pPr>
    </w:p>
    <w:p>
      <w:pPr>
        <w:pStyle w:val="Body A"/>
        <w:spacing w:after="200" w:line="276" w:lineRule="auto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32"/>
          <w:szCs w:val="32"/>
        </w:rPr>
        <w:br w:type="page"/>
      </w:r>
    </w:p>
    <w:p>
      <w:pPr>
        <w:pStyle w:val="Heading"/>
        <w:bidi w:val="0"/>
        <w:ind w:left="0" w:right="0" w:firstLine="0"/>
        <w:jc w:val="left"/>
        <w:rPr>
          <w:rFonts w:ascii="Arial Unicode MS" w:cs="Arial Unicode MS" w:hAnsi="Arial Unicode MS" w:eastAsia="Arial Unicode MS"/>
          <w:sz w:val="32"/>
          <w:szCs w:val="32"/>
          <w:rtl w:val="0"/>
        </w:rPr>
      </w:pPr>
    </w:p>
    <w:p>
      <w:pPr>
        <w:pStyle w:val="Body A"/>
      </w:pPr>
      <w:r>
        <w:rPr>
          <w:rFonts w:ascii="Arial Unicode MS" w:cs="Arial Unicode MS" w:hAnsi="Arial Unicode MS" w:eastAsia="Arial Unicode MS"/>
          <w:sz w:val="32"/>
          <w:szCs w:val="32"/>
        </w:rPr>
        <w:fldChar w:fldCharType="begin" w:fldLock="0"/>
      </w:r>
      <w:r>
        <w:rPr>
          <w:rFonts w:ascii="Arial Unicode MS" w:cs="Arial Unicode MS" w:hAnsi="Arial Unicode MS" w:eastAsia="Arial Unicode MS"/>
          <w:sz w:val="32"/>
          <w:szCs w:val="32"/>
        </w:rPr>
        <w:instrText xml:space="preserve"> TOC \o 1-2 </w:instrText>
      </w:r>
      <w:r>
        <w:rPr>
          <w:rFonts w:ascii="Arial Unicode MS" w:cs="Arial Unicode MS" w:hAnsi="Arial Unicode MS" w:eastAsia="Arial Unicode MS"/>
          <w:sz w:val="32"/>
          <w:szCs w:val="32"/>
        </w:rPr>
        <w:fldChar w:fldCharType="separate" w:fldLock="0"/>
      </w:r>
    </w:p>
    <w:p>
      <w:pPr>
        <w:pStyle w:val="TOC 1"/>
        <w:numPr>
          <w:ilvl w:val="0"/>
          <w:numId w:val="1"/>
        </w:numPr>
        <w:bidi w:val="0"/>
      </w:pPr>
      <w:r>
        <w:rPr>
          <w:rFonts w:cs="Arial Unicode MS" w:eastAsia="Arial Unicode MS" w:hint="default"/>
          <w:rtl w:val="0"/>
          <w:lang w:val="pt-PT"/>
        </w:rPr>
        <w:t>Introdução</w:t>
        <w:tab/>
      </w:r>
      <w:r>
        <w:rPr/>
        <w:fldChar w:fldCharType="begin" w:fldLock="0"/>
      </w:r>
      <w:r>
        <w:instrText xml:space="preserve"> PAGEREF _Toc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4</w:t>
      </w:r>
      <w:r>
        <w:rPr/>
        <w:fldChar w:fldCharType="end" w:fldLock="0"/>
      </w:r>
    </w:p>
    <w:p>
      <w:pPr>
        <w:pStyle w:val="TOC 1"/>
        <w:numPr>
          <w:ilvl w:val="0"/>
          <w:numId w:val="2"/>
        </w:numPr>
        <w:bidi w:val="0"/>
      </w:pPr>
      <w:r>
        <w:rPr>
          <w:rFonts w:cs="Arial Unicode MS" w:eastAsia="Arial Unicode MS" w:hint="default"/>
          <w:rtl w:val="0"/>
          <w:lang w:val="pt-PT"/>
        </w:rPr>
        <w:t>Especificação de Requisitos</w:t>
        <w:tab/>
      </w:r>
      <w:r>
        <w:rPr/>
        <w:fldChar w:fldCharType="begin" w:fldLock="0"/>
      </w:r>
      <w:r>
        <w:instrText xml:space="preserve"> PAGEREF _Toc1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4</w:t>
      </w:r>
      <w:r>
        <w:rPr/>
        <w:fldChar w:fldCharType="end" w:fldLock="0"/>
      </w:r>
    </w:p>
    <w:p>
      <w:pPr>
        <w:pStyle w:val="TOC 1"/>
        <w:numPr>
          <w:ilvl w:val="0"/>
          <w:numId w:val="3"/>
        </w:numPr>
        <w:bidi w:val="0"/>
      </w:pPr>
      <w:r>
        <w:rPr>
          <w:rFonts w:cs="Arial Unicode MS" w:eastAsia="Arial Unicode MS"/>
          <w:rtl w:val="0"/>
          <w:lang w:val="pt-PT"/>
        </w:rPr>
        <w:t>Modelo Relacional (Modelo de dados)</w:t>
        <w:tab/>
      </w:r>
      <w:r>
        <w:rPr/>
        <w:fldChar w:fldCharType="begin" w:fldLock="0"/>
      </w:r>
      <w:r>
        <w:instrText xml:space="preserve"> PAGEREF _Toc2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5</w:t>
      </w:r>
      <w:r>
        <w:rPr/>
        <w:fldChar w:fldCharType="end" w:fldLock="0"/>
      </w:r>
    </w:p>
    <w:p>
      <w:pPr>
        <w:pStyle w:val="TOC 2"/>
        <w:numPr>
          <w:ilvl w:val="1"/>
          <w:numId w:val="1"/>
        </w:numPr>
        <w:bidi w:val="0"/>
      </w:pPr>
      <w:r>
        <w:rPr>
          <w:rFonts w:cs="Arial Unicode MS" w:eastAsia="Arial Unicode MS" w:hint="default"/>
          <w:rtl w:val="0"/>
          <w:lang w:val="pt-PT"/>
        </w:rPr>
        <w:t>Diagrama do Modelo Entidade Relação</w:t>
        <w:tab/>
      </w:r>
      <w:r>
        <w:rPr/>
        <w:fldChar w:fldCharType="begin" w:fldLock="0"/>
      </w:r>
      <w:r>
        <w:instrText xml:space="preserve"> PAGEREF _Toc3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13</w:t>
      </w:r>
      <w:r>
        <w:rPr/>
        <w:fldChar w:fldCharType="end" w:fldLock="0"/>
      </w:r>
    </w:p>
    <w:p>
      <w:pPr>
        <w:pStyle w:val="TOC 2"/>
        <w:numPr>
          <w:ilvl w:val="1"/>
          <w:numId w:val="4"/>
        </w:numPr>
        <w:bidi w:val="0"/>
      </w:pPr>
      <w:r>
        <w:rPr>
          <w:rFonts w:cs="Arial Unicode MS" w:eastAsia="Arial Unicode MS"/>
          <w:rtl w:val="0"/>
          <w:lang w:val="pt-PT"/>
        </w:rPr>
        <w:t>Diagrama do Modelo Relacional</w:t>
        <w:tab/>
      </w:r>
      <w:r>
        <w:rPr/>
        <w:fldChar w:fldCharType="begin" w:fldLock="0"/>
      </w:r>
      <w:r>
        <w:instrText xml:space="preserve"> PAGEREF _Toc4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13</w:t>
      </w:r>
      <w:r>
        <w:rPr/>
        <w:fldChar w:fldCharType="end" w:fldLock="0"/>
      </w:r>
    </w:p>
    <w:p>
      <w:pPr>
        <w:pStyle w:val="TOC 1"/>
        <w:numPr>
          <w:ilvl w:val="0"/>
          <w:numId w:val="5"/>
        </w:numPr>
        <w:bidi w:val="0"/>
      </w:pPr>
      <w:r>
        <w:rPr>
          <w:rFonts w:cs="Arial Unicode MS" w:eastAsia="Arial Unicode MS" w:hint="default"/>
          <w:rtl w:val="0"/>
          <w:lang w:val="en-US"/>
        </w:rPr>
        <w:t>Definição do Layout</w:t>
        <w:tab/>
      </w:r>
      <w:r>
        <w:rPr/>
        <w:fldChar w:fldCharType="begin" w:fldLock="0"/>
      </w:r>
      <w:r>
        <w:instrText xml:space="preserve"> PAGEREF _Toc5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14</w:t>
      </w:r>
      <w:r>
        <w:rPr/>
        <w:fldChar w:fldCharType="end" w:fldLock="0"/>
      </w:r>
    </w:p>
    <w:p>
      <w:pPr>
        <w:pStyle w:val="TOC 2"/>
        <w:numPr>
          <w:ilvl w:val="1"/>
          <w:numId w:val="1"/>
        </w:numPr>
        <w:bidi w:val="0"/>
      </w:pPr>
      <w:r>
        <w:rPr>
          <w:rFonts w:cs="Arial Unicode MS" w:eastAsia="Arial Unicode MS" w:hint="default"/>
          <w:rtl w:val="0"/>
          <w:lang w:val="pt-PT"/>
        </w:rPr>
        <w:t>Identificação do espaço ocupado por tabela</w:t>
        <w:tab/>
      </w:r>
      <w:r>
        <w:rPr/>
        <w:fldChar w:fldCharType="begin" w:fldLock="0"/>
      </w:r>
      <w:r>
        <w:instrText xml:space="preserve"> PAGEREF _Toc6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14</w:t>
      </w:r>
      <w:r>
        <w:rPr/>
        <w:fldChar w:fldCharType="end" w:fldLock="0"/>
      </w:r>
    </w:p>
    <w:p>
      <w:pPr>
        <w:pStyle w:val="TOC 2"/>
        <w:numPr>
          <w:ilvl w:val="1"/>
          <w:numId w:val="6"/>
        </w:numPr>
        <w:bidi w:val="0"/>
      </w:pPr>
      <w:r>
        <w:rPr>
          <w:rFonts w:cs="Arial Unicode MS" w:eastAsia="Arial Unicode MS" w:hint="default"/>
          <w:rtl w:val="0"/>
          <w:lang w:val="pt-PT"/>
        </w:rPr>
        <w:t>Especificação dos FIlegroups</w:t>
        <w:tab/>
      </w:r>
      <w:r>
        <w:rPr/>
        <w:fldChar w:fldCharType="begin" w:fldLock="0"/>
      </w:r>
      <w:r>
        <w:instrText xml:space="preserve"> PAGEREF _Toc7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16</w:t>
      </w:r>
      <w:r>
        <w:rPr/>
        <w:fldChar w:fldCharType="end" w:fldLock="0"/>
      </w:r>
    </w:p>
    <w:p>
      <w:pPr>
        <w:pStyle w:val="TOC 2"/>
        <w:numPr>
          <w:ilvl w:val="1"/>
          <w:numId w:val="7"/>
        </w:numPr>
        <w:bidi w:val="0"/>
      </w:pPr>
      <w:r>
        <w:rPr>
          <w:rFonts w:cs="Arial Unicode MS" w:eastAsia="Arial Unicode MS"/>
          <w:rtl w:val="0"/>
          <w:lang w:val="de-DE"/>
        </w:rPr>
        <w:t>Schemas</w:t>
        <w:tab/>
      </w:r>
      <w:r>
        <w:rPr/>
        <w:fldChar w:fldCharType="begin" w:fldLock="0"/>
      </w:r>
      <w:r>
        <w:instrText xml:space="preserve"> PAGEREF _Toc8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17</w:t>
      </w:r>
      <w:r>
        <w:rPr/>
        <w:fldChar w:fldCharType="end" w:fldLock="0"/>
      </w:r>
    </w:p>
    <w:p>
      <w:pPr>
        <w:pStyle w:val="TOC 1"/>
        <w:numPr>
          <w:ilvl w:val="0"/>
          <w:numId w:val="8"/>
        </w:numPr>
        <w:bidi w:val="0"/>
      </w:pPr>
      <w:r>
        <w:rPr>
          <w:rFonts w:cs="Arial Unicode MS" w:eastAsia="Arial Unicode MS" w:hint="default"/>
          <w:rtl w:val="0"/>
          <w:lang w:val="pt-PT"/>
        </w:rPr>
        <w:t>Verificação da migração de dados</w:t>
        <w:tab/>
      </w:r>
      <w:r>
        <w:rPr/>
        <w:fldChar w:fldCharType="begin" w:fldLock="0"/>
      </w:r>
      <w:r>
        <w:instrText xml:space="preserve"> PAGEREF _Toc9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17</w:t>
      </w:r>
      <w:r>
        <w:rPr/>
        <w:fldChar w:fldCharType="end" w:fldLock="0"/>
      </w:r>
    </w:p>
    <w:p>
      <w:pPr>
        <w:pStyle w:val="TOC 2"/>
        <w:numPr>
          <w:ilvl w:val="1"/>
          <w:numId w:val="1"/>
        </w:numPr>
        <w:bidi w:val="0"/>
      </w:pPr>
      <w:r>
        <w:rPr>
          <w:rFonts w:cs="Arial Unicode MS" w:eastAsia="Arial Unicode MS"/>
          <w:rtl w:val="0"/>
          <w:lang w:val="pt-PT"/>
        </w:rPr>
        <w:t>Consultas sobre a base de dados original</w:t>
        <w:tab/>
      </w:r>
      <w:r>
        <w:rPr/>
        <w:fldChar w:fldCharType="begin" w:fldLock="0"/>
      </w:r>
      <w:r>
        <w:instrText xml:space="preserve"> PAGEREF _Toc10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18</w:t>
      </w:r>
      <w:r>
        <w:rPr/>
        <w:fldChar w:fldCharType="end" w:fldLock="0"/>
      </w:r>
    </w:p>
    <w:p>
      <w:pPr>
        <w:pStyle w:val="TOC 2"/>
        <w:numPr>
          <w:ilvl w:val="1"/>
          <w:numId w:val="9"/>
        </w:numPr>
        <w:bidi w:val="0"/>
      </w:pPr>
      <w:r>
        <w:rPr>
          <w:rFonts w:cs="Arial Unicode MS" w:eastAsia="Arial Unicode MS"/>
          <w:rtl w:val="0"/>
          <w:lang w:val="pt-PT"/>
        </w:rPr>
        <w:t>Consultas sobre a nova base de dados</w:t>
        <w:tab/>
      </w:r>
      <w:r>
        <w:rPr/>
        <w:fldChar w:fldCharType="begin" w:fldLock="0"/>
      </w:r>
      <w:r>
        <w:instrText xml:space="preserve"> PAGEREF _Toc11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28</w:t>
      </w:r>
      <w:r>
        <w:rPr/>
        <w:fldChar w:fldCharType="end" w:fldLock="0"/>
      </w:r>
    </w:p>
    <w:p>
      <w:pPr>
        <w:pStyle w:val="TOC 1"/>
        <w:numPr>
          <w:ilvl w:val="0"/>
          <w:numId w:val="10"/>
        </w:numPr>
        <w:bidi w:val="0"/>
      </w:pPr>
      <w:r>
        <w:rPr>
          <w:rFonts w:cs="Arial Unicode MS" w:eastAsia="Arial Unicode MS" w:hint="default"/>
          <w:rtl w:val="0"/>
          <w:lang w:val="pt-PT"/>
        </w:rPr>
        <w:t>Programação</w:t>
        <w:tab/>
      </w:r>
      <w:r>
        <w:rPr/>
        <w:fldChar w:fldCharType="begin" w:fldLock="0"/>
      </w:r>
      <w:r>
        <w:instrText xml:space="preserve"> PAGEREF _Toc12 \h </w:instrText>
      </w:r>
      <w:r>
        <w:rPr/>
        <w:fldChar w:fldCharType="separate" w:fldLock="0"/>
      </w:r>
      <w:r>
        <w:rPr>
          <w:rFonts w:cs="Arial Unicode MS" w:eastAsia="Arial Unicode MS"/>
          <w:rtl w:val="0"/>
          <w:lang w:val="ru-RU"/>
        </w:rPr>
        <w:t>34</w:t>
      </w:r>
      <w:r>
        <w:rPr/>
        <w:fldChar w:fldCharType="end" w:fldLock="0"/>
      </w:r>
    </w:p>
    <w:p>
      <w:pPr>
        <w:pStyle w:val="TOC 2"/>
        <w:numPr>
          <w:ilvl w:val="1"/>
          <w:numId w:val="10"/>
        </w:numPr>
        <w:bidi w:val="0"/>
      </w:pPr>
      <w:r>
        <w:rPr>
          <w:rFonts w:cs="Arial Unicode MS" w:eastAsia="Arial Unicode MS"/>
          <w:rtl w:val="0"/>
          <w:lang w:val="en-US"/>
        </w:rPr>
        <w:t>Views</w:t>
        <w:tab/>
      </w:r>
      <w:r>
        <w:rPr/>
        <w:fldChar w:fldCharType="begin" w:fldLock="0"/>
      </w:r>
      <w:r>
        <w:instrText xml:space="preserve"> PAGEREF _Toc13 \h </w:instrText>
      </w:r>
      <w:r>
        <w:rPr/>
        <w:fldChar w:fldCharType="separate" w:fldLock="0"/>
      </w:r>
      <w:r>
        <w:rPr>
          <w:rFonts w:cs="Arial Unicode MS" w:eastAsia="Arial Unicode MS"/>
          <w:rtl w:val="0"/>
          <w:lang w:val="ru-RU"/>
        </w:rPr>
        <w:t>34</w:t>
      </w:r>
      <w:r>
        <w:rPr/>
        <w:fldChar w:fldCharType="end" w:fldLock="0"/>
      </w:r>
    </w:p>
    <w:p>
      <w:pPr>
        <w:pStyle w:val="TOC 2"/>
        <w:numPr>
          <w:ilvl w:val="1"/>
          <w:numId w:val="11"/>
        </w:numPr>
        <w:bidi w:val="0"/>
      </w:pPr>
      <w:r>
        <w:rPr>
          <w:rFonts w:cs="Arial Unicode MS" w:eastAsia="Arial Unicode MS"/>
          <w:rtl w:val="0"/>
          <w:lang w:val="en-US"/>
        </w:rPr>
        <w:t>Functions</w:t>
        <w:tab/>
      </w:r>
      <w:r>
        <w:rPr/>
        <w:fldChar w:fldCharType="begin" w:fldLock="0"/>
      </w:r>
      <w:r>
        <w:instrText xml:space="preserve"> PAGEREF _Toc14 \h </w:instrText>
      </w:r>
      <w:r>
        <w:rPr/>
        <w:fldChar w:fldCharType="separate" w:fldLock="0"/>
      </w:r>
      <w:r>
        <w:rPr>
          <w:rFonts w:cs="Arial Unicode MS" w:eastAsia="Arial Unicode MS"/>
          <w:rtl w:val="0"/>
          <w:lang w:val="ru-RU"/>
        </w:rPr>
        <w:t>34</w:t>
      </w:r>
      <w:r>
        <w:rPr/>
        <w:fldChar w:fldCharType="end" w:fldLock="0"/>
      </w:r>
    </w:p>
    <w:p>
      <w:pPr>
        <w:pStyle w:val="TOC 2"/>
        <w:numPr>
          <w:ilvl w:val="1"/>
          <w:numId w:val="12"/>
        </w:numPr>
        <w:bidi w:val="0"/>
      </w:pPr>
      <w:r>
        <w:rPr>
          <w:rFonts w:cs="Arial Unicode MS" w:eastAsia="Arial Unicode MS"/>
          <w:rtl w:val="0"/>
          <w:lang w:val="en-US"/>
        </w:rPr>
        <w:t>Stored procedures</w:t>
        <w:tab/>
      </w:r>
      <w:r>
        <w:rPr/>
        <w:fldChar w:fldCharType="begin" w:fldLock="0"/>
      </w:r>
      <w:r>
        <w:instrText xml:space="preserve"> PAGEREF _Toc15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35</w:t>
      </w:r>
      <w:r>
        <w:rPr/>
        <w:fldChar w:fldCharType="end" w:fldLock="0"/>
      </w:r>
    </w:p>
    <w:p>
      <w:pPr>
        <w:pStyle w:val="TOC 2"/>
        <w:numPr>
          <w:ilvl w:val="1"/>
          <w:numId w:val="13"/>
        </w:numPr>
        <w:bidi w:val="0"/>
      </w:pPr>
      <w:r>
        <w:rPr>
          <w:rFonts w:cs="Arial Unicode MS" w:eastAsia="Arial Unicode MS"/>
          <w:rtl w:val="0"/>
        </w:rPr>
        <w:t>Triggers</w:t>
        <w:tab/>
      </w:r>
      <w:r>
        <w:rPr/>
        <w:fldChar w:fldCharType="begin" w:fldLock="0"/>
      </w:r>
      <w:r>
        <w:instrText xml:space="preserve"> PAGEREF _Toc16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36</w:t>
      </w:r>
      <w:r>
        <w:rPr/>
        <w:fldChar w:fldCharType="end" w:fldLock="0"/>
      </w:r>
    </w:p>
    <w:p>
      <w:pPr>
        <w:pStyle w:val="TOC 1"/>
        <w:numPr>
          <w:ilvl w:val="0"/>
          <w:numId w:val="14"/>
        </w:numPr>
        <w:bidi w:val="0"/>
      </w:pPr>
      <w:r>
        <w:rPr>
          <w:rFonts w:cs="Arial Unicode MS" w:eastAsia="Arial Unicode MS" w:hint="default"/>
          <w:rtl w:val="0"/>
          <w:lang w:val="pt-PT"/>
        </w:rPr>
        <w:t>Catálogo/Metadados</w:t>
        <w:tab/>
      </w:r>
      <w:r>
        <w:rPr/>
        <w:fldChar w:fldCharType="begin" w:fldLock="0"/>
      </w:r>
      <w:r>
        <w:instrText xml:space="preserve"> PAGEREF _Toc17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37</w:t>
      </w:r>
      <w:r>
        <w:rPr/>
        <w:fldChar w:fldCharType="end" w:fldLock="0"/>
      </w:r>
    </w:p>
    <w:p>
      <w:pPr>
        <w:pStyle w:val="TOC 2"/>
        <w:numPr>
          <w:ilvl w:val="1"/>
          <w:numId w:val="1"/>
        </w:numPr>
        <w:bidi w:val="0"/>
      </w:pPr>
      <w:r>
        <w:rPr>
          <w:rFonts w:cs="Arial Unicode MS" w:eastAsia="Arial Unicode MS" w:hint="default"/>
          <w:rtl w:val="0"/>
          <w:lang w:val="pt-PT"/>
        </w:rPr>
        <w:t>Monitorização</w:t>
        <w:tab/>
      </w:r>
      <w:r>
        <w:rPr/>
        <w:fldChar w:fldCharType="begin" w:fldLock="0"/>
      </w:r>
      <w:r>
        <w:instrText xml:space="preserve"> PAGEREF _Toc18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37</w:t>
      </w:r>
      <w:r>
        <w:rPr/>
        <w:fldChar w:fldCharType="end" w:fldLock="0"/>
      </w:r>
    </w:p>
    <w:p>
      <w:pPr>
        <w:pStyle w:val="TOC 1"/>
        <w:numPr>
          <w:ilvl w:val="0"/>
          <w:numId w:val="15"/>
        </w:numPr>
        <w:bidi w:val="0"/>
      </w:pPr>
      <w:r>
        <w:rPr>
          <w:rFonts w:cs="Arial Unicode MS" w:eastAsia="Arial Unicode MS" w:hint="default"/>
          <w:rtl w:val="0"/>
          <w:lang w:val="pt-PT"/>
        </w:rPr>
        <w:t>Descrição da Demonstração</w:t>
        <w:tab/>
      </w:r>
      <w:r>
        <w:rPr/>
        <w:fldChar w:fldCharType="begin" w:fldLock="0"/>
      </w:r>
      <w:r>
        <w:instrText xml:space="preserve"> PAGEREF _Toc19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37</w:t>
      </w:r>
      <w:r>
        <w:rPr/>
        <w:fldChar w:fldCharType="end" w:fldLock="0"/>
      </w:r>
    </w:p>
    <w:p>
      <w:pPr>
        <w:pStyle w:val="TOC 2"/>
        <w:numPr>
          <w:ilvl w:val="1"/>
          <w:numId w:val="1"/>
        </w:numPr>
        <w:bidi w:val="0"/>
      </w:pPr>
      <w:r>
        <w:rPr>
          <w:rFonts w:cs="Arial Unicode MS" w:eastAsia="Arial Unicode MS" w:hint="default"/>
          <w:rtl w:val="0"/>
          <w:lang w:val="pt-PT"/>
        </w:rPr>
        <w:t>Script de demonstração</w:t>
        <w:tab/>
      </w:r>
      <w:r>
        <w:rPr/>
        <w:fldChar w:fldCharType="begin" w:fldLock="0"/>
      </w:r>
      <w:r>
        <w:instrText xml:space="preserve"> PAGEREF _Toc20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37</w:t>
      </w:r>
      <w:r>
        <w:rPr/>
        <w:fldChar w:fldCharType="end" w:fldLock="0"/>
      </w:r>
    </w:p>
    <w:p>
      <w:pPr>
        <w:pStyle w:val="TOC 1"/>
        <w:numPr>
          <w:ilvl w:val="0"/>
          <w:numId w:val="16"/>
        </w:numPr>
        <w:bidi w:val="0"/>
      </w:pPr>
      <w:r>
        <w:rPr>
          <w:rFonts w:cs="Arial Unicode MS" w:eastAsia="Arial Unicode MS" w:hint="default"/>
          <w:rtl w:val="0"/>
          <w:lang w:val="pt-PT"/>
        </w:rPr>
        <w:t>Conclusões</w:t>
        <w:tab/>
      </w:r>
      <w:r>
        <w:rPr/>
        <w:fldChar w:fldCharType="begin" w:fldLock="0"/>
      </w:r>
      <w:r>
        <w:instrText xml:space="preserve"> PAGEREF _Toc21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38</w:t>
      </w:r>
      <w:r>
        <w:rPr/>
        <w:fldChar w:fldCharType="end" w:fldLock="0"/>
      </w:r>
    </w:p>
    <w:p>
      <w:pPr>
        <w:pStyle w:val="Body A"/>
      </w:pPr>
      <w:r>
        <w:rPr>
          <w:rFonts w:ascii="Arial Unicode MS" w:cs="Arial Unicode MS" w:hAnsi="Arial Unicode MS" w:eastAsia="Arial Unicode MS"/>
          <w:sz w:val="32"/>
          <w:szCs w:val="32"/>
        </w:rPr>
        <w:fldChar w:fldCharType="end" w:fldLock="0"/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32"/>
          <w:szCs w:val="32"/>
        </w:rPr>
        <w:br w:type="page"/>
      </w: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32"/>
          <w:szCs w:val="32"/>
        </w:rPr>
        <w:br w:type="page"/>
      </w:r>
    </w:p>
    <w:p>
      <w:pPr>
        <w:pStyle w:val="Body A"/>
        <w:rPr>
          <w:rFonts w:ascii="Arial Unicode MS" w:cs="Arial Unicode MS" w:hAnsi="Arial Unicode MS" w:eastAsia="Arial Unicode MS"/>
          <w:sz w:val="32"/>
          <w:szCs w:val="32"/>
        </w:rPr>
      </w:pPr>
    </w:p>
    <w:p>
      <w:pPr>
        <w:pStyle w:val="Heading"/>
        <w:numPr>
          <w:ilvl w:val="0"/>
          <w:numId w:val="18"/>
        </w:numPr>
        <w:bidi w:val="0"/>
        <w:ind w:right="0"/>
        <w:jc w:val="left"/>
        <w:rPr>
          <w:rtl w:val="0"/>
        </w:rPr>
      </w:pPr>
      <w:bookmarkStart w:name="_Toc" w:id="1"/>
      <w:r>
        <w:rPr>
          <w:rtl w:val="0"/>
          <w:lang w:val="it-IT"/>
        </w:rPr>
        <w:t>Introdu</w:t>
      </w:r>
      <w:r>
        <w:rPr>
          <w:rtl w:val="0"/>
          <w:lang w:val="pt-PT"/>
        </w:rPr>
        <w:t>çã</w:t>
      </w:r>
      <w:r>
        <w:rPr>
          <w:rtl w:val="0"/>
          <w:lang w:val="it-IT"/>
        </w:rPr>
        <w:t>o</w:t>
      </w:r>
      <w:bookmarkEnd w:id="1"/>
    </w:p>
    <w:p>
      <w:pPr>
        <w:pStyle w:val="Body A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presente projeto tem como principal objetivo o desenvolvimento e migra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 uma base de dados relacional.     O trabalho incide sobre o processo de transi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dos dados de um sistema legado (base de dados AdventureWorksLegacy) para uma nova estrutura normalizada e otimizada (AdventureWorks), assegurando a integridade, consist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ê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ncia e qualidade dos dados migrados.</w:t>
      </w:r>
    </w:p>
    <w:p>
      <w:pPr>
        <w:pStyle w:val="Body A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projeto engloba v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rias fases interdependentes, desde a an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lise do modelo de dados original, o planeamento da estrutura destino, a defini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 chaves prim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rias e estrangeiras, at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é à 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implementa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o de scripts de migra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desenvolvidos em Transact-SQL (T-SQL). Foram tamb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m implementadas fun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çõ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es, triggers e stored procedures com o prop</w:t>
      </w:r>
      <w:r>
        <w:rPr>
          <w:outline w:val="0"/>
          <w:color w:val="000000"/>
          <w:u w:color="000000"/>
          <w:rtl w:val="0"/>
          <w:lang w:val="es-ES_tradnl"/>
          <w14:textFill>
            <w14:solidFill>
              <w14:srgbClr w14:val="000000"/>
            </w14:solidFill>
          </w14:textFill>
        </w:rPr>
        <w:t>ó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sito de apoiar o processo de migra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e a valida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dos dados carregados.</w:t>
      </w:r>
    </w:p>
    <w:p>
      <w:pPr>
        <w:pStyle w:val="Body A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Este projeto visa assim simular um processo real de migra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 dados empresariais, combinando pr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ticas de modela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o, programa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o SQL e gest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o da integridade referencial, com 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ê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nfase na seguran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a e fiabilidade do sistema resultante.</w:t>
      </w:r>
    </w:p>
    <w:p>
      <w:pPr>
        <w:pStyle w:val="Heading"/>
        <w:numPr>
          <w:ilvl w:val="0"/>
          <w:numId w:val="18"/>
        </w:numPr>
        <w:bidi w:val="0"/>
        <w:ind w:right="0"/>
        <w:jc w:val="left"/>
        <w:rPr>
          <w:rtl w:val="0"/>
          <w:lang w:val="pt-PT"/>
        </w:rPr>
      </w:pPr>
      <w:bookmarkStart w:name="_Toc1" w:id="2"/>
      <w:r>
        <w:rPr>
          <w:rtl w:val="0"/>
          <w:lang w:val="pt-PT"/>
        </w:rPr>
        <w:t>Especifica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 xml:space="preserve">o de Requisitos </w:t>
      </w:r>
      <w:bookmarkEnd w:id="2"/>
    </w:p>
    <w:p>
      <w:pPr>
        <w:pStyle w:val="Body A"/>
        <w:ind w:firstLine="360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Especificar os requisitos funcionais apresentados no enunciado do projeto. Estes requisitos devem incluir restri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çõ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es de integridade ou regras de valida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çã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o de informa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çã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o/processos de neg</w:t>
      </w:r>
      <w:r>
        <w:rPr>
          <w:i w:val="1"/>
          <w:iCs w:val="1"/>
          <w:outline w:val="0"/>
          <w:color w:val="a6a6a6"/>
          <w:u w:color="a6a6a6"/>
          <w:rtl w:val="0"/>
          <w:lang w:val="es-ES_tradnl"/>
          <w14:textFill>
            <w14:solidFill>
              <w14:srgbClr w14:val="A6A6A6"/>
            </w14:solidFill>
          </w14:textFill>
        </w:rPr>
        <w:t>ó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cio.  Os requisitos que s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ã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o propostos como melhoria aos expostos no enunciado devem ser inclu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í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dos e identificados por RM##.</w:t>
      </w:r>
    </w:p>
    <w:tbl>
      <w:tblPr>
        <w:tblW w:w="11062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885"/>
        <w:gridCol w:w="8755"/>
        <w:gridCol w:w="1422"/>
      </w:tblGrid>
      <w:tr>
        <w:tblPrEx>
          <w:shd w:val="clear" w:color="auto" w:fill="d0ddef"/>
        </w:tblPrEx>
        <w:trPr>
          <w:trHeight w:val="805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  <w:jc w:val="center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ID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/>
              <w:jc w:val="center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 xml:space="preserve">Implementado </w:t>
            </w:r>
            <w:r>
              <w:rPr>
                <w:outline w:val="0"/>
                <w:color w:val="ffffff"/>
                <w:u w:color="ffffff"/>
                <w:shd w:val="nil" w:color="auto" w:fill="auto"/>
                <w:lang w:val="pt-PT"/>
                <w14:textFill>
                  <w14:solidFill>
                    <w14:srgbClr w14:val="FFFFFF"/>
                  </w14:solidFill>
                </w14:textFill>
              </w:rPr>
              <w:br w:type="textWrapping"/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(S/N)</w:t>
            </w:r>
          </w:p>
        </w:tc>
      </w:tr>
      <w:tr>
        <w:tblPrEx>
          <w:shd w:val="clear" w:color="auto" w:fill="d0ddef"/>
        </w:tblPrEx>
        <w:trPr>
          <w:trHeight w:val="805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R01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O sistema 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permitir a migra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completa dos dados do sistema legado (AdventureWorksLegacy) para a nova base de dados (AdventureWorks), sem perda de informa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o.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>
        <w:tblPrEx>
          <w:shd w:val="clear" w:color="auto" w:fill="d0ddef"/>
        </w:tblPrEx>
        <w:trPr>
          <w:trHeight w:val="805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R02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O sistema 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garantir a integridade referencial entre todas as tabelas migradas, assegurando que n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 xml:space="preserve">o existam registos </w:t>
            </w:r>
            <w:r>
              <w:rPr>
                <w:shd w:val="nil" w:color="auto" w:fill="auto"/>
                <w:rtl w:val="0"/>
                <w:lang w:val="pt-PT"/>
              </w:rPr>
              <w:t>ó</w:t>
            </w:r>
            <w:r>
              <w:rPr>
                <w:shd w:val="nil" w:color="auto" w:fill="auto"/>
                <w:rtl w:val="0"/>
                <w:lang w:val="pt-PT"/>
              </w:rPr>
              <w:t>rf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os (por exemplo, SalesOrder sem Customer associado).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>
        <w:tblPrEx>
          <w:shd w:val="clear" w:color="auto" w:fill="d0ddef"/>
        </w:tblPrEx>
        <w:trPr>
          <w:trHeight w:val="528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R03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Dever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ser implementadas stored procedures e functions para apoiar a migra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e verifica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da qualidade dos dados.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>
        <w:tblPrEx>
          <w:shd w:val="clear" w:color="auto" w:fill="d0ddef"/>
        </w:tblPrEx>
        <w:trPr>
          <w:trHeight w:val="528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R04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O sistema 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permitir a gest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de utilizadores, incluindo a cria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o, edi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e remo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contas (AppUser).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>
        <w:tblPrEx>
          <w:shd w:val="clear" w:color="auto" w:fill="d0ddef"/>
        </w:tblPrEx>
        <w:trPr>
          <w:trHeight w:val="528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R05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ser implementada a funcionalidade de recupera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password, incluindo quest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e resposta de seguran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a, com registo na tabela PasswordRecoveryQuestion.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>
        <w:tblPrEx>
          <w:shd w:val="clear" w:color="auto" w:fill="d0ddef"/>
        </w:tblPrEx>
        <w:trPr>
          <w:trHeight w:val="528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R06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As passwords e NIF dos clientes devem ser armazenados de forma encriptada ou com hash, garantindo a confidencialidade da informa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sens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vel.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N</w:t>
            </w:r>
          </w:p>
        </w:tc>
      </w:tr>
      <w:tr>
        <w:tblPrEx>
          <w:shd w:val="clear" w:color="auto" w:fill="d0ddef"/>
        </w:tblPrEx>
        <w:trPr>
          <w:trHeight w:val="528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R07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ser criada a tabela SentEmails, simulando o envio autom</w:t>
            </w:r>
            <w:r>
              <w:rPr>
                <w:shd w:val="nil" w:color="auto" w:fill="auto"/>
                <w:rtl w:val="0"/>
                <w:lang w:val="pt-PT"/>
              </w:rPr>
              <w:t>á</w:t>
            </w:r>
            <w:r>
              <w:rPr>
                <w:shd w:val="nil" w:color="auto" w:fill="auto"/>
                <w:rtl w:val="0"/>
                <w:lang w:val="pt-PT"/>
              </w:rPr>
              <w:t>tico de mensagens de recupera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password, com registo de destinat</w:t>
            </w:r>
            <w:r>
              <w:rPr>
                <w:shd w:val="nil" w:color="auto" w:fill="auto"/>
                <w:rtl w:val="0"/>
                <w:lang w:val="pt-PT"/>
              </w:rPr>
              <w:t>á</w:t>
            </w:r>
            <w:r>
              <w:rPr>
                <w:shd w:val="nil" w:color="auto" w:fill="auto"/>
                <w:rtl w:val="0"/>
                <w:lang w:val="pt-PT"/>
              </w:rPr>
              <w:t>rio, mensagem e data/hora.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>
        <w:tblPrEx>
          <w:shd w:val="clear" w:color="auto" w:fill="d0ddef"/>
        </w:tblPrEx>
        <w:trPr>
          <w:trHeight w:val="528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R08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O sistema 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disponibilizar consultas de valida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para confirmar a correspond</w:t>
            </w:r>
            <w:r>
              <w:rPr>
                <w:shd w:val="nil" w:color="auto" w:fill="auto"/>
                <w:rtl w:val="0"/>
                <w:lang w:val="pt-PT"/>
              </w:rPr>
              <w:t>ê</w:t>
            </w:r>
            <w:r>
              <w:rPr>
                <w:shd w:val="nil" w:color="auto" w:fill="auto"/>
                <w:rtl w:val="0"/>
                <w:lang w:val="pt-PT"/>
              </w:rPr>
              <w:t>ncia de dados entre a base de dados original e a nova.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>
        <w:tblPrEx>
          <w:shd w:val="clear" w:color="auto" w:fill="d0ddef"/>
        </w:tblPrEx>
        <w:trPr>
          <w:trHeight w:val="528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R09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O sistema 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incluir uma stored procedure sp_dbstatistics que registe, para cada tabela, o n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mero de registos, o espa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 xml:space="preserve">o ocupado e a data da 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ltima atualiza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o, mantendo hist</w:t>
            </w:r>
            <w:r>
              <w:rPr>
                <w:shd w:val="nil" w:color="auto" w:fill="auto"/>
                <w:rtl w:val="0"/>
                <w:lang w:val="pt-PT"/>
              </w:rPr>
              <w:t>ó</w:t>
            </w:r>
            <w:r>
              <w:rPr>
                <w:shd w:val="nil" w:color="auto" w:fill="auto"/>
                <w:rtl w:val="0"/>
                <w:lang w:val="pt-PT"/>
              </w:rPr>
              <w:t>rico.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>
        <w:tblPrEx>
          <w:shd w:val="clear" w:color="auto" w:fill="d0ddef"/>
        </w:tblPrEx>
        <w:trPr>
          <w:trHeight w:val="528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before="240" w:after="240"/>
            </w:pPr>
            <w:r>
              <w:rPr>
                <w:shd w:val="nil" w:color="auto" w:fill="auto"/>
                <w:rtl w:val="0"/>
                <w:lang w:val="pt-PT"/>
              </w:rPr>
              <w:t>Dever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ser criadas functions utilit</w:t>
            </w:r>
            <w:r>
              <w:rPr>
                <w:shd w:val="nil" w:color="auto" w:fill="auto"/>
                <w:rtl w:val="0"/>
                <w:lang w:val="pt-PT"/>
              </w:rPr>
              <w:t>á</w:t>
            </w:r>
            <w:r>
              <w:rPr>
                <w:shd w:val="nil" w:color="auto" w:fill="auto"/>
                <w:rtl w:val="0"/>
                <w:lang w:val="pt-PT"/>
              </w:rPr>
              <w:t xml:space="preserve">rias para apoio </w:t>
            </w:r>
            <w:r>
              <w:rPr>
                <w:shd w:val="nil" w:color="auto" w:fill="auto"/>
                <w:rtl w:val="0"/>
                <w:lang w:val="pt-PT"/>
              </w:rPr>
              <w:t xml:space="preserve">à </w:t>
            </w:r>
            <w:r>
              <w:rPr>
                <w:shd w:val="nil" w:color="auto" w:fill="auto"/>
                <w:rtl w:val="0"/>
                <w:lang w:val="pt-PT"/>
              </w:rPr>
              <w:t>verifica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e qualidade dos dados migrados.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</w:tbl>
    <w:p>
      <w:pPr>
        <w:pStyle w:val="Body A"/>
        <w:widowControl w:val="0"/>
        <w:spacing w:line="240" w:lineRule="auto"/>
        <w:ind w:left="108" w:hanging="108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widowControl w:val="0"/>
        <w:spacing w:line="240" w:lineRule="auto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Heading"/>
        <w:numPr>
          <w:ilvl w:val="0"/>
          <w:numId w:val="19"/>
        </w:numPr>
        <w:bidi w:val="0"/>
        <w:ind w:right="0"/>
        <w:jc w:val="left"/>
        <w:rPr>
          <w:rtl w:val="0"/>
        </w:rPr>
      </w:pPr>
      <w:bookmarkStart w:name="_Toc2" w:id="3"/>
      <w:r>
        <w:rPr>
          <w:rtl w:val="0"/>
          <w:lang w:val="es-ES_tradnl"/>
        </w:rPr>
        <w:t>Modelo Relacional (</w:t>
      </w:r>
      <w:r>
        <w:rPr>
          <w:i w:val="1"/>
          <w:iCs w:val="1"/>
          <w:sz w:val="28"/>
          <w:szCs w:val="28"/>
          <w:rtl w:val="0"/>
          <w:lang w:val="pt-PT"/>
        </w:rPr>
        <w:t>Modelo de dados</w:t>
      </w:r>
      <w:r>
        <w:rPr>
          <w:rtl w:val="0"/>
          <w:lang w:val="it-IT"/>
        </w:rPr>
        <w:t>)</w:t>
      </w:r>
      <w:bookmarkEnd w:id="3"/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ProductMaster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Representa o produto base (ex.: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HL Touring Frame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`product_master_id`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`product_name`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HL Touring Frame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`model`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HL Touring Frame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)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`category_id`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ProductCategory)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`subcategory_id`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ProductSubcategory)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`product_line_id`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ProductLine, opcional)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`class_id`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ProductClass, opcional)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`description`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The HL aluminum frame is custom-shaped for strength and durability.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ProductVariant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uma varia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espec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fica de um produto (cor, tamanho, peso, pre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o).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`product_variant_id`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`product_master_id`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ProductMaster)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`variant_name`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HL Touring Frame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–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Red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`color_id`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ProductColor, opcional)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`style_id`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ProductStyle, opcional)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`size` (ex.: 'S', 'L', '60')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`size_range_id`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ProductSizeRange, opcional)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`size_unit_measure_code`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UnitOfMeasure, opcional)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`weight` (DECIMAL, ex.: 3.08, opcional)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`weight_unit_measure_code`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UnitOfMeasure, opcional)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`finished_goods_flag` (BIT)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`standard_cost` (DECIMAL(10,2))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`list_price` (DECIMAL(10,2))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`dealer_price` (DECIMAL(10,2))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`days_to_manufacture` (INT)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`safety_stock_level` (INT)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ProductColor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cor de um produto.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`color_id`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Blue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Yellow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ProductCategory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categoria do produto.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`category_id`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Components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ProductSubcategory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subcategoria de um produto.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`subcategory_id`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Frames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ProductLine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linha do produto.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`product_line_id`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ProductClass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classe do produto.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`class_id`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H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ProductStyle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o estilo do produto.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`style_id`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U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ProductSizeRange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gama de tamanhos de um produto.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`size_range_id`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60-62 CM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UnitOfMeasure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as unidades de medida.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`unit_measure_code`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Pounds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Centimeters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`conversion_to_base` (DECIMAL(10,6), ex.: 0.453592 para LB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KG)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Customer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 cliente.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`customer_id`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`title`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Mr.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`first_name`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Jon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`middle_name`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V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`last_name`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Yang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`birth_date` (DATE)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`marital_status` (CHAR(1))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`gender` (CHAR(1), opcional)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`email_address` (NVARCHAR(100))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`yearly_income` (DECIMAL(10,2))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`education` (NVARCHAR(50))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`occupation` (NVARCHAR(50))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`number_cars_owned` (INT)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`date_first_purchase` (DATE)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`nif` (NVARCHAR(20), armazenado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**encriptado**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CustomerAddress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o endere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 um cliente.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`customer_address_id`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`customer_id`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Customer)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`address_line1` (NVARCHAR(255))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`city` (NVARCHAR(100))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`state_province_id`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StateProvince)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`postal_code` (NVARCHAR(20))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`country_id`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CountryRegion)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`phone` (NVARCHAR(50))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StateProvince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 estado ou prov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ncia.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`state_province_id`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`code` (NVARCHAR(10))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`name` (NVARCHAR(100))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`country_id`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CountryRegion)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CountryRegion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 pa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 ou regi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`country_id`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`code` (NVARCHAR(10))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`name` (NVARCHAR(100))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SalesOrder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uma venda (pedido principal).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`sales_order_id`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`sales_order_number` (NVARCHAR(50))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`customer_id`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Customer)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`sales_territory_id`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SalesTerritory)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`order_date` (DATE)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`due_date` (DATE)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`currency_id`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Currency)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`ship_date` (DATE)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SalesOrderLine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uma varia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 produto vendida dentro de um pedido.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`sales_order_line_id`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`sales_order_id`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SalesOrder)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`line_number` (INT)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`product_variant_id`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ProductVariant)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`product_standard_cost` (DECIMAL(10,2))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`unit_price` (DECIMAL(10,2))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`quantity` (INT)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`tax_amt` (DECIMAL(10,2))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`freight` (DECIMAL(10,2))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SalesTerritory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uma regi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ou territ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rio de vendas.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`sales_territory_id`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`region` (NVARCHAR(100))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`country_region_id`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CountryRegion)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`territory_group` (NVARCHAR(100), opcional)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Currency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moeda usada nas transa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çõ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es.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`currency_id`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`code` (NVARCHAR(10))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`name` (NVARCHAR(50))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AppUser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 utilizador da aplica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(cliente ou administrativo).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`app_user_id`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`customer_id`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Customer, opcional)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`email` (NVARCHAR(100))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`password_hash` (NVARCHAR(255))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`is_active` (BIT DEFAULT 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`created_at` (DATETIME DEFAULT GETDATE())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`last_login` (DATETIME)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PasswordRecoveryQuestion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Pergunta de seguran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a para recupera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 password.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`question_id`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`app_user_id`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AppUser)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`question_text` (NVARCHAR(255))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`answer_hash` (NVARCHAR(255))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SentEmails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Simula envio de emails.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`sent_email_id`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`recipient_email` (NVARCHAR(100))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`subject` (NVARCHAR(255))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`message` (NVARCHAR(MAX))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`sent_at` (DATETIME DEFAULT GETDATE())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Conjuntos de Relacionamentos &amp; Restri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çõ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es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ProductMaster_ProductVariant (1:N)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possui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v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rias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**ProductVariants**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ProductVariants**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ProductMaster_ProductCategory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pertence a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**ProductCategory**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ProductCategory**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conter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ProductMasters**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ProductCategory**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ProductMaster_ProductSubcategory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pertence a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**ProductSubcategory**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ProductSubcategory**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ProductMasters**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ProductSubcategory**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ProductMaster_ProductLine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tem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**ProductLine*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ProductLine*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conter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ProductMasters**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ProductLine**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ProductMaster_ProductClass(N:1)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pertence a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**ProductClass**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ProductClass**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ProductMasters**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ProductClass**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ProductVariant_ProductColor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tem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**ProductColor**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ProductColor**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ser usada por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ProductVariants**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ter cor**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ProductVariant_ProductStyle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tem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**ProductStyle**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ProductStyle**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estar associado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ProductVariants**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ter estilo**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ProductVariant_ProductSizeRange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tem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**ProductSizeRange**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ProductSizeRange**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estar associado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ProductVariants**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ter SizeRange**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ProductVariant_UnitOfMeasure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utiliza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unidades de medida (peso e tamanho).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UnitOfMeasure**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ser usada em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ProductVariants**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ter unidade definida**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Customer_CustomerAddress (1:N)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**Customer**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pode ter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v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rios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**CustomerAddresses**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endere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CustomerAddress**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CustomerAddress_StateProvince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**CustomerAddress**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pertence a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**StateProvince**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StateProvince**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CustomerAddresses**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CustomerAddress**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StateProvince**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CustomerAddress_CountryRegion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**CustomerAddress**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pertence a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**CountryRegion**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CountryRegion**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CustomerAddresses**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CustomerAddress**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CountryRegion**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StateProvince_CountryRegion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**StateProvince**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pertence a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**CountryRegion**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CountryRegion**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StateProvinces**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StateProvince**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CountryRegion**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SalesOrder_SalesOrderLine (1:N)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**SalesOrder**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cont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é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m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v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rias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**SalesOrderLines**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tem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SalesOrderLines**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SalesOrderLine**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SalesOrderLine_ProductVariant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**SalesOrderLine**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refere-se a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aparecer em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SalesOrderLines**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SalesOrderLine**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refere-se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SalesOrder_Customer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**SalesOrder**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“é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feito por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**Customer**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SalesOrders**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SalesOrder_SalesTerritory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**SalesOrder**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ocorre em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**SalesTerritory**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SalesTerritory**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estar associado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SalesOrders**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SalesTerritory**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SalesOrder_Currency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**SalesOrder**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“é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faturada em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**Currency**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Currency**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estar associada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SalesOrders**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usa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 1 Currency**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AppUser_Customer (1:1)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**AppUser**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pode estar associado a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**Customer**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**no m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ximo 1 AppUser**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AppUser**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ter Customer**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AppUser_PasswordRecoveryQuestion (1:1)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**AppUser**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tem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**PasswordRecoveryQuestion**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AppUser**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tem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**no m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ximo 1 quest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PasswordRecoveryQuestion**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AppUser**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AppUser_SentEmails (1:N)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**AppUser**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pode enviar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v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rios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**SentEmails**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AppUser**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emails enviados**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SentEmail**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AppUser**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</w:pPr>
    </w:p>
    <w:p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Heading 2"/>
        <w:numPr>
          <w:ilvl w:val="1"/>
          <w:numId w:val="18"/>
        </w:numPr>
        <w:bidi w:val="0"/>
        <w:ind w:right="0"/>
        <w:jc w:val="left"/>
        <w:rPr>
          <w:rtl w:val="0"/>
        </w:rPr>
      </w:pPr>
      <w:bookmarkStart w:name="_Toc3" w:id="4"/>
      <w:r>
        <w:rPr>
          <w:rtl w:val="0"/>
          <w:lang w:val="pt-PT"/>
        </w:rPr>
        <w:t>Diagrama do Modelo Entidade Rela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</w:t>
      </w:r>
      <w:bookmarkEnd w:id="4"/>
    </w:p>
    <w:p>
      <w:pPr>
        <w:pStyle w:val="Body A"/>
      </w:pPr>
    </w:p>
    <w:p>
      <w:pPr>
        <w:pStyle w:val="Body A"/>
        <w:ind w:firstLine="360"/>
      </w:pPr>
      <w:r>
        <w:drawing xmlns:a="http://schemas.openxmlformats.org/drawingml/2006/main">
          <wp:inline distT="0" distB="0" distL="0" distR="0">
            <wp:extent cx="5001358" cy="3267075"/>
            <wp:effectExtent l="0" t="0" r="0" b="0"/>
            <wp:docPr id="1073741826" name="officeArt object" descr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drawing" descr="drawing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358" cy="326707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 A"/>
        <w:ind w:firstLine="360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Heading 2"/>
        <w:numPr>
          <w:ilvl w:val="1"/>
          <w:numId w:val="18"/>
        </w:numPr>
        <w:bidi w:val="0"/>
        <w:ind w:right="0"/>
        <w:jc w:val="left"/>
        <w:rPr>
          <w:rtl w:val="0"/>
        </w:rPr>
      </w:pPr>
      <w:bookmarkStart w:name="_Toc4" w:id="5"/>
      <w:r>
        <w:rPr>
          <w:rtl w:val="0"/>
          <w:lang w:val="pt-PT"/>
        </w:rPr>
        <w:t>Diagrama do Modelo Relacional</w:t>
      </w:r>
      <w:bookmarkEnd w:id="5"/>
    </w:p>
    <w:p>
      <w:pPr>
        <w:pStyle w:val="Body A"/>
        <w:ind w:firstLine="360"/>
      </w:pPr>
      <w:r>
        <w:drawing xmlns:a="http://schemas.openxmlformats.org/drawingml/2006/main">
          <wp:inline distT="0" distB="0" distL="0" distR="0">
            <wp:extent cx="5916613" cy="4095750"/>
            <wp:effectExtent l="0" t="0" r="0" b="0"/>
            <wp:docPr id="1073741827" name="officeArt object" descr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drawing" descr="drawing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6613" cy="409575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 A"/>
      </w:pPr>
      <w:r>
        <w:rPr>
          <w:rtl w:val="0"/>
          <w:lang w:val="pt-PT"/>
        </w:rPr>
        <w:t xml:space="preserve"> 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Heading"/>
        <w:numPr>
          <w:ilvl w:val="0"/>
          <w:numId w:val="18"/>
        </w:numPr>
        <w:bidi w:val="0"/>
        <w:ind w:right="0"/>
        <w:jc w:val="left"/>
        <w:rPr>
          <w:rtl w:val="0"/>
        </w:rPr>
      </w:pPr>
      <w:bookmarkStart w:name="_Toc5" w:id="6"/>
      <w:r>
        <w:rPr>
          <w:rtl w:val="0"/>
          <w:lang w:val="it-IT"/>
        </w:rPr>
        <w:t>Defini</w:t>
      </w:r>
      <w:r>
        <w:rPr>
          <w:rtl w:val="0"/>
          <w:lang w:val="pt-PT"/>
        </w:rPr>
        <w:t>çã</w:t>
      </w:r>
      <w:r>
        <w:rPr>
          <w:rtl w:val="0"/>
          <w:lang w:val="en-US"/>
        </w:rPr>
        <w:t>o do Layout</w:t>
      </w:r>
      <w:bookmarkEnd w:id="6"/>
    </w:p>
    <w:p>
      <w:pPr>
        <w:pStyle w:val="Body A"/>
      </w:pPr>
      <w:r>
        <w:rPr>
          <w:rtl w:val="0"/>
          <w:lang w:val="pt-PT"/>
        </w:rPr>
        <w:t>A base de dados AdventureWorks foi estruturada de forma a otimizar o desempenho e a gest</w:t>
      </w:r>
      <w:r>
        <w:rPr>
          <w:rtl w:val="0"/>
          <w:lang w:val="pt-PT"/>
        </w:rPr>
        <w:t>ã</w:t>
      </w:r>
      <w:r>
        <w:rPr>
          <w:rtl w:val="0"/>
          <w:lang w:val="es-ES_tradnl"/>
        </w:rPr>
        <w:t>o de espa</w:t>
      </w:r>
      <w:r>
        <w:rPr>
          <w:rtl w:val="0"/>
          <w:lang w:val="pt-PT"/>
        </w:rPr>
        <w:t>ç</w:t>
      </w:r>
      <w:r>
        <w:rPr>
          <w:rtl w:val="0"/>
          <w:lang w:val="pt-PT"/>
        </w:rPr>
        <w:t>o atrav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s da utiliza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Filegroups.</w:t>
      </w:r>
    </w:p>
    <w:p>
      <w:pPr>
        <w:pStyle w:val="Body A"/>
      </w:pPr>
      <w:r>
        <w:rPr>
          <w:rtl w:val="0"/>
          <w:lang w:val="pt-PT"/>
        </w:rPr>
        <w:t>Cada filegroup agrega um conjunto de tabelas com caracter</w:t>
      </w:r>
      <w:r>
        <w:rPr>
          <w:rtl w:val="0"/>
          <w:lang w:val="pt-PT"/>
        </w:rPr>
        <w:t>í</w:t>
      </w:r>
      <w:r>
        <w:rPr>
          <w:rtl w:val="0"/>
          <w:lang w:val="pt-PT"/>
        </w:rPr>
        <w:t>sticas de utiliza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semelhantes, permitindo isolar opera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intensivas de leitura e escrita das tabelas de refer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ncia e apoio.</w:t>
      </w:r>
    </w:p>
    <w:p>
      <w:pPr>
        <w:pStyle w:val="Body A"/>
      </w:pPr>
      <w:r>
        <w:rPr>
          <w:rtl w:val="0"/>
          <w:lang w:val="pt-PT"/>
        </w:rPr>
        <w:t>Para suportar esta organiza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o, foi realizada uma an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 xml:space="preserve">lise ao volume de dados e </w:t>
      </w:r>
      <w:r>
        <w:rPr>
          <w:rtl w:val="0"/>
          <w:lang w:val="pt-PT"/>
        </w:rPr>
        <w:t xml:space="preserve">à </w:t>
      </w:r>
      <w:r>
        <w:rPr>
          <w:rtl w:val="0"/>
          <w:lang w:val="pt-PT"/>
        </w:rPr>
        <w:t>frequ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ncia de acesso ap</w:t>
      </w:r>
      <w:r>
        <w:rPr>
          <w:rtl w:val="0"/>
          <w:lang w:val="es-ES_tradnl"/>
        </w:rPr>
        <w:t>ó</w:t>
      </w:r>
      <w:r>
        <w:rPr>
          <w:rtl w:val="0"/>
          <w:lang w:val="en-US"/>
        </w:rPr>
        <w:t>s a migra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da base de dados, identificando-se as tabelas de uso mais intensivo e as de consulta predominante.</w:t>
      </w:r>
    </w:p>
    <w:p>
      <w:pPr>
        <w:pStyle w:val="Body A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  <w:r>
        <w:rPr>
          <w:rtl w:val="0"/>
          <w:lang w:val="pt-PT"/>
        </w:rPr>
        <w:t>Com base nessa an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lise, foram definidas prioridades de armazenamento que orientaram a cria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 xml:space="preserve">o dos filegroups, separando as 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reas de dados transacionais, referenciais e estruturais de forma a otimizar o desempenho global e a efici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ncia do sistema.</w:t>
      </w:r>
    </w:p>
    <w:p>
      <w:pPr>
        <w:pStyle w:val="Heading 2"/>
        <w:numPr>
          <w:ilvl w:val="1"/>
          <w:numId w:val="18"/>
        </w:numPr>
        <w:bidi w:val="0"/>
        <w:ind w:right="0"/>
        <w:jc w:val="left"/>
        <w:rPr>
          <w:rtl w:val="0"/>
        </w:rPr>
      </w:pPr>
      <w:bookmarkStart w:name="_Toc6" w:id="7"/>
      <w:r>
        <w:rPr>
          <w:rtl w:val="0"/>
          <w:lang w:val="it-IT"/>
        </w:rPr>
        <w:t>Identifica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do espa</w:t>
      </w:r>
      <w:r>
        <w:rPr>
          <w:rtl w:val="0"/>
          <w:lang w:val="pt-PT"/>
        </w:rPr>
        <w:t>ç</w:t>
      </w:r>
      <w:r>
        <w:rPr>
          <w:rtl w:val="0"/>
          <w:lang w:val="pt-PT"/>
        </w:rPr>
        <w:t>o ocupado por tabela</w:t>
      </w:r>
      <w:bookmarkEnd w:id="7"/>
    </w:p>
    <w:p>
      <w:pPr>
        <w:pStyle w:val="Body A"/>
      </w:pPr>
    </w:p>
    <w:tbl>
      <w:tblPr>
        <w:tblW w:w="1044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677"/>
        <w:gridCol w:w="3614"/>
        <w:gridCol w:w="4149"/>
      </w:tblGrid>
      <w:tr>
        <w:tblPrEx>
          <w:shd w:val="clear" w:color="auto" w:fill="d0ddef"/>
        </w:tblPrEx>
        <w:trPr>
          <w:trHeight w:val="25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 Tabela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Dimens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 do Registo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 xml:space="preserve">º 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 Registos (inicial/final)</w:t>
            </w:r>
          </w:p>
        </w:tc>
      </w:tr>
      <w:tr>
        <w:tblPrEx>
          <w:shd w:val="clear" w:color="auto" w:fill="d0ddef"/>
        </w:tblPrEx>
        <w:trPr>
          <w:trHeight w:val="23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SaleOrderLine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67,27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60398</w:t>
            </w:r>
          </w:p>
        </w:tc>
      </w:tr>
      <w:tr>
        <w:tblPrEx>
          <w:shd w:val="clear" w:color="auto" w:fill="d0ddef"/>
        </w:tblPrEx>
        <w:trPr>
          <w:trHeight w:val="23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Customer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202,98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18484</w:t>
            </w:r>
          </w:p>
        </w:tc>
      </w:tr>
      <w:tr>
        <w:tblPrEx>
          <w:shd w:val="clear" w:color="auto" w:fill="d0ddef"/>
        </w:tblPrEx>
        <w:trPr>
          <w:trHeight w:val="23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AppUser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200,77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18484</w:t>
            </w:r>
          </w:p>
        </w:tc>
      </w:tr>
      <w:tr>
        <w:tblPrEx>
          <w:shd w:val="clear" w:color="auto" w:fill="d0ddef"/>
        </w:tblPrEx>
        <w:trPr>
          <w:trHeight w:val="23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CustomerAddress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130,74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18484</w:t>
            </w:r>
          </w:p>
        </w:tc>
      </w:tr>
      <w:tr>
        <w:tblPrEx>
          <w:shd w:val="clear" w:color="auto" w:fill="d0ddef"/>
        </w:tblPrEx>
        <w:trPr>
          <w:trHeight w:val="23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SalesOrder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53,02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27659</w:t>
            </w:r>
          </w:p>
        </w:tc>
      </w:tr>
      <w:tr>
        <w:tblPrEx>
          <w:shd w:val="clear" w:color="auto" w:fill="d0ddef"/>
        </w:tblPrEx>
        <w:trPr>
          <w:trHeight w:val="23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ProductVariant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165,08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397</w:t>
            </w:r>
          </w:p>
        </w:tc>
      </w:tr>
      <w:tr>
        <w:tblPrEx>
          <w:shd w:val="clear" w:color="auto" w:fill="d0ddef"/>
        </w:tblPrEx>
        <w:trPr>
          <w:trHeight w:val="23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ProductMaster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275,36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119</w:t>
            </w:r>
          </w:p>
        </w:tc>
      </w:tr>
      <w:tr>
        <w:tblPrEx>
          <w:shd w:val="clear" w:color="auto" w:fill="d0ddef"/>
        </w:tblPrEx>
        <w:trPr>
          <w:trHeight w:val="23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ProductClass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2730,67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3</w:t>
            </w:r>
          </w:p>
        </w:tc>
      </w:tr>
      <w:tr>
        <w:tblPrEx>
          <w:shd w:val="clear" w:color="auto" w:fill="d0ddef"/>
        </w:tblPrEx>
        <w:trPr>
          <w:trHeight w:val="23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ProductStyle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2730,67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3</w:t>
            </w:r>
          </w:p>
        </w:tc>
      </w:tr>
      <w:tr>
        <w:tblPrEx>
          <w:shd w:val="clear" w:color="auto" w:fill="d0ddef"/>
        </w:tblPrEx>
        <w:trPr>
          <w:trHeight w:val="23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ProductCategory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2048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4</w:t>
            </w:r>
          </w:p>
        </w:tc>
      </w:tr>
      <w:tr>
        <w:tblPrEx>
          <w:shd w:val="clear" w:color="auto" w:fill="d0ddef"/>
        </w:tblPrEx>
        <w:trPr>
          <w:trHeight w:val="23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ProductLine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2048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4</w:t>
            </w:r>
          </w:p>
        </w:tc>
      </w:tr>
      <w:tr>
        <w:tblPrEx>
          <w:shd w:val="clear" w:color="auto" w:fill="d0ddef"/>
        </w:tblPrEx>
        <w:trPr>
          <w:trHeight w:val="23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UnitOfMeasure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1638,4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5</w:t>
            </w:r>
          </w:p>
        </w:tc>
      </w:tr>
      <w:tr>
        <w:tblPrEx>
          <w:shd w:val="clear" w:color="auto" w:fill="d0ddef"/>
        </w:tblPrEx>
        <w:trPr>
          <w:trHeight w:val="23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CountryRegion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1365,33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6</w:t>
            </w:r>
          </w:p>
        </w:tc>
      </w:tr>
      <w:tr>
        <w:tblPrEx>
          <w:shd w:val="clear" w:color="auto" w:fill="d0ddef"/>
        </w:tblPrEx>
        <w:trPr>
          <w:trHeight w:val="23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ProductColor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819,2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10</w:t>
            </w:r>
          </w:p>
        </w:tc>
      </w:tr>
      <w:tr>
        <w:tblPrEx>
          <w:shd w:val="clear" w:color="auto" w:fill="d0ddef"/>
        </w:tblPrEx>
        <w:trPr>
          <w:trHeight w:val="23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ProductSizeRange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819,2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10</w:t>
            </w:r>
          </w:p>
        </w:tc>
      </w:tr>
      <w:tr>
        <w:tblPrEx>
          <w:shd w:val="clear" w:color="auto" w:fill="d0ddef"/>
        </w:tblPrEx>
        <w:trPr>
          <w:trHeight w:val="23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SalesTerritory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819,2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10</w:t>
            </w:r>
          </w:p>
        </w:tc>
      </w:tr>
      <w:tr>
        <w:tblPrEx>
          <w:shd w:val="clear" w:color="auto" w:fill="d0ddef"/>
        </w:tblPrEx>
        <w:trPr>
          <w:trHeight w:val="23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dbStatistics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372,36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22</w:t>
            </w:r>
          </w:p>
        </w:tc>
      </w:tr>
      <w:tr>
        <w:tblPrEx>
          <w:shd w:val="clear" w:color="auto" w:fill="d0ddef"/>
        </w:tblPrEx>
        <w:trPr>
          <w:trHeight w:val="23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ProductSubcategory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221,41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37</w:t>
            </w:r>
          </w:p>
        </w:tc>
      </w:tr>
      <w:tr>
        <w:tblPrEx>
          <w:shd w:val="clear" w:color="auto" w:fill="d0ddef"/>
        </w:tblPrEx>
        <w:trPr>
          <w:trHeight w:val="23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StateProvince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154,57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53</w:t>
            </w:r>
          </w:p>
        </w:tc>
      </w:tr>
      <w:tr>
        <w:tblPrEx>
          <w:shd w:val="clear" w:color="auto" w:fill="d0ddef"/>
        </w:tblPrEx>
        <w:trPr>
          <w:trHeight w:val="23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Currency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78,02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105</w:t>
            </w:r>
          </w:p>
        </w:tc>
      </w:tr>
      <w:tr>
        <w:tblPrEx>
          <w:shd w:val="clear" w:color="auto" w:fill="d0ddef"/>
        </w:tblPrEx>
        <w:trPr>
          <w:trHeight w:val="23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PasswordRecoveryQuestion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0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0</w:t>
            </w:r>
          </w:p>
        </w:tc>
      </w:tr>
      <w:tr>
        <w:tblPrEx>
          <w:shd w:val="clear" w:color="auto" w:fill="d0ddef"/>
        </w:tblPrEx>
        <w:trPr>
          <w:trHeight w:val="23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SentEmails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0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0</w:t>
            </w:r>
          </w:p>
        </w:tc>
      </w:tr>
    </w:tbl>
    <w:p>
      <w:pPr>
        <w:pStyle w:val="Body A"/>
        <w:widowControl w:val="0"/>
        <w:spacing w:line="240" w:lineRule="auto"/>
        <w:ind w:left="108" w:hanging="108"/>
      </w:pPr>
    </w:p>
    <w:p>
      <w:pPr>
        <w:pStyle w:val="Body A"/>
        <w:widowControl w:val="0"/>
        <w:spacing w:line="240" w:lineRule="auto"/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page"/>
      </w:r>
    </w:p>
    <w:p>
      <w:pPr>
        <w:pStyle w:val="Body A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Heading 2"/>
        <w:numPr>
          <w:ilvl w:val="1"/>
          <w:numId w:val="20"/>
        </w:numPr>
        <w:bidi w:val="0"/>
        <w:ind w:right="0"/>
        <w:jc w:val="left"/>
        <w:rPr>
          <w:rtl w:val="0"/>
        </w:rPr>
      </w:pPr>
      <w:bookmarkStart w:name="_Toc7" w:id="8"/>
      <w:r>
        <w:rPr>
          <w:rtl w:val="0"/>
          <w:lang w:val="pt-PT"/>
        </w:rPr>
        <w:t>Especifica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dos FIlegroups</w:t>
      </w:r>
      <w:bookmarkEnd w:id="8"/>
    </w:p>
    <w:p>
      <w:pPr>
        <w:pStyle w:val="Body A"/>
      </w:pPr>
    </w:p>
    <w:tbl>
      <w:tblPr>
        <w:tblW w:w="1044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677"/>
        <w:gridCol w:w="3614"/>
        <w:gridCol w:w="4149"/>
      </w:tblGrid>
      <w:tr>
        <w:tblPrEx>
          <w:shd w:val="clear" w:color="auto" w:fill="d0ddef"/>
        </w:tblPrEx>
        <w:trPr>
          <w:trHeight w:val="25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 Filegroup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Tabelas associadas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Par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â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metros</w:t>
            </w:r>
          </w:p>
        </w:tc>
      </w:tr>
      <w:tr>
        <w:tblPrEx>
          <w:shd w:val="clear" w:color="auto" w:fill="d0ddef"/>
        </w:tblPrEx>
        <w:trPr>
          <w:trHeight w:val="528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FG_Primary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Tabelas de sistema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Dimens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inicial: 10MB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Taxa de crescimento: 10%</w:t>
            </w:r>
          </w:p>
        </w:tc>
      </w:tr>
      <w:tr>
        <w:tblPrEx>
          <w:shd w:val="clear" w:color="auto" w:fill="d0ddef"/>
        </w:tblPrEx>
        <w:trPr>
          <w:trHeight w:val="2785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FG_HighUsage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rPr>
                <w:shd w:val="nil" w:color="auto" w:fill="auto"/>
              </w:rPr>
            </w:pPr>
            <w:r>
              <w:rPr>
                <w:shd w:val="nil" w:color="auto" w:fill="auto"/>
                <w:rtl w:val="0"/>
                <w:lang w:val="pt-PT"/>
              </w:rPr>
              <w:t>Tabelas de Escrita/Leitura muito frequente</w:t>
            </w:r>
            <w:r>
              <w:rPr>
                <w:shd w:val="nil" w:color="auto" w:fill="auto"/>
                <w:lang w:val="pt-PT"/>
              </w:rPr>
              <w:br w:type="textWrapping"/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- SaleOrder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- SaleOrderLine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- ProductVariant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- Customer</w:t>
            </w:r>
          </w:p>
          <w:p>
            <w:pPr>
              <w:pStyle w:val="Body A"/>
            </w:pPr>
            <w:r>
              <w:rPr>
                <w:shd w:val="nil" w:color="auto" w:fill="auto"/>
                <w:lang w:val="pt-PT"/>
              </w:rPr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Dimens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inicial: 8 GB (~6Gb de dados)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Taxa de crescimento: (10%)</w:t>
            </w:r>
            <w:r>
              <w:rPr>
                <w:shd w:val="nil" w:color="auto" w:fill="auto"/>
                <w:lang w:val="pt-PT"/>
              </w:rPr>
              <w:br w:type="textWrapping"/>
            </w:r>
          </w:p>
        </w:tc>
      </w:tr>
      <w:tr>
        <w:tblPrEx>
          <w:shd w:val="clear" w:color="auto" w:fill="d0ddef"/>
        </w:tblPrEx>
        <w:trPr>
          <w:trHeight w:val="5159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FG_Secondary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rPr>
                <w:rFonts w:ascii="Helvetica" w:cs="Helvetica" w:hAnsi="Helvetica" w:eastAsia="Helvetica"/>
                <w:shd w:val="nil" w:color="auto" w:fill="auto"/>
              </w:rPr>
            </w:pPr>
            <w:r>
              <w:rPr>
                <w:rFonts w:ascii="Calibri" w:hAnsi="Calibri"/>
                <w:shd w:val="nil" w:color="auto" w:fill="auto"/>
                <w:rtl w:val="0"/>
                <w:lang w:val="pt-PT"/>
              </w:rPr>
              <w:t>Tabelas associadas:</w:t>
            </w:r>
          </w:p>
          <w:p>
            <w:pPr>
              <w:pStyle w:val="Body A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shd w:val="nil" w:color="auto" w:fill="auto"/>
                <w:rtl w:val="0"/>
                <w:lang w:val="en-US"/>
              </w:rPr>
              <w:t>- ProductMaster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Currency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SalesTerritory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ProductCategory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ProductSubcategory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ProductLine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ProductColor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ProductClass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ProductStyle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ProductSizeRange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UnitOfMeasure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CountryRegion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it-IT"/>
              </w:rPr>
              <w:t>- StateProvince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- SentEmails</w:t>
            </w:r>
            <w:r>
              <w:rPr>
                <w:shd w:val="nil" w:color="auto" w:fill="auto"/>
              </w:rPr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rPr>
                <w:shd w:val="nil" w:color="auto" w:fill="auto"/>
              </w:rPr>
            </w:pPr>
            <w:r>
              <w:rPr>
                <w:shd w:val="nil" w:color="auto" w:fill="auto"/>
                <w:rtl w:val="0"/>
                <w:lang w:val="pt-PT"/>
              </w:rPr>
              <w:t>Dimens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inicial: 2 GB (~&lt;1Gb de dados)</w:t>
            </w:r>
          </w:p>
          <w:p>
            <w:pPr>
              <w:pStyle w:val="Body A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shd w:val="nil" w:color="auto" w:fill="auto"/>
                <w:rtl w:val="0"/>
                <w:lang w:val="pt-PT"/>
              </w:rPr>
              <w:t>Taxa de crescimento: (512M)</w:t>
            </w:r>
            <w:r>
              <w:rPr>
                <w:shd w:val="nil" w:color="auto" w:fill="auto"/>
                <w:lang w:val="pt-PT"/>
              </w:rPr>
              <w:br w:type="textWrapping"/>
            </w:r>
          </w:p>
        </w:tc>
      </w:tr>
    </w:tbl>
    <w:p>
      <w:pPr>
        <w:pStyle w:val="Body A"/>
        <w:widowControl w:val="0"/>
        <w:spacing w:line="240" w:lineRule="auto"/>
        <w:ind w:left="108" w:hanging="108"/>
      </w:pPr>
    </w:p>
    <w:p>
      <w:pPr>
        <w:pStyle w:val="Body A"/>
        <w:widowControl w:val="0"/>
        <w:spacing w:line="240" w:lineRule="auto"/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Heading 2"/>
        <w:numPr>
          <w:ilvl w:val="1"/>
          <w:numId w:val="21"/>
        </w:numPr>
        <w:bidi w:val="0"/>
        <w:ind w:right="0"/>
        <w:jc w:val="left"/>
        <w:rPr>
          <w:rtl w:val="0"/>
          <w:lang w:val="de-DE"/>
        </w:rPr>
      </w:pPr>
      <w:bookmarkStart w:name="_Toc8" w:id="9"/>
      <w:r>
        <w:rPr>
          <w:rtl w:val="0"/>
          <w:lang w:val="de-DE"/>
        </w:rPr>
        <w:t>Schemas</w:t>
      </w:r>
      <w:bookmarkEnd w:id="9"/>
    </w:p>
    <w:p>
      <w:pPr>
        <w:pStyle w:val="Body A"/>
      </w:pPr>
    </w:p>
    <w:tbl>
      <w:tblPr>
        <w:tblW w:w="1044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3480"/>
        <w:gridCol w:w="6960"/>
      </w:tblGrid>
      <w:tr>
        <w:tblPrEx>
          <w:shd w:val="clear" w:color="auto" w:fill="d0ddef"/>
        </w:tblPrEx>
        <w:trPr>
          <w:trHeight w:val="251" w:hRule="atLeast"/>
        </w:trPr>
        <w:tc>
          <w:tcPr>
            <w:tcW w:type="dxa" w:w="348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type="dxa" w:w="696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>
        <w:tblPrEx>
          <w:shd w:val="clear" w:color="auto" w:fill="d0ddef"/>
        </w:tblPrEx>
        <w:trPr>
          <w:trHeight w:val="251" w:hRule="atLeast"/>
        </w:trPr>
        <w:tc>
          <w:tcPr>
            <w:tcW w:type="dxa" w:w="348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Customer</w:t>
            </w:r>
          </w:p>
        </w:tc>
        <w:tc>
          <w:tcPr>
            <w:tcW w:type="dxa" w:w="696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Re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ne a informa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associada aos clientes e respetivos dados de contacto.</w:t>
            </w:r>
          </w:p>
        </w:tc>
      </w:tr>
      <w:tr>
        <w:tblPrEx>
          <w:shd w:val="clear" w:color="auto" w:fill="d0ddef"/>
        </w:tblPrEx>
        <w:trPr>
          <w:trHeight w:val="528" w:hRule="atLeast"/>
        </w:trPr>
        <w:tc>
          <w:tcPr>
            <w:tcW w:type="dxa" w:w="348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Sales</w:t>
            </w:r>
          </w:p>
        </w:tc>
        <w:tc>
          <w:tcPr>
            <w:tcW w:type="dxa" w:w="696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Cont</w:t>
            </w:r>
            <w:r>
              <w:rPr>
                <w:shd w:val="nil" w:color="auto" w:fill="auto"/>
                <w:rtl w:val="0"/>
                <w:lang w:val="pt-PT"/>
              </w:rPr>
              <w:t>é</w:t>
            </w:r>
            <w:r>
              <w:rPr>
                <w:shd w:val="nil" w:color="auto" w:fill="auto"/>
                <w:rtl w:val="0"/>
                <w:lang w:val="pt-PT"/>
              </w:rPr>
              <w:t>m todas as entidades relacionadas com o processo de venda e fatura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o.</w:t>
            </w:r>
          </w:p>
        </w:tc>
      </w:tr>
      <w:tr>
        <w:tblPrEx>
          <w:shd w:val="clear" w:color="auto" w:fill="d0ddef"/>
        </w:tblPrEx>
        <w:trPr>
          <w:trHeight w:val="251" w:hRule="atLeast"/>
        </w:trPr>
        <w:tc>
          <w:tcPr>
            <w:tcW w:type="dxa" w:w="348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</w:t>
            </w:r>
          </w:p>
        </w:tc>
        <w:tc>
          <w:tcPr>
            <w:tcW w:type="dxa" w:w="696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Inclui toda a estrutura de produtos e respetivas caracter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sticas.</w:t>
            </w:r>
          </w:p>
        </w:tc>
      </w:tr>
      <w:tr>
        <w:tblPrEx>
          <w:shd w:val="clear" w:color="auto" w:fill="d0ddef"/>
        </w:tblPrEx>
        <w:trPr>
          <w:trHeight w:val="251" w:hRule="atLeast"/>
        </w:trPr>
        <w:tc>
          <w:tcPr>
            <w:tcW w:type="dxa" w:w="348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Core</w:t>
            </w:r>
          </w:p>
        </w:tc>
        <w:tc>
          <w:tcPr>
            <w:tcW w:type="dxa" w:w="696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Armazena tabelas de apoio, lookup e configura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global.</w:t>
            </w:r>
          </w:p>
        </w:tc>
      </w:tr>
    </w:tbl>
    <w:p>
      <w:pPr>
        <w:pStyle w:val="Body A"/>
        <w:widowControl w:val="0"/>
        <w:spacing w:line="240" w:lineRule="auto"/>
        <w:ind w:left="108" w:hanging="108"/>
      </w:pPr>
    </w:p>
    <w:p>
      <w:pPr>
        <w:pStyle w:val="Body A"/>
        <w:widowControl w:val="0"/>
        <w:spacing w:line="240" w:lineRule="auto"/>
      </w:pPr>
    </w:p>
    <w:p>
      <w:pPr>
        <w:pStyle w:val="Heading"/>
        <w:numPr>
          <w:ilvl w:val="0"/>
          <w:numId w:val="22"/>
        </w:numPr>
        <w:bidi w:val="0"/>
        <w:ind w:right="0"/>
        <w:jc w:val="left"/>
        <w:rPr>
          <w:rtl w:val="0"/>
        </w:rPr>
      </w:pPr>
      <w:bookmarkStart w:name="_Toc9" w:id="10"/>
      <w:r>
        <w:rPr>
          <w:rtl w:val="0"/>
          <w:lang w:val="en-US"/>
        </w:rPr>
        <w:t>Verifica</w:t>
      </w:r>
      <w:r>
        <w:rPr>
          <w:rtl w:val="0"/>
          <w:lang w:val="pt-PT"/>
        </w:rPr>
        <w:t>çã</w:t>
      </w:r>
      <w:r>
        <w:rPr>
          <w:rtl w:val="0"/>
          <w:lang w:val="it-IT"/>
        </w:rPr>
        <w:t>o da migra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dados</w:t>
      </w:r>
      <w:bookmarkEnd w:id="10"/>
    </w:p>
    <w:p>
      <w:pPr>
        <w:pStyle w:val="Body A"/>
      </w:pPr>
    </w:p>
    <w:p>
      <w:pPr>
        <w:pStyle w:val="Body A"/>
      </w:pPr>
      <w:r>
        <w:rPr>
          <w:rtl w:val="0"/>
          <w:lang w:val="en-US"/>
        </w:rPr>
        <w:t>Abaixo est</w:t>
      </w:r>
      <w:r>
        <w:rPr>
          <w:rtl w:val="0"/>
          <w:lang w:val="en-US"/>
        </w:rPr>
        <w:t>ã</w:t>
      </w:r>
      <w:r>
        <w:rPr>
          <w:rtl w:val="0"/>
          <w:lang w:val="en-US"/>
        </w:rPr>
        <w:t>o os queries utilizados para a valida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dados, ap</w:t>
      </w:r>
      <w:r>
        <w:rPr>
          <w:rtl w:val="0"/>
          <w:lang w:val="pt-PT"/>
        </w:rPr>
        <w:t>ó</w:t>
      </w:r>
      <w:r>
        <w:rPr>
          <w:rtl w:val="0"/>
          <w:lang w:val="pt-PT"/>
        </w:rPr>
        <w:t>s o grupo garantir que a migra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dados estava bem feita foram validados se o n</w:t>
      </w:r>
      <w:r>
        <w:rPr>
          <w:rtl w:val="0"/>
          <w:lang w:val="pt-PT"/>
        </w:rPr>
        <w:t>ú</w:t>
      </w:r>
      <w:r>
        <w:rPr>
          <w:rtl w:val="0"/>
          <w:lang w:val="pt-PT"/>
        </w:rPr>
        <w:t>mero total de records bate certo com a base de dados Legacy.</w:t>
      </w:r>
    </w:p>
    <w:p>
      <w:pPr>
        <w:pStyle w:val="Body A"/>
      </w:pPr>
      <w:r>
        <w:rPr>
          <w:rtl w:val="0"/>
          <w:lang w:val="pt-PT"/>
        </w:rPr>
        <w:t>Nos pontos seguintes est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 xml:space="preserve">o misturados queries </w:t>
      </w:r>
      <w:r>
        <w:rPr>
          <w:rtl w:val="0"/>
          <w:lang w:val="pt-PT"/>
        </w:rPr>
        <w:t xml:space="preserve">à </w:t>
      </w:r>
      <w:r>
        <w:rPr>
          <w:rtl w:val="0"/>
          <w:lang w:val="pt-PT"/>
        </w:rPr>
        <w:t xml:space="preserve">base de dados antiga assim como </w:t>
      </w:r>
      <w:r>
        <w:rPr>
          <w:rtl w:val="0"/>
          <w:lang w:val="pt-PT"/>
        </w:rPr>
        <w:t xml:space="preserve">à </w:t>
      </w:r>
      <w:r>
        <w:rPr>
          <w:rtl w:val="0"/>
          <w:lang w:val="pt-PT"/>
        </w:rPr>
        <w:t>nova em simult</w:t>
      </w:r>
      <w:r>
        <w:rPr>
          <w:rtl w:val="0"/>
          <w:lang w:val="pt-PT"/>
        </w:rPr>
        <w:t>â</w:t>
      </w:r>
      <w:r>
        <w:rPr>
          <w:rtl w:val="0"/>
          <w:lang w:val="pt-PT"/>
        </w:rPr>
        <w:t>neo de modo a ser f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cil validar se existe uma diferen</w:t>
      </w:r>
      <w:r>
        <w:rPr>
          <w:rtl w:val="0"/>
          <w:lang w:val="pt-PT"/>
        </w:rPr>
        <w:t>ç</w:t>
      </w:r>
      <w:r>
        <w:rPr>
          <w:rtl w:val="0"/>
          <w:lang w:val="pt-PT"/>
        </w:rPr>
        <w:t>a no n</w:t>
      </w:r>
      <w:r>
        <w:rPr>
          <w:rtl w:val="0"/>
          <w:lang w:val="pt-PT"/>
        </w:rPr>
        <w:t>ú</w:t>
      </w:r>
      <w:r>
        <w:rPr>
          <w:rtl w:val="0"/>
          <w:lang w:val="pt-PT"/>
        </w:rPr>
        <w:t xml:space="preserve">mero de records. </w:t>
      </w:r>
      <w:r>
        <w:br w:type="textWrapping"/>
      </w:r>
    </w:p>
    <w:p>
      <w:pPr>
        <w:pStyle w:val="Body A"/>
      </w:pPr>
      <w:r>
        <w:rPr>
          <w:rtl w:val="0"/>
          <w:lang w:val="pt-PT"/>
        </w:rPr>
        <w:t>Exemplo:</w:t>
      </w:r>
      <w:r>
        <w:drawing xmlns:a="http://schemas.openxmlformats.org/drawingml/2006/main">
          <wp:anchor distT="152400" distB="152400" distL="152400" distR="152400" simplePos="0" relativeHeight="251664384" behindDoc="0" locked="0" layoutInCell="1" allowOverlap="1">
            <wp:simplePos x="0" y="0"/>
            <wp:positionH relativeFrom="margin">
              <wp:posOffset>-6349</wp:posOffset>
            </wp:positionH>
            <wp:positionV relativeFrom="line">
              <wp:posOffset>173189</wp:posOffset>
            </wp:positionV>
            <wp:extent cx="4178300" cy="11938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28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8300" cy="11938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Heading 2"/>
        <w:numPr>
          <w:ilvl w:val="1"/>
          <w:numId w:val="18"/>
        </w:numPr>
        <w:bidi w:val="0"/>
        <w:ind w:right="0"/>
        <w:jc w:val="left"/>
        <w:rPr>
          <w:rtl w:val="0"/>
        </w:rPr>
      </w:pPr>
      <w:bookmarkStart w:name="_Toc10" w:id="11"/>
      <w:r>
        <w:rPr>
          <w:rtl w:val="0"/>
          <w:lang w:val="pt-PT"/>
        </w:rPr>
        <w:t>Consultas sobre a base de dados original</w:t>
      </w:r>
      <w:bookmarkEnd w:id="11"/>
    </w:p>
    <w:p>
      <w:pPr>
        <w:pStyle w:val="Body A"/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L.CurrencyAlternateKey) AS CurrencyCount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AdventureWorksLegacy.dbo.Currency AS 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</w:pPr>
      <w:r>
        <w:rPr>
          <w:rtl w:val="0"/>
          <w:lang w:val="pt-PT"/>
        </w:rPr>
        <w:t xml:space="preserve">    COUNT(*)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AdventureWorks.dbo.Currency;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moedas existentes entre a base de dados antiga (AdventureWorksLegacy) e a nova (AdventureWorks).</w:t>
      </w:r>
      <w:r>
        <w:rPr>
          <w:b w:val="1"/>
          <w:bCs w:val="1"/>
        </w:rPr>
        <w:drawing xmlns:a="http://schemas.openxmlformats.org/drawingml/2006/main">
          <wp:anchor distT="152400" distB="152400" distL="152400" distR="152400" simplePos="0" relativeHeight="251665408" behindDoc="0" locked="0" layoutInCell="1" allowOverlap="1">
            <wp:simplePos x="0" y="0"/>
            <wp:positionH relativeFrom="margin">
              <wp:posOffset>-6349</wp:posOffset>
            </wp:positionH>
            <wp:positionV relativeFrom="line">
              <wp:posOffset>170129</wp:posOffset>
            </wp:positionV>
            <wp:extent cx="4076700" cy="1600200"/>
            <wp:effectExtent l="0" t="0" r="0" b="0"/>
            <wp:wrapNone/>
            <wp:docPr id="1073741829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9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16002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L.SalesTerritoryRegion) AS TerritoryCount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AdventureWorksLegacy.dbo.SalesTerritory AS 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</w:pPr>
      <w:r>
        <w:rPr>
          <w:rtl w:val="0"/>
          <w:lang w:val="pt-PT"/>
        </w:rPr>
        <w:t xml:space="preserve">    COUNT(*)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AdventureWorks.dbo.SalesTerritory;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a quantidade de regi</w:t>
      </w:r>
      <w:r>
        <w:rPr>
          <w:b w:val="1"/>
          <w:bCs w:val="1"/>
          <w:rtl w:val="0"/>
          <w:lang w:val="pt-PT"/>
        </w:rPr>
        <w:t>õ</w:t>
      </w:r>
      <w:r>
        <w:rPr>
          <w:b w:val="1"/>
          <w:bCs w:val="1"/>
          <w:rtl w:val="0"/>
          <w:lang w:val="pt-PT"/>
        </w:rPr>
        <w:t>es de territ</w:t>
      </w:r>
      <w:r>
        <w:rPr>
          <w:b w:val="1"/>
          <w:bCs w:val="1"/>
          <w:rtl w:val="0"/>
          <w:lang w:val="es-ES_tradnl"/>
        </w:rPr>
        <w:t>ó</w:t>
      </w:r>
      <w:r>
        <w:rPr>
          <w:b w:val="1"/>
          <w:bCs w:val="1"/>
          <w:rtl w:val="0"/>
          <w:lang w:val="pt-PT"/>
        </w:rPr>
        <w:t>rio de vendas entre as bases antiga e nova.</w:t>
      </w:r>
      <w:r>
        <w:rPr>
          <w:b w:val="1"/>
          <w:bCs w:val="1"/>
          <w:lang w:val="pt-PT"/>
        </w:rPr>
        <w:drawing xmlns:a="http://schemas.openxmlformats.org/drawingml/2006/main">
          <wp:anchor distT="152400" distB="152400" distL="152400" distR="152400" simplePos="0" relativeHeight="251666432" behindDoc="0" locked="0" layoutInCell="1" allowOverlap="1">
            <wp:simplePos x="0" y="0"/>
            <wp:positionH relativeFrom="margin">
              <wp:posOffset>1397000</wp:posOffset>
            </wp:positionH>
            <wp:positionV relativeFrom="line">
              <wp:posOffset>277329</wp:posOffset>
            </wp:positionV>
            <wp:extent cx="3835400" cy="12319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0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0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5400" cy="12319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spacing w:before="240" w:after="24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spacing w:before="240" w:after="240"/>
      </w:pPr>
      <w:r>
        <w:rPr>
          <w:rtl w:val="0"/>
          <w:lang w:val="pt-PT"/>
        </w:rPr>
        <w:t>SELECT COUNT(*) AS UnmappedLegacyOrders FROM AdventureWorksLegacy.dbo.Sales AS S LEFT JOIN AdventureWorks.dbo.SalesOrder AS SO ON dbo.TrimSpaces(S.SalesOrderNumber) = dbo.TrimSpaces(SO.sales_order_number) WHERE SO.sales_order_id IS NULL;</w:t>
      </w:r>
    </w:p>
    <w:p>
      <w:pPr>
        <w:pStyle w:val="Body A"/>
        <w:spacing w:before="240" w:after="240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Identificar encomendas da base antiga que n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t</w:t>
      </w:r>
      <w:r>
        <w:rPr>
          <w:b w:val="1"/>
          <w:bCs w:val="1"/>
          <w:rtl w:val="0"/>
          <w:lang w:val="pt-PT"/>
        </w:rPr>
        <w:t>ê</w:t>
      </w:r>
      <w:r>
        <w:rPr>
          <w:b w:val="1"/>
          <w:bCs w:val="1"/>
          <w:rtl w:val="0"/>
          <w:lang w:val="pt-PT"/>
        </w:rPr>
        <w:t>m correspond</w:t>
      </w:r>
      <w:r>
        <w:rPr>
          <w:b w:val="1"/>
          <w:bCs w:val="1"/>
          <w:rtl w:val="0"/>
          <w:lang w:val="pt-PT"/>
        </w:rPr>
        <w:t>ê</w:t>
      </w:r>
      <w:r>
        <w:rPr>
          <w:b w:val="1"/>
          <w:bCs w:val="1"/>
          <w:rtl w:val="0"/>
          <w:lang w:val="pt-PT"/>
        </w:rPr>
        <w:t>ncia na base nova.</w:t>
      </w:r>
      <w:r>
        <w:rPr>
          <w:b w:val="1"/>
          <w:bCs w:val="1"/>
        </w:rPr>
        <w:drawing xmlns:a="http://schemas.openxmlformats.org/drawingml/2006/main">
          <wp:anchor distT="152400" distB="152400" distL="152400" distR="152400" simplePos="0" relativeHeight="251667456" behindDoc="0" locked="0" layoutInCell="1" allowOverlap="1">
            <wp:simplePos x="0" y="0"/>
            <wp:positionH relativeFrom="margin">
              <wp:posOffset>-6349</wp:posOffset>
            </wp:positionH>
            <wp:positionV relativeFrom="line">
              <wp:posOffset>148259</wp:posOffset>
            </wp:positionV>
            <wp:extent cx="3860800" cy="10668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1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1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0800" cy="10668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SalesOrderLineCount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AdventureWorksLegacy.dbo.Sales AS S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</w:pPr>
      <w:r>
        <w:rPr>
          <w:rtl w:val="0"/>
          <w:lang w:val="pt-PT"/>
        </w:rPr>
        <w:t xml:space="preserve">    COUNT(*)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AdventureWorks.dbo.SalesOrderLine;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linhas de encomenda entre a base antiga e a nova.</w:t>
      </w:r>
      <w:r>
        <w:rPr>
          <w:b w:val="1"/>
          <w:bCs w:val="1"/>
        </w:rPr>
        <w:drawing xmlns:a="http://schemas.openxmlformats.org/drawingml/2006/main">
          <wp:anchor distT="152400" distB="152400" distL="152400" distR="152400" simplePos="0" relativeHeight="251668480" behindDoc="0" locked="0" layoutInCell="1" allowOverlap="1">
            <wp:simplePos x="0" y="0"/>
            <wp:positionH relativeFrom="margin">
              <wp:posOffset>-6349</wp:posOffset>
            </wp:positionH>
            <wp:positionV relativeFrom="line">
              <wp:posOffset>175729</wp:posOffset>
            </wp:positionV>
            <wp:extent cx="4279900" cy="11684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2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2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9900" cy="11684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EnglishProductCategoryName) AS CategoryCount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CategoryCount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AdventureWorks.dbo.ProductCategory;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de categorias de produtos entre a base de dados antiga e a nova.</w:t>
      </w:r>
      <w:r>
        <w:rPr>
          <w:b w:val="1"/>
          <w:bCs w:val="1"/>
        </w:rPr>
        <w:drawing xmlns:a="http://schemas.openxmlformats.org/drawingml/2006/main">
          <wp:anchor distT="152400" distB="152400" distL="152400" distR="152400" simplePos="0" relativeHeight="251669504" behindDoc="0" locked="0" layoutInCell="1" allowOverlap="1">
            <wp:simplePos x="0" y="0"/>
            <wp:positionH relativeFrom="margin">
              <wp:posOffset>-6349</wp:posOffset>
            </wp:positionH>
            <wp:positionV relativeFrom="line">
              <wp:posOffset>168561</wp:posOffset>
            </wp:positionV>
            <wp:extent cx="3556000" cy="11938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3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3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6000" cy="11938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</w:p>
    <w:p>
      <w:pPr>
        <w:pStyle w:val="Body A"/>
        <w:rPr>
          <w:lang w:val="de-DE"/>
        </w:rPr>
      </w:pPr>
    </w:p>
    <w:p>
      <w:pPr>
        <w:pStyle w:val="Body A"/>
        <w:rPr>
          <w:lang w:val="de-DE"/>
        </w:rPr>
      </w:pPr>
    </w:p>
    <w:p>
      <w:pPr>
        <w:pStyle w:val="Body A"/>
        <w:rPr>
          <w:lang w:val="de-DE"/>
        </w:rPr>
      </w:pPr>
    </w:p>
    <w:p>
      <w:pPr>
        <w:pStyle w:val="Body A"/>
        <w:rPr>
          <w:lang w:val="de-DE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SubCategoryCount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AdventureWorksLegacy.dbo.ProductSubCategory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SubCategoryCount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AdventureWorks.dbo.ProductSubcategory;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a quantidade total de subcategorias entre as duas bases.</w:t>
      </w:r>
      <w:r>
        <w:rPr>
          <w:b w:val="1"/>
          <w:bCs w:val="1"/>
        </w:rPr>
        <w:drawing xmlns:a="http://schemas.openxmlformats.org/drawingml/2006/main">
          <wp:anchor distT="152400" distB="152400" distL="152400" distR="152400" simplePos="0" relativeHeight="251670528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135089</wp:posOffset>
            </wp:positionV>
            <wp:extent cx="4013200" cy="11811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4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4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3200" cy="11811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L.Color) AS ColorCount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 AS L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L.Color IS NOT NULL AND L.Color &lt;&gt; ''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ColorCount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AdventureWorks.dbo.ProductColor;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de cores de produtos distintas entre as duas bases.</w:t>
      </w:r>
      <w:r>
        <w:rPr>
          <w:b w:val="1"/>
          <w:bCs w:val="1"/>
        </w:rPr>
        <w:drawing xmlns:a="http://schemas.openxmlformats.org/drawingml/2006/main">
          <wp:anchor distT="152400" distB="152400" distL="152400" distR="152400" simplePos="0" relativeHeight="251671552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185889</wp:posOffset>
            </wp:positionV>
            <wp:extent cx="3251200" cy="10414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5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5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1200" cy="10414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dbo.TrimSpaces(L.SizeRange)) AS SizeRangeCount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 AS L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L.SizeRange IS NOT NULL AND L.SizeRange &lt;&gt; ''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SizeRangeCount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AdventureWorks.dbo.ProductSizeRange;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de faixas de tamanho (SizeRange) entre as bases.</w:t>
      </w:r>
      <w:r>
        <w:rPr>
          <w:b w:val="1"/>
          <w:bCs w:val="1"/>
        </w:rPr>
        <w:drawing xmlns:a="http://schemas.openxmlformats.org/drawingml/2006/main">
          <wp:anchor distT="152400" distB="152400" distL="152400" distR="152400" simplePos="0" relativeHeight="251672576" behindDoc="0" locked="0" layoutInCell="1" allowOverlap="1">
            <wp:simplePos x="0" y="0"/>
            <wp:positionH relativeFrom="margin">
              <wp:posOffset>77470</wp:posOffset>
            </wp:positionH>
            <wp:positionV relativeFrom="line">
              <wp:posOffset>181261</wp:posOffset>
            </wp:positionV>
            <wp:extent cx="3771900" cy="11811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6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6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11811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dbo.TrimSpaces(L.Class)) AS ProductClassCount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 AS L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L.Class IS NOT NULL AND L.Class &lt;&gt; ''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ProductClassCount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AdventureWorks.dbo.ProductClass;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a quantidade de classes de produtos entre as duas bases.</w:t>
      </w:r>
      <w:r>
        <w:rPr>
          <w:b w:val="1"/>
          <w:bCs w:val="1"/>
        </w:rPr>
        <w:drawing xmlns:a="http://schemas.openxmlformats.org/drawingml/2006/main">
          <wp:anchor distT="152400" distB="152400" distL="152400" distR="152400" simplePos="0" relativeHeight="251673600" behindDoc="0" locked="0" layoutInCell="1" allowOverlap="1">
            <wp:simplePos x="0" y="0"/>
            <wp:positionH relativeFrom="margin">
              <wp:posOffset>-6349</wp:posOffset>
            </wp:positionH>
            <wp:positionV relativeFrom="line">
              <wp:posOffset>158128</wp:posOffset>
            </wp:positionV>
            <wp:extent cx="4025900" cy="11557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7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7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5900" cy="11557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ProductVariantCount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ProductVariantCount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AdventureWorks.dbo.ProductVariant;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variantes de produto (combina</w:t>
      </w:r>
      <w:r>
        <w:rPr>
          <w:b w:val="1"/>
          <w:bCs w:val="1"/>
          <w:rtl w:val="0"/>
          <w:lang w:val="pt-PT"/>
        </w:rPr>
        <w:t>çõ</w:t>
      </w:r>
      <w:r>
        <w:rPr>
          <w:b w:val="1"/>
          <w:bCs w:val="1"/>
          <w:rtl w:val="0"/>
          <w:lang w:val="pt-PT"/>
        </w:rPr>
        <w:t>es de cor, tamanho, estilo, etc.) entre as bases.</w:t>
      </w:r>
      <w:r>
        <w:rPr>
          <w:b w:val="1"/>
          <w:bCs w:val="1"/>
        </w:rPr>
        <w:drawing xmlns:a="http://schemas.openxmlformats.org/drawingml/2006/main">
          <wp:anchor distT="152400" distB="152400" distL="152400" distR="152400" simplePos="0" relativeHeight="251674624" behindDoc="0" locked="0" layoutInCell="1" allowOverlap="1">
            <wp:simplePos x="0" y="0"/>
            <wp:positionH relativeFrom="margin">
              <wp:posOffset>-6349</wp:posOffset>
            </wp:positionH>
            <wp:positionV relativeFrom="line">
              <wp:posOffset>217818</wp:posOffset>
            </wp:positionV>
            <wp:extent cx="4178300" cy="11049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8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8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8300" cy="11049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dbo.TrimSpaces(C.CountryRegionCode)) AS CountryRegionCount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 AS C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C.CountryRegionCode IS NOT NULL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CountryRegionCount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AdventureWorks.dbo.CountryRegion;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regi</w:t>
      </w:r>
      <w:r>
        <w:rPr>
          <w:b w:val="1"/>
          <w:bCs w:val="1"/>
          <w:rtl w:val="0"/>
          <w:lang w:val="pt-PT"/>
        </w:rPr>
        <w:t>õ</w:t>
      </w:r>
      <w:r>
        <w:rPr>
          <w:b w:val="1"/>
          <w:bCs w:val="1"/>
          <w:rtl w:val="0"/>
          <w:lang w:val="fr-FR"/>
        </w:rPr>
        <w:t>es de pa</w:t>
      </w:r>
      <w:r>
        <w:rPr>
          <w:b w:val="1"/>
          <w:bCs w:val="1"/>
          <w:rtl w:val="0"/>
          <w:lang w:val="pt-PT"/>
        </w:rPr>
        <w:t>í</w:t>
      </w:r>
      <w:r>
        <w:rPr>
          <w:b w:val="1"/>
          <w:bCs w:val="1"/>
          <w:rtl w:val="0"/>
          <w:lang w:val="pt-PT"/>
        </w:rPr>
        <w:t>s (CountryRegion) entre a base antiga e a nova.</w:t>
      </w:r>
      <w:r>
        <w:rPr>
          <w:b w:val="1"/>
          <w:bCs w:val="1"/>
          <w:lang w:val="pt-PT"/>
        </w:rPr>
        <w:drawing xmlns:a="http://schemas.openxmlformats.org/drawingml/2006/main">
          <wp:anchor distT="152400" distB="152400" distL="152400" distR="152400" simplePos="0" relativeHeight="251675648" behindDoc="0" locked="0" layoutInCell="1" allowOverlap="1">
            <wp:simplePos x="0" y="0"/>
            <wp:positionH relativeFrom="margin">
              <wp:posOffset>73660</wp:posOffset>
            </wp:positionH>
            <wp:positionV relativeFrom="line">
              <wp:posOffset>145249</wp:posOffset>
            </wp:positionV>
            <wp:extent cx="3962400" cy="11684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9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9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11684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dbo.TrimSpaces(C.StateProvinceCode)) AS StateProvinceCount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 AS C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C.StateProvinceCode IS NOT NULL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StateProvinceCount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>FROM AdventureWorks.dbo.StateProvince;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estados/prov</w:t>
      </w:r>
      <w:r>
        <w:rPr>
          <w:b w:val="1"/>
          <w:bCs w:val="1"/>
          <w:rtl w:val="0"/>
          <w:lang w:val="pt-PT"/>
        </w:rPr>
        <w:t>í</w:t>
      </w:r>
      <w:r>
        <w:rPr>
          <w:b w:val="1"/>
          <w:bCs w:val="1"/>
          <w:rtl w:val="0"/>
          <w:lang w:val="pt-PT"/>
        </w:rPr>
        <w:t>ncias entre as duas bases de dados.</w:t>
      </w:r>
      <w:r>
        <w:rPr>
          <w:b w:val="1"/>
          <w:bCs w:val="1"/>
        </w:rPr>
        <w:drawing xmlns:a="http://schemas.openxmlformats.org/drawingml/2006/main">
          <wp:anchor distT="152400" distB="152400" distL="152400" distR="152400" simplePos="0" relativeHeight="251676672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145249</wp:posOffset>
            </wp:positionV>
            <wp:extent cx="4013200" cy="10541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40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0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3200" cy="10541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CustomerCount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EmailAddress IS NOT NULL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CustomerCount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AdventureWorks.dbo.Customer;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clientes migrados entre as duas bases.</w:t>
      </w:r>
      <w:r>
        <w:rPr>
          <w:b w:val="1"/>
          <w:bCs w:val="1"/>
        </w:rPr>
        <w:drawing xmlns:a="http://schemas.openxmlformats.org/drawingml/2006/main">
          <wp:anchor distT="152400" distB="152400" distL="152400" distR="152400" simplePos="0" relativeHeight="251677696" behindDoc="0" locked="0" layoutInCell="1" allowOverlap="1">
            <wp:simplePos x="0" y="0"/>
            <wp:positionH relativeFrom="margin">
              <wp:posOffset>-6349</wp:posOffset>
            </wp:positionH>
            <wp:positionV relativeFrom="line">
              <wp:posOffset>141265</wp:posOffset>
            </wp:positionV>
            <wp:extent cx="2884857" cy="919243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41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1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4857" cy="91924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AddressCount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AddressLine1 IS NOT NULL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AddressCount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AdventureWorks.dbo.CustomerAddress;</w:t>
      </w:r>
    </w:p>
    <w:p>
      <w:pPr>
        <w:pStyle w:val="Body A"/>
        <w:rPr>
          <w:b w:val="1"/>
          <w:bCs w:val="1"/>
          <w:lang w:val="pt-PT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es-ES_tradnl"/>
        </w:rPr>
        <w:t>mero de endere</w:t>
      </w:r>
      <w:r>
        <w:rPr>
          <w:b w:val="1"/>
          <w:bCs w:val="1"/>
          <w:rtl w:val="0"/>
          <w:lang w:val="pt-PT"/>
        </w:rPr>
        <w:t>ç</w:t>
      </w:r>
      <w:r>
        <w:rPr>
          <w:b w:val="1"/>
          <w:bCs w:val="1"/>
          <w:rtl w:val="0"/>
          <w:lang w:val="pt-PT"/>
        </w:rPr>
        <w:t>os de clientes entre as duas bases.</w:t>
      </w:r>
      <w:r>
        <w:rPr>
          <w:b w:val="1"/>
          <w:bCs w:val="1"/>
          <w:lang w:val="pt-PT"/>
        </w:rPr>
        <w:drawing xmlns:a="http://schemas.openxmlformats.org/drawingml/2006/main">
          <wp:anchor distT="152400" distB="152400" distL="152400" distR="152400" simplePos="0" relativeHeight="251678720" behindDoc="0" locked="0" layoutInCell="1" allowOverlap="1">
            <wp:simplePos x="0" y="0"/>
            <wp:positionH relativeFrom="margin">
              <wp:posOffset>-6349</wp:posOffset>
            </wp:positionH>
            <wp:positionV relativeFrom="line">
              <wp:posOffset>141618</wp:posOffset>
            </wp:positionV>
            <wp:extent cx="3594100" cy="10795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42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2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4100" cy="10795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rPr>
          <w:b w:val="1"/>
          <w:bCs w:val="1"/>
          <w:lang w:val="pt-PT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Heading 2"/>
        <w:numPr>
          <w:ilvl w:val="1"/>
          <w:numId w:val="18"/>
        </w:numPr>
        <w:bidi w:val="0"/>
        <w:ind w:right="0"/>
        <w:jc w:val="left"/>
        <w:rPr>
          <w:rtl w:val="0"/>
        </w:rPr>
      </w:pPr>
      <w:bookmarkStart w:name="_Toc11" w:id="12"/>
      <w:r>
        <w:rPr>
          <w:rtl w:val="0"/>
          <w:lang w:val="pt-PT"/>
        </w:rPr>
        <w:t>Consultas sobre a nova base de dados</w:t>
      </w:r>
      <w:bookmarkEnd w:id="12"/>
    </w:p>
    <w:p>
      <w:pPr>
        <w:pStyle w:val="Body A"/>
      </w:pPr>
    </w:p>
    <w:p>
      <w:pPr>
        <w:pStyle w:val="Body A"/>
        <w:spacing w:before="240" w:after="240"/>
      </w:pPr>
      <w:r>
        <w:rPr>
          <w:rtl w:val="0"/>
          <w:lang w:val="pt-PT"/>
        </w:rPr>
        <w:t>SELECT COUNT(*) AS LinesWithoutValidVariant FROM AdventureWorks.dbo.SalesOrderLine AS L LEFT JOIN AdventureWorks.dbo.ProductVariant AS PV ON L.product_variant_id = PV.product_variant_id WHERE PV.product_variant_id IS NULL;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Detetar linhas de encomenda que n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es-ES_tradnl"/>
        </w:rPr>
        <w:t>o est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associadas a um produto v</w:t>
      </w:r>
      <w:r>
        <w:rPr>
          <w:b w:val="1"/>
          <w:bCs w:val="1"/>
          <w:rtl w:val="0"/>
          <w:lang w:val="pt-PT"/>
        </w:rPr>
        <w:t>á</w:t>
      </w:r>
      <w:r>
        <w:rPr>
          <w:b w:val="1"/>
          <w:bCs w:val="1"/>
          <w:rtl w:val="0"/>
          <w:lang w:val="pt-PT"/>
        </w:rPr>
        <w:t>lido.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  <w:rPr>
          <w:b w:val="1"/>
          <w:bCs w:val="1"/>
        </w:rPr>
      </w:pPr>
    </w:p>
    <w:p>
      <w:pPr>
        <w:pStyle w:val="Body A"/>
        <w:spacing w:before="240" w:after="240"/>
      </w:pPr>
      <w:r>
        <w:rPr>
          <w:rtl w:val="0"/>
          <w:lang w:val="pt-PT"/>
        </w:rPr>
        <w:t>SELECT TOP 10 S.SalesOrderNumber, S.TotalSalesAmount, S.UnitPrice, CAST( ROUND( TRY_CONVERT(DECIMAL(18,4), S.TotalSalesAmount) / NULLIF(TRY_CONVERT(DECIMAL(18,4), S.UnitPrice), 0), 0) AS INT ) AS ExpectedQuantityFromLegacy, L.quantity AS MigratedQuantity FROM AdventureWorksLegacy.dbo.Sales AS S JOIN AdventureWorks.dbo.SalesOrder AS SO ON dbo.TrimSpaces(S.SalesOrderNumber) = dbo.TrimSpaces(SO.sales_order_number) JOIN AdventureWorks.dbo.SalesOrderLine AS L ON SO.sales_order_id = L.sales_order_id ORDER BY S.SalesOrderNumber;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 xml:space="preserve">Objetivo: Validar se a quantidade migrada (L.quantity) corresponde </w:t>
      </w:r>
      <w:r>
        <w:rPr>
          <w:b w:val="1"/>
          <w:bCs w:val="1"/>
          <w:rtl w:val="0"/>
          <w:lang w:val="pt-PT"/>
        </w:rPr>
        <w:t xml:space="preserve">à </w:t>
      </w:r>
      <w:r>
        <w:rPr>
          <w:b w:val="1"/>
          <w:bCs w:val="1"/>
          <w:rtl w:val="0"/>
          <w:lang w:val="pt-PT"/>
        </w:rPr>
        <w:t>quantidade calculada a partir dos valores da base antiga.</w:t>
      </w:r>
    </w:p>
    <w:p>
      <w:pPr>
        <w:pStyle w:val="Body A"/>
        <w:rPr>
          <w:b w:val="1"/>
          <w:bCs w:val="1"/>
        </w:rPr>
      </w:pPr>
    </w:p>
    <w:p>
      <w:pPr>
        <w:pStyle w:val="Body A"/>
        <w:spacing w:before="240" w:after="240"/>
      </w:pPr>
      <w:r>
        <w:rPr>
          <w:rtl w:val="0"/>
          <w:lang w:val="pt-PT"/>
        </w:rPr>
        <w:t>SELECT COUNT(*) AS OrphanedOrders FROM AdventureWorks.dbo.SalesOrder AS SO LEFT JOIN AdventureWorks.dbo.Customer AS C ON SO.customer_id = C.customer_id WHERE C.customer_id IS NULL;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Detetar encomendas sem cliente associado.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DISTINCT </w:t>
      </w:r>
    </w:p>
    <w:p>
      <w:pPr>
        <w:pStyle w:val="Body A"/>
      </w:pPr>
      <w:r>
        <w:rPr>
          <w:rtl w:val="0"/>
          <w:lang w:val="pt-PT"/>
        </w:rPr>
        <w:t xml:space="preserve">    L.ModelName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 AS L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L.ModelName NOT IN (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    SELECT PM.model FROM AdventureWorks.dbo.ProductMaster AS PM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>);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Detetar modelos que existem na base antiga mas n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foram migrados para ProductMaster.</w:t>
      </w:r>
    </w:p>
    <w:p>
      <w:pPr>
        <w:pStyle w:val="Body A"/>
        <w:rPr>
          <w:b w:val="1"/>
          <w:bCs w:val="1"/>
        </w:rPr>
      </w:pPr>
    </w:p>
    <w:p>
      <w:pPr>
        <w:pStyle w:val="Body A"/>
        <w:spacing w:before="240" w:after="240"/>
      </w:pPr>
      <w:r>
        <w:rPr>
          <w:rtl w:val="0"/>
          <w:lang w:val="pt-PT"/>
        </w:rPr>
        <w:t>SELECT COUNT(*) AS OrphanVariants FROM AdventureWorks.dbo.ProductVariant AS PV LEFT JOIN AdventureWorks.dbo.ProductMaster AS PM ON PV.product_master_id = PM.product_master_id WHERE PM.product_master_id IS NULL;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Verificar a integridade referencial entre ProductVariant e ProductMaster.</w:t>
      </w: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en-US"/>
        </w:rPr>
      </w:pPr>
      <w:r>
        <w:rPr>
          <w:rtl w:val="0"/>
          <w:lang w:val="en-US"/>
        </w:rPr>
        <w:t>SELECT DISTINCT dbo.TrimSpaces(C.CountryRegionCode) AS MissingCountryRegionCode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 AS C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C.CountryRegionCode IS NOT NULL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AND NOT EXISTS (</w:t>
      </w:r>
    </w:p>
    <w:p>
      <w:pPr>
        <w:pStyle w:val="Body A"/>
      </w:pPr>
      <w:r>
        <w:rPr>
          <w:rtl w:val="0"/>
          <w:lang w:val="pt-PT"/>
        </w:rPr>
        <w:t xml:space="preserve">    SELECT 1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FROM AdventureWorks.dbo.CountryRegion AS CR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    WHERE CR.code = dbo.TrimSpaces(C.CountryRegionCode)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>);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Identificar c</w:t>
      </w:r>
      <w:r>
        <w:rPr>
          <w:b w:val="1"/>
          <w:bCs w:val="1"/>
          <w:rtl w:val="0"/>
          <w:lang w:val="es-ES_tradnl"/>
        </w:rPr>
        <w:t>ó</w:t>
      </w:r>
      <w:r>
        <w:rPr>
          <w:b w:val="1"/>
          <w:bCs w:val="1"/>
          <w:rtl w:val="0"/>
          <w:lang w:val="es-ES_tradnl"/>
        </w:rPr>
        <w:t>digos de pa</w:t>
      </w:r>
      <w:r>
        <w:rPr>
          <w:b w:val="1"/>
          <w:bCs w:val="1"/>
          <w:rtl w:val="0"/>
          <w:lang w:val="pt-PT"/>
        </w:rPr>
        <w:t>í</w:t>
      </w:r>
      <w:r>
        <w:rPr>
          <w:b w:val="1"/>
          <w:bCs w:val="1"/>
          <w:rtl w:val="0"/>
          <w:lang w:val="pt-PT"/>
        </w:rPr>
        <w:t>s presentes na base antiga mas ausentes na nova.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it-IT"/>
        </w:rPr>
      </w:pPr>
      <w:r>
        <w:rPr>
          <w:rtl w:val="0"/>
          <w:lang w:val="it-IT"/>
        </w:rPr>
        <w:t>SELECT DISTINCT dbo.TrimSpaces(C.StateProvinceCode) AS MissingStateProvinceCode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 AS C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C.StateProvinceCode IS NOT NULL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AND NOT EXISTS (</w:t>
      </w:r>
    </w:p>
    <w:p>
      <w:pPr>
        <w:pStyle w:val="Body A"/>
      </w:pPr>
      <w:r>
        <w:rPr>
          <w:rtl w:val="0"/>
          <w:lang w:val="pt-PT"/>
        </w:rPr>
        <w:t xml:space="preserve">    SELECT 1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FROM AdventureWorks.dbo.StateProvince AS SP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    WHERE SP.code = dbo.TrimSpaces(C.StateProvinceCode)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>);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Detetar c</w:t>
      </w:r>
      <w:r>
        <w:rPr>
          <w:b w:val="1"/>
          <w:bCs w:val="1"/>
          <w:rtl w:val="0"/>
          <w:lang w:val="es-ES_tradnl"/>
        </w:rPr>
        <w:t>ó</w:t>
      </w:r>
      <w:r>
        <w:rPr>
          <w:b w:val="1"/>
          <w:bCs w:val="1"/>
          <w:rtl w:val="0"/>
          <w:lang w:val="pt-PT"/>
        </w:rPr>
        <w:t>digos de estado/prov</w:t>
      </w:r>
      <w:r>
        <w:rPr>
          <w:b w:val="1"/>
          <w:bCs w:val="1"/>
          <w:rtl w:val="0"/>
          <w:lang w:val="pt-PT"/>
        </w:rPr>
        <w:t>í</w:t>
      </w:r>
      <w:r>
        <w:rPr>
          <w:b w:val="1"/>
          <w:bCs w:val="1"/>
          <w:rtl w:val="0"/>
          <w:lang w:val="es-ES_tradnl"/>
        </w:rPr>
        <w:t>ncia que n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foram migrados corretamente.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L.EmailAddress AS MissingEmail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 AS L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L.EmailAddress IS NOT NULL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AND NOT EXISTS (</w:t>
      </w:r>
    </w:p>
    <w:p>
      <w:pPr>
        <w:pStyle w:val="Body A"/>
      </w:pPr>
      <w:r>
        <w:rPr>
          <w:rtl w:val="0"/>
          <w:lang w:val="pt-PT"/>
        </w:rPr>
        <w:t xml:space="preserve">    SELECT 1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FROM AdventureWorks.dbo.Customer AS N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WHERE N.email_address = dbo.TrimSpaces(L.EmailAddress)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>);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Identificar clientes que n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foram migrados (com base no email).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spacing w:before="240" w:after="240"/>
      </w:pPr>
      <w:r>
        <w:rPr>
          <w:rtl w:val="0"/>
          <w:lang w:val="pt-PT"/>
        </w:rPr>
        <w:t>SELECT COUNT(*) AS OrphanCustomerAddresses FROM AdventureWorks.dbo.CustomerAddress AS CA LEFT JOIN AdventureWorks.dbo.Customer AS C ON CA.customer_id = C.customer_id WHERE C.customer_id IS NULL;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Detetar endere</w:t>
      </w:r>
      <w:r>
        <w:rPr>
          <w:b w:val="1"/>
          <w:bCs w:val="1"/>
          <w:rtl w:val="0"/>
          <w:lang w:val="pt-PT"/>
        </w:rPr>
        <w:t>ç</w:t>
      </w:r>
      <w:r>
        <w:rPr>
          <w:b w:val="1"/>
          <w:bCs w:val="1"/>
          <w:rtl w:val="0"/>
          <w:lang w:val="pt-PT"/>
        </w:rPr>
        <w:t>os sem cliente associado na nova base de dados.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spacing w:before="240" w:after="240"/>
      </w:pPr>
      <w:r>
        <w:rPr>
          <w:rtl w:val="0"/>
          <w:lang w:val="pt-PT"/>
        </w:rPr>
        <w:t>SELECT COUNT(*) AS OrphanedAppUsers FROM AdventureWorks.dbo.AppUser AS AU LEFT JOIN AdventureWorks.dbo.Customer AS C ON AU.customer_id = C.customer_id WHERE C.customer_id IS NULL;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Garantir que todos os utilizadores (AppUser) est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corretamente associados a um cliente (Customer).</w:t>
      </w:r>
    </w:p>
    <w:p>
      <w:pPr>
        <w:pStyle w:val="Body A"/>
        <w:rPr>
          <w:b w:val="1"/>
          <w:bCs w:val="1"/>
        </w:rPr>
      </w:pPr>
    </w:p>
    <w:p>
      <w:pPr>
        <w:pStyle w:val="Body A"/>
        <w:spacing w:before="240" w:after="240"/>
      </w:pPr>
      <w:r>
        <w:rPr>
          <w:rtl w:val="0"/>
          <w:lang w:val="pt-PT"/>
        </w:rPr>
        <w:t>SELECT TOP 10 C.email_address AS CustomerEmail, AU.email AS AppUserEmail FROM AdventureWorks.dbo.AppUser AS AU JOIN AdventureWorks.dbo.Customer AS C ON AU.customer_id = C.customer_id WHERE dbo.TrimSpaces(AU.email) &lt;&gt; dbo.TrimSpaces(C.email_address);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Verificar se o email do AppUser coincide com o email do Customer associado.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NullHashes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AdventureWorks.dbo.AppUser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WHERE password_hash IS NULL;</w:t>
      </w:r>
    </w:p>
    <w:p>
      <w:pPr>
        <w:pStyle w:val="Body A"/>
      </w:pPr>
      <w:r>
        <w:rPr>
          <w:rtl w:val="0"/>
          <w:lang w:val="pt-PT"/>
        </w:rPr>
        <w:t xml:space="preserve"> 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MIN(LEN(password_hash)) AS MinHashLength,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MAX(LEN(password_hash)) AS MaxHashLength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AdventureWorks.dbo.AppUser;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Confirmar que todas as palavras-passe foram corretamente encriptadas e armazenadas em formato de hash.</w:t>
      </w: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20"/>
          <w:szCs w:val="20"/>
        </w:rPr>
        <w:br w:type="page"/>
      </w: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  <w:lang w:val="it-IT"/>
        </w:rPr>
      </w:pPr>
      <w:r>
        <w:rPr>
          <w:b w:val="1"/>
          <w:bCs w:val="1"/>
          <w:rtl w:val="0"/>
          <w:lang w:val="it-IT"/>
        </w:rPr>
        <w:t>Query especifica ao Grupo20 - Top5 productos mais vendidos</w:t>
      </w:r>
    </w:p>
    <w:p>
      <w:pPr>
        <w:pStyle w:val="Body A"/>
        <w:rPr>
          <w:b w:val="1"/>
          <w:bCs w:val="1"/>
          <w:lang w:val="it-IT"/>
        </w:rPr>
      </w:pPr>
      <w:r>
        <w:rPr>
          <w:b w:val="1"/>
          <w:bCs w:val="1"/>
          <w:lang w:val="it-IT"/>
        </w:rPr>
        <w:drawing xmlns:a="http://schemas.openxmlformats.org/drawingml/2006/main">
          <wp:anchor distT="152400" distB="152400" distL="152400" distR="152400" simplePos="0" relativeHeight="251659264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277329</wp:posOffset>
            </wp:positionV>
            <wp:extent cx="6642100" cy="3591020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15"/>
                <wp:lineTo x="0" y="21615"/>
                <wp:lineTo x="0" y="0"/>
              </wp:wrapPolygon>
            </wp:wrapThrough>
            <wp:docPr id="1073741843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3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359102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b w:val="1"/>
          <w:bCs w:val="1"/>
          <w:rtl w:val="0"/>
          <w:lang w:val="it-IT"/>
        </w:rPr>
        <w:t xml:space="preserve">Legacy: </w:t>
      </w:r>
    </w:p>
    <w:p>
      <w:pPr>
        <w:pStyle w:val="Body A"/>
        <w:rPr>
          <w:b w:val="1"/>
          <w:bCs w:val="1"/>
          <w:lang w:val="it-IT"/>
        </w:rPr>
      </w:pPr>
      <w:r>
        <w:rPr>
          <w:b w:val="1"/>
          <w:bCs w:val="1"/>
          <w:rtl w:val="0"/>
          <w:lang w:val="it-IT"/>
        </w:rPr>
        <w:t>Nova:</w:t>
      </w:r>
      <w:r>
        <w:rPr>
          <w:b w:val="1"/>
          <w:bCs w:val="1"/>
          <w:lang w:val="it-IT"/>
        </w:rPr>
        <w:drawing xmlns:a="http://schemas.openxmlformats.org/drawingml/2006/main">
          <wp:anchor distT="152400" distB="152400" distL="152400" distR="152400" simplePos="0" relativeHeight="251660288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277329</wp:posOffset>
            </wp:positionV>
            <wp:extent cx="6642100" cy="1158985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39"/>
                <wp:lineTo x="0" y="21639"/>
                <wp:lineTo x="0" y="0"/>
              </wp:wrapPolygon>
            </wp:wrapThrough>
            <wp:docPr id="1073741844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4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15898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lang w:val="it-IT"/>
        </w:rPr>
        <w:br w:type="page"/>
      </w: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  <w:lang w:val="it-IT"/>
        </w:rPr>
      </w:pPr>
      <w:r>
        <w:rPr>
          <w:b w:val="1"/>
          <w:bCs w:val="1"/>
          <w:rtl w:val="0"/>
          <w:lang w:val="en-US"/>
        </w:rPr>
        <w:t>Validar uma venda e todos productos associados</w:t>
      </w: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  <w:lang w:val="it-IT"/>
        </w:rPr>
      </w:pPr>
      <w:r>
        <w:rPr>
          <w:b w:val="1"/>
          <w:bCs w:val="1"/>
          <w:rtl w:val="0"/>
          <w:lang w:val="en-US"/>
        </w:rPr>
        <w:t>Legacy:</w:t>
      </w:r>
      <w:r>
        <w:rPr>
          <w:b w:val="1"/>
          <w:bCs w:val="1"/>
          <w:lang w:val="it-IT"/>
        </w:rPr>
        <w:drawing xmlns:a="http://schemas.openxmlformats.org/drawingml/2006/main">
          <wp:anchor distT="152400" distB="152400" distL="152400" distR="152400" simplePos="0" relativeHeight="251661312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277329</wp:posOffset>
            </wp:positionV>
            <wp:extent cx="6642100" cy="975702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83"/>
                <wp:lineTo x="0" y="21683"/>
                <wp:lineTo x="0" y="0"/>
              </wp:wrapPolygon>
            </wp:wrapThrough>
            <wp:docPr id="1073741845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5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97570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  <w:lang w:val="it-IT"/>
        </w:rPr>
      </w:pPr>
      <w:r>
        <w:rPr>
          <w:b w:val="1"/>
          <w:bCs w:val="1"/>
          <w:rtl w:val="0"/>
          <w:lang w:val="en-US"/>
        </w:rPr>
        <w:t>Nova:</w:t>
      </w:r>
      <w:r>
        <w:rPr>
          <w:b w:val="1"/>
          <w:bCs w:val="1"/>
          <w:lang w:val="it-IT"/>
        </w:rPr>
        <w:drawing xmlns:a="http://schemas.openxmlformats.org/drawingml/2006/main">
          <wp:anchor distT="152400" distB="152400" distL="152400" distR="152400" simplePos="0" relativeHeight="251662336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277329</wp:posOffset>
            </wp:positionV>
            <wp:extent cx="6642100" cy="1006602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713"/>
                <wp:lineTo x="0" y="21713"/>
                <wp:lineTo x="0" y="0"/>
              </wp:wrapPolygon>
            </wp:wrapThrough>
            <wp:docPr id="1073741846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6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00660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b w:val="1"/>
          <w:bCs w:val="1"/>
          <w:lang w:val="it-IT"/>
        </w:rPr>
        <w:drawing xmlns:a="http://schemas.openxmlformats.org/drawingml/2006/main">
          <wp:anchor distT="152400" distB="152400" distL="152400" distR="152400" simplePos="0" relativeHeight="251663360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1589570</wp:posOffset>
            </wp:positionV>
            <wp:extent cx="6642100" cy="1419198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20"/>
                <wp:lineTo x="0" y="21620"/>
                <wp:lineTo x="0" y="0"/>
              </wp:wrapPolygon>
            </wp:wrapThrough>
            <wp:docPr id="1073741847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7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41919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lang w:val="it-IT"/>
        </w:rPr>
        <w:br w:type="page"/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Heading"/>
        <w:numPr>
          <w:ilvl w:val="0"/>
          <w:numId w:val="23"/>
        </w:numPr>
        <w:bidi w:val="0"/>
        <w:ind w:right="0"/>
        <w:jc w:val="left"/>
        <w:rPr>
          <w:rtl w:val="0"/>
        </w:rPr>
      </w:pPr>
      <w:bookmarkStart w:name="_Toc12" w:id="13"/>
      <w:r>
        <w:rPr>
          <w:rtl w:val="0"/>
          <w:lang w:val="pt-PT"/>
        </w:rPr>
        <w:t>Programa</w:t>
      </w:r>
      <w:r>
        <w:rPr>
          <w:rtl w:val="0"/>
          <w:lang w:val="pt-PT"/>
        </w:rPr>
        <w:t>çã</w:t>
      </w:r>
      <w:r>
        <w:rPr>
          <w:rtl w:val="0"/>
          <w:lang w:val="it-IT"/>
        </w:rPr>
        <w:t>o</w:t>
      </w:r>
      <w:bookmarkEnd w:id="13"/>
    </w:p>
    <w:p>
      <w:pPr>
        <w:pStyle w:val="Body A"/>
      </w:pPr>
    </w:p>
    <w:p>
      <w:pPr>
        <w:pStyle w:val="Heading 2"/>
        <w:numPr>
          <w:ilvl w:val="1"/>
          <w:numId w:val="23"/>
        </w:numPr>
        <w:bidi w:val="0"/>
        <w:ind w:right="0"/>
        <w:jc w:val="left"/>
        <w:rPr>
          <w:rtl w:val="0"/>
          <w:lang w:val="en-US"/>
        </w:rPr>
      </w:pPr>
      <w:bookmarkStart w:name="_Toc13" w:id="14"/>
      <w:r>
        <w:rPr>
          <w:rtl w:val="0"/>
          <w:lang w:val="en-US"/>
        </w:rPr>
        <w:t>Views</w:t>
      </w:r>
      <w:bookmarkEnd w:id="14"/>
    </w:p>
    <w:p>
      <w:pPr>
        <w:pStyle w:val="Body A"/>
      </w:pPr>
    </w:p>
    <w:tbl>
      <w:tblPr>
        <w:tblW w:w="11057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3686"/>
        <w:gridCol w:w="7371"/>
      </w:tblGrid>
      <w:tr>
        <w:tblPrEx>
          <w:shd w:val="clear" w:color="auto" w:fill="d0ddef"/>
        </w:tblPrEx>
        <w:trPr>
          <w:trHeight w:val="251" w:hRule="atLeast"/>
        </w:trPr>
        <w:tc>
          <w:tcPr>
            <w:tcW w:type="dxa" w:w="368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type="dxa" w:w="737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>
        <w:tblPrEx>
          <w:shd w:val="clear" w:color="auto" w:fill="d0ddef"/>
        </w:tblPrEx>
        <w:trPr>
          <w:trHeight w:val="251" w:hRule="atLeast"/>
        </w:trPr>
        <w:tc>
          <w:tcPr>
            <w:tcW w:type="dxa" w:w="368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dbo.vw_ProductCount</w:t>
            </w:r>
          </w:p>
        </w:tc>
        <w:tc>
          <w:tcPr>
            <w:tcW w:type="dxa" w:w="737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Mostra o n</w:t>
            </w: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ú</w:t>
            </w: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mero total de produtos (registos em ProductVariant).</w:t>
            </w:r>
          </w:p>
        </w:tc>
      </w:tr>
      <w:tr>
        <w:tblPrEx>
          <w:shd w:val="clear" w:color="auto" w:fill="d0ddef"/>
        </w:tblPrEx>
        <w:trPr>
          <w:trHeight w:val="251" w:hRule="atLeast"/>
        </w:trPr>
        <w:tc>
          <w:tcPr>
            <w:tcW w:type="dxa" w:w="368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dbo.vw_SalesCount</w:t>
            </w:r>
          </w:p>
        </w:tc>
        <w:tc>
          <w:tcPr>
            <w:tcW w:type="dxa" w:w="737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Mostra o n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mero total de encomendas distintas (SalesOrder).</w:t>
            </w:r>
          </w:p>
        </w:tc>
      </w:tr>
      <w:tr>
        <w:tblPrEx>
          <w:shd w:val="clear" w:color="auto" w:fill="d0ddef"/>
        </w:tblPrEx>
        <w:trPr>
          <w:trHeight w:val="965" w:hRule="atLeast"/>
        </w:trPr>
        <w:tc>
          <w:tcPr>
            <w:tcW w:type="dxa" w:w="368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dbo.vw_SalesByCustomer</w:t>
            </w:r>
            <w:r>
              <w:rPr>
                <w:b w:val="1"/>
                <w:bCs w:val="1"/>
                <w:shd w:val="nil" w:color="auto" w:fill="auto"/>
              </w:rPr>
            </w:r>
          </w:p>
        </w:tc>
        <w:tc>
          <w:tcPr>
            <w:tcW w:type="dxa" w:w="737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Apresenta o valor total de vendas por cliente, com base na quantidade e pre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 unit</w:t>
            </w:r>
            <w:r>
              <w:rPr>
                <w:shd w:val="nil" w:color="auto" w:fill="auto"/>
                <w:rtl w:val="0"/>
                <w:lang w:val="pt-PT"/>
              </w:rPr>
              <w:t>á</w:t>
            </w:r>
            <w:r>
              <w:rPr>
                <w:shd w:val="nil" w:color="auto" w:fill="auto"/>
                <w:rtl w:val="0"/>
                <w:lang w:val="pt-PT"/>
              </w:rPr>
              <w:t>rio.</w:t>
            </w:r>
          </w:p>
        </w:tc>
      </w:tr>
      <w:tr>
        <w:tblPrEx>
          <w:shd w:val="clear" w:color="auto" w:fill="d0ddef"/>
        </w:tblPrEx>
        <w:trPr>
          <w:trHeight w:val="360" w:hRule="atLeast"/>
        </w:trPr>
        <w:tc>
          <w:tcPr>
            <w:tcW w:type="dxa" w:w="368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dbo.vw_SalesByYear</w:t>
            </w:r>
          </w:p>
        </w:tc>
        <w:tc>
          <w:tcPr>
            <w:tcW w:type="dxa" w:w="737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Mostra o total de vendas anuais, agrupando por ano da data de encomenda.</w:t>
            </w:r>
          </w:p>
        </w:tc>
      </w:tr>
      <w:tr>
        <w:tblPrEx>
          <w:shd w:val="clear" w:color="auto" w:fill="d0ddef"/>
        </w:tblPrEx>
        <w:trPr>
          <w:trHeight w:val="360" w:hRule="atLeast"/>
        </w:trPr>
        <w:tc>
          <w:tcPr>
            <w:tcW w:type="dxa" w:w="368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dbo.vw_SalesByYearProduct</w:t>
            </w:r>
          </w:p>
        </w:tc>
        <w:tc>
          <w:tcPr>
            <w:tcW w:type="dxa" w:w="737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Apresenta o valor total de vendas por ano e modelo de produto.</w:t>
            </w:r>
          </w:p>
        </w:tc>
      </w:tr>
      <w:tr>
        <w:tblPrEx>
          <w:shd w:val="clear" w:color="auto" w:fill="d0ddef"/>
        </w:tblPrEx>
        <w:trPr>
          <w:trHeight w:val="360" w:hRule="atLeast"/>
        </w:trPr>
        <w:tc>
          <w:tcPr>
            <w:tcW w:type="dxa" w:w="368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dbo.vw_SalesByRegion</w:t>
            </w:r>
          </w:p>
        </w:tc>
        <w:tc>
          <w:tcPr>
            <w:tcW w:type="dxa" w:w="737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Mostra o total de vendas por regi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de territ</w:t>
            </w:r>
            <w:r>
              <w:rPr>
                <w:shd w:val="nil" w:color="auto" w:fill="auto"/>
                <w:rtl w:val="0"/>
                <w:lang w:val="pt-PT"/>
              </w:rPr>
              <w:t>ó</w:t>
            </w:r>
            <w:r>
              <w:rPr>
                <w:shd w:val="nil" w:color="auto" w:fill="auto"/>
                <w:rtl w:val="0"/>
                <w:lang w:val="pt-PT"/>
              </w:rPr>
              <w:t>rio (SalesTerritory.region).</w:t>
            </w:r>
          </w:p>
        </w:tc>
      </w:tr>
      <w:tr>
        <w:tblPrEx>
          <w:shd w:val="clear" w:color="auto" w:fill="d0ddef"/>
        </w:tblPrEx>
        <w:trPr>
          <w:trHeight w:val="528" w:hRule="atLeast"/>
        </w:trPr>
        <w:tc>
          <w:tcPr>
            <w:tcW w:type="dxa" w:w="368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dbo.vw_ProductDetailed</w:t>
            </w:r>
          </w:p>
        </w:tc>
        <w:tc>
          <w:tcPr>
            <w:tcW w:type="dxa" w:w="737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Combina as tabelas ProductMaster e ProductVariant para fornecer uma vis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detalhada de cada produto, incluindo categoria, cor, estilo e medidas.</w:t>
            </w:r>
          </w:p>
        </w:tc>
      </w:tr>
      <w:tr>
        <w:tblPrEx>
          <w:shd w:val="clear" w:color="auto" w:fill="d0ddef"/>
        </w:tblPrEx>
        <w:trPr>
          <w:trHeight w:val="528" w:hRule="atLeast"/>
        </w:trPr>
        <w:tc>
          <w:tcPr>
            <w:tcW w:type="dxa" w:w="368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dbo.vw_CustomerFullInfo</w:t>
            </w:r>
          </w:p>
        </w:tc>
        <w:tc>
          <w:tcPr>
            <w:tcW w:type="dxa" w:w="737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Fornece informa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completa de cada cliente, incluindo dados pessoais, endere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o, pa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s, estado, e informa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do utilizador (AppUser).</w:t>
            </w:r>
          </w:p>
        </w:tc>
      </w:tr>
      <w:tr>
        <w:tblPrEx>
          <w:shd w:val="clear" w:color="auto" w:fill="d0ddef"/>
        </w:tblPrEx>
        <w:trPr>
          <w:trHeight w:val="528" w:hRule="atLeast"/>
        </w:trPr>
        <w:tc>
          <w:tcPr>
            <w:tcW w:type="dxa" w:w="368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dbo.vw_CustomerSalesSummary</w:t>
            </w:r>
          </w:p>
        </w:tc>
        <w:tc>
          <w:tcPr>
            <w:tcW w:type="dxa" w:w="737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Apresenta um resumo de vendas por cliente, incluindo n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 xml:space="preserve">mero de encomendas, linhas, total de vendas, impostos e datas da primeira e 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ltima compra.</w:t>
            </w:r>
          </w:p>
        </w:tc>
      </w:tr>
    </w:tbl>
    <w:p>
      <w:pPr>
        <w:pStyle w:val="Body A"/>
        <w:widowControl w:val="0"/>
        <w:spacing w:line="240" w:lineRule="auto"/>
        <w:ind w:left="108" w:hanging="108"/>
      </w:pPr>
    </w:p>
    <w:p>
      <w:pPr>
        <w:pStyle w:val="Body A"/>
        <w:widowControl w:val="0"/>
        <w:spacing w:line="240" w:lineRule="auto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Heading 2"/>
        <w:numPr>
          <w:ilvl w:val="1"/>
          <w:numId w:val="24"/>
        </w:numPr>
        <w:bidi w:val="0"/>
        <w:ind w:right="0"/>
        <w:jc w:val="left"/>
        <w:rPr>
          <w:rtl w:val="0"/>
          <w:lang w:val="en-US"/>
        </w:rPr>
      </w:pPr>
      <w:bookmarkStart w:name="_Toc14" w:id="15"/>
      <w:r>
        <w:rPr>
          <w:rtl w:val="0"/>
          <w:lang w:val="en-US"/>
        </w:rPr>
        <w:t>Functions</w:t>
      </w:r>
      <w:bookmarkEnd w:id="15"/>
    </w:p>
    <w:p>
      <w:pPr>
        <w:pStyle w:val="Body A"/>
      </w:pPr>
    </w:p>
    <w:tbl>
      <w:tblPr>
        <w:tblW w:w="11057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846"/>
        <w:gridCol w:w="1701"/>
        <w:gridCol w:w="1170"/>
        <w:gridCol w:w="5340"/>
      </w:tblGrid>
      <w:tr>
        <w:tblPrEx>
          <w:shd w:val="clear" w:color="auto" w:fill="d0ddef"/>
        </w:tblPrEx>
        <w:trPr>
          <w:trHeight w:val="351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type="dxa" w:w="170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Atributos</w:t>
            </w:r>
          </w:p>
        </w:tc>
        <w:tc>
          <w:tcPr>
            <w:tcW w:type="dxa" w:w="11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Requisito</w:t>
            </w:r>
          </w:p>
        </w:tc>
        <w:tc>
          <w:tcPr>
            <w:tcW w:type="dxa" w:w="534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>
        <w:tblPrEx>
          <w:shd w:val="clear" w:color="auto" w:fill="d0ddef"/>
        </w:tblPrEx>
        <w:trPr>
          <w:trHeight w:val="1082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before="240" w:after="240"/>
              <w:jc w:val="both"/>
            </w:pPr>
            <w:r>
              <w:rPr>
                <w:shd w:val="nil" w:color="auto" w:fill="auto"/>
                <w:rtl w:val="0"/>
                <w:lang w:val="pt-PT"/>
              </w:rPr>
              <w:t>dbo.fn_check_duplicate_customers()</w:t>
            </w:r>
          </w:p>
        </w:tc>
        <w:tc>
          <w:tcPr>
            <w:tcW w:type="dxa" w:w="170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Sem parametros</w:t>
            </w:r>
          </w:p>
        </w:tc>
        <w:tc>
          <w:tcPr>
            <w:tcW w:type="dxa" w:w="11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type="dxa" w:w="534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Fun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verifica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qualidade de dados que devolve uma lista de endere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os de e-mail duplicados na tabela Customer. Permite identificar inconsist</w:t>
            </w:r>
            <w:r>
              <w:rPr>
                <w:shd w:val="nil" w:color="auto" w:fill="auto"/>
                <w:rtl w:val="0"/>
                <w:lang w:val="pt-PT"/>
              </w:rPr>
              <w:t>ê</w:t>
            </w:r>
            <w:r>
              <w:rPr>
                <w:shd w:val="nil" w:color="auto" w:fill="auto"/>
                <w:rtl w:val="0"/>
                <w:lang w:val="pt-PT"/>
              </w:rPr>
              <w:t>ncias resultantes da migra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o.</w:t>
            </w:r>
          </w:p>
        </w:tc>
      </w:tr>
      <w:tr>
        <w:tblPrEx>
          <w:shd w:val="clear" w:color="auto" w:fill="d0ddef"/>
        </w:tblPrEx>
        <w:trPr>
          <w:trHeight w:val="1082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dbo.TrimSpaces(@Input NVARCHAR(MAX))</w:t>
            </w:r>
          </w:p>
        </w:tc>
        <w:tc>
          <w:tcPr>
            <w:tcW w:type="dxa" w:w="170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Recebe uma string e remove espa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os no in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cio e no fim.</w:t>
            </w:r>
          </w:p>
        </w:tc>
        <w:tc>
          <w:tcPr>
            <w:tcW w:type="dxa" w:w="11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type="dxa" w:w="534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Fun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auxiliar usada em quase todas as queries de migra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para normalizar texto (como nomes de produtos, categorias e e-mails). Garante que dados com espa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os extra sejam tratados corretamente.</w:t>
            </w:r>
          </w:p>
        </w:tc>
      </w:tr>
      <w:tr>
        <w:tblPrEx>
          <w:shd w:val="clear" w:color="auto" w:fill="d0ddef"/>
        </w:tblPrEx>
        <w:trPr>
          <w:trHeight w:val="1912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dbo.ComputeHash(@input NVARCHAR(MAX))</w:t>
            </w:r>
          </w:p>
        </w:tc>
        <w:tc>
          <w:tcPr>
            <w:tcW w:type="dxa" w:w="170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Retorna um valor VARBINARY(32) com o hash SHA2_256 do texto de entrada.</w:t>
            </w:r>
          </w:p>
        </w:tc>
        <w:tc>
          <w:tcPr>
            <w:tcW w:type="dxa" w:w="11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type="dxa" w:w="534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Fun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utilit</w:t>
            </w:r>
            <w:r>
              <w:rPr>
                <w:shd w:val="nil" w:color="auto" w:fill="auto"/>
                <w:rtl w:val="0"/>
                <w:lang w:val="pt-PT"/>
              </w:rPr>
              <w:t>á</w:t>
            </w:r>
            <w:r>
              <w:rPr>
                <w:shd w:val="nil" w:color="auto" w:fill="auto"/>
                <w:rtl w:val="0"/>
                <w:lang w:val="pt-PT"/>
              </w:rPr>
              <w:t>ria usada para gerar hashes seguros de passwords ou outros campos sens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veis durante a migra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o, garantindo consist</w:t>
            </w:r>
            <w:r>
              <w:rPr>
                <w:shd w:val="nil" w:color="auto" w:fill="auto"/>
                <w:rtl w:val="0"/>
                <w:lang w:val="pt-PT"/>
              </w:rPr>
              <w:t>ê</w:t>
            </w:r>
            <w:r>
              <w:rPr>
                <w:shd w:val="nil" w:color="auto" w:fill="auto"/>
                <w:rtl w:val="0"/>
                <w:lang w:val="pt-PT"/>
              </w:rPr>
              <w:t>ncia e confidencialidade.</w:t>
            </w:r>
          </w:p>
        </w:tc>
      </w:tr>
    </w:tbl>
    <w:p>
      <w:pPr>
        <w:pStyle w:val="Body A"/>
        <w:widowControl w:val="0"/>
        <w:spacing w:line="240" w:lineRule="auto"/>
        <w:ind w:left="108" w:hanging="108"/>
      </w:pPr>
    </w:p>
    <w:p>
      <w:pPr>
        <w:pStyle w:val="Body A"/>
        <w:widowControl w:val="0"/>
        <w:spacing w:line="240" w:lineRule="auto"/>
      </w:pPr>
    </w:p>
    <w:p>
      <w:pPr>
        <w:pStyle w:val="Heading 2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Heading 2"/>
        <w:numPr>
          <w:ilvl w:val="1"/>
          <w:numId w:val="25"/>
        </w:numPr>
        <w:bidi w:val="0"/>
        <w:ind w:right="0"/>
        <w:jc w:val="left"/>
        <w:rPr>
          <w:rtl w:val="0"/>
          <w:lang w:val="en-US"/>
        </w:rPr>
      </w:pPr>
      <w:bookmarkStart w:name="_Toc15" w:id="16"/>
      <w:r>
        <w:rPr>
          <w:rtl w:val="0"/>
          <w:lang w:val="en-US"/>
        </w:rPr>
        <w:t>Stored procedures</w:t>
      </w:r>
      <w:bookmarkEnd w:id="16"/>
    </w:p>
    <w:p>
      <w:pPr>
        <w:pStyle w:val="Body A"/>
      </w:pPr>
    </w:p>
    <w:tbl>
      <w:tblPr>
        <w:tblW w:w="11057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846"/>
        <w:gridCol w:w="1770"/>
        <w:gridCol w:w="913"/>
        <w:gridCol w:w="5528"/>
      </w:tblGrid>
      <w:tr>
        <w:tblPrEx>
          <w:shd w:val="clear" w:color="auto" w:fill="d0ddef"/>
        </w:tblPrEx>
        <w:trPr>
          <w:trHeight w:val="528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type="dxa" w:w="17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Atributos</w:t>
            </w:r>
          </w:p>
        </w:tc>
        <w:tc>
          <w:tcPr>
            <w:tcW w:type="dxa" w:w="91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Requisito</w:t>
            </w:r>
          </w:p>
        </w:tc>
        <w:tc>
          <w:tcPr>
            <w:tcW w:type="dxa" w:w="552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>
        <w:tblPrEx>
          <w:shd w:val="clear" w:color="auto" w:fill="d0ddef"/>
        </w:tblPrEx>
        <w:trPr>
          <w:trHeight w:val="1635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dbo.sp_send_email</w:t>
            </w:r>
            <w:r>
              <w:rPr>
                <w:b w:val="1"/>
                <w:bCs w:val="1"/>
                <w:shd w:val="nil" w:color="auto" w:fill="auto"/>
              </w:rPr>
            </w:r>
          </w:p>
        </w:tc>
        <w:tc>
          <w:tcPr>
            <w:tcW w:type="dxa" w:w="17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both"/>
            </w:pPr>
            <w:r>
              <w:rPr>
                <w:shd w:val="nil" w:color="auto" w:fill="auto"/>
                <w:rtl w:val="0"/>
                <w:lang w:val="en-US"/>
              </w:rPr>
              <w:t>@recipient_email NVARCHAR(100), @subject NVARCHAR(255), @message NVARCHAR(MAX)</w:t>
            </w:r>
          </w:p>
        </w:tc>
        <w:tc>
          <w:tcPr>
            <w:tcW w:type="dxa" w:w="91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type="dxa" w:w="552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both"/>
            </w:pPr>
            <w:r>
              <w:rPr>
                <w:shd w:val="nil" w:color="auto" w:fill="auto"/>
                <w:rtl w:val="0"/>
                <w:lang w:val="pt-PT"/>
              </w:rPr>
              <w:t>Regista mensagens enviadas na tabela SentEmails. Simula o envio de e-mails do sistema.</w:t>
            </w:r>
          </w:p>
        </w:tc>
      </w:tr>
      <w:tr>
        <w:tblPrEx>
          <w:shd w:val="clear" w:color="auto" w:fill="d0ddef"/>
        </w:tblPrEx>
        <w:trPr>
          <w:trHeight w:val="2465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dbo.sp_add_app_user</w:t>
            </w:r>
            <w:r>
              <w:rPr>
                <w:b w:val="1"/>
                <w:bCs w:val="1"/>
                <w:shd w:val="nil" w:color="auto" w:fill="auto"/>
              </w:rPr>
            </w:r>
          </w:p>
        </w:tc>
        <w:tc>
          <w:tcPr>
            <w:tcW w:type="dxa" w:w="17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en-US"/>
              </w:rPr>
              <w:t>@customer_id INT, @email NVARCHAR(100), @password NVARCHAR(255), @question                 NVARCHAR(255), @answer NVARCHAR(255)</w:t>
            </w:r>
          </w:p>
        </w:tc>
        <w:tc>
          <w:tcPr>
            <w:tcW w:type="dxa" w:w="91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type="dxa" w:w="552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Permite adicionar um novo utilizador (AppUser) associado a um cliente. Inclui cria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pergunta e resposta de recupera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password com hash.</w:t>
            </w:r>
          </w:p>
        </w:tc>
      </w:tr>
      <w:tr>
        <w:tblPrEx>
          <w:shd w:val="clear" w:color="auto" w:fill="d0ddef"/>
        </w:tblPrEx>
        <w:trPr>
          <w:trHeight w:val="1598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before="240" w:after="240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dbo.sp_update_app_user</w:t>
            </w:r>
          </w:p>
        </w:tc>
        <w:tc>
          <w:tcPr>
            <w:tcW w:type="dxa" w:w="17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before="240" w:after="240"/>
            </w:pPr>
            <w:r>
              <w:rPr>
                <w:shd w:val="nil" w:color="auto" w:fill="auto"/>
                <w:rtl w:val="0"/>
                <w:lang w:val="pt-PT"/>
              </w:rPr>
              <w:t>@app_user_id INT, @email NVARCHAR(100), @is_active BIT</w:t>
            </w:r>
          </w:p>
        </w:tc>
        <w:tc>
          <w:tcPr>
            <w:tcW w:type="dxa" w:w="91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  <w:r>
              <w:rPr>
                <w:shd w:val="nil" w:color="auto" w:fill="auto"/>
              </w:rPr>
            </w:r>
          </w:p>
        </w:tc>
        <w:tc>
          <w:tcPr>
            <w:tcW w:type="dxa" w:w="552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Atualiza o e-mail ou estado ativo de um utilizador existente.</w:t>
            </w:r>
          </w:p>
        </w:tc>
      </w:tr>
      <w:tr>
        <w:tblPrEx>
          <w:shd w:val="clear" w:color="auto" w:fill="d0ddef"/>
        </w:tblPrEx>
        <w:trPr>
          <w:trHeight w:val="1125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before="240" w:after="240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dbo.sp_delete_app_user</w:t>
            </w:r>
          </w:p>
        </w:tc>
        <w:tc>
          <w:tcPr>
            <w:tcW w:type="dxa" w:w="17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before="240" w:after="240"/>
            </w:pPr>
            <w:r>
              <w:rPr>
                <w:shd w:val="nil" w:color="auto" w:fill="auto"/>
                <w:rtl w:val="0"/>
                <w:lang w:val="pt-PT"/>
              </w:rPr>
              <w:t>@app_user_id INT</w:t>
            </w:r>
          </w:p>
        </w:tc>
        <w:tc>
          <w:tcPr>
            <w:tcW w:type="dxa" w:w="91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  <w:r>
              <w:rPr>
                <w:shd w:val="nil" w:color="auto" w:fill="auto"/>
              </w:rPr>
            </w:r>
          </w:p>
        </w:tc>
        <w:tc>
          <w:tcPr>
            <w:tcW w:type="dxa" w:w="552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Elimina um utilizador (AppUser) e respetiva pergunta de recupera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password.</w:t>
            </w:r>
          </w:p>
        </w:tc>
      </w:tr>
      <w:tr>
        <w:tblPrEx>
          <w:shd w:val="clear" w:color="auto" w:fill="d0ddef"/>
        </w:tblPrEx>
        <w:trPr>
          <w:trHeight w:val="1125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before="240" w:after="240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dbo.sp_authenticate_user</w:t>
            </w:r>
          </w:p>
        </w:tc>
        <w:tc>
          <w:tcPr>
            <w:tcW w:type="dxa" w:w="17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@email NVARCHAR(100), @password NVARCHAR(255)</w:t>
            </w:r>
          </w:p>
        </w:tc>
        <w:tc>
          <w:tcPr>
            <w:tcW w:type="dxa" w:w="91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  <w:r>
              <w:rPr>
                <w:shd w:val="nil" w:color="auto" w:fill="auto"/>
              </w:rPr>
            </w:r>
          </w:p>
        </w:tc>
        <w:tc>
          <w:tcPr>
            <w:tcW w:type="dxa" w:w="552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Autentica um utilizador verificando o e-mail e o hash da password. Atualiza o campo last_login em caso de sucesso.</w:t>
            </w:r>
          </w:p>
        </w:tc>
      </w:tr>
      <w:tr>
        <w:tblPrEx>
          <w:shd w:val="clear" w:color="auto" w:fill="d0ddef"/>
        </w:tblPrEx>
        <w:trPr>
          <w:trHeight w:val="1125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before="240" w:after="240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dbo.sp_recover_password</w:t>
            </w:r>
          </w:p>
        </w:tc>
        <w:tc>
          <w:tcPr>
            <w:tcW w:type="dxa" w:w="17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@email NVARCHAR(100), @answer NVARCHAR(255)</w:t>
            </w:r>
          </w:p>
        </w:tc>
        <w:tc>
          <w:tcPr>
            <w:tcW w:type="dxa" w:w="91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  <w:r>
              <w:rPr>
                <w:shd w:val="nil" w:color="auto" w:fill="auto"/>
              </w:rPr>
            </w:r>
          </w:p>
        </w:tc>
        <w:tc>
          <w:tcPr>
            <w:tcW w:type="dxa" w:w="552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Permite recuperar a password de um utilizador atrav</w:t>
            </w:r>
            <w:r>
              <w:rPr>
                <w:shd w:val="nil" w:color="auto" w:fill="auto"/>
                <w:rtl w:val="0"/>
                <w:lang w:val="pt-PT"/>
              </w:rPr>
              <w:t>é</w:t>
            </w:r>
            <w:r>
              <w:rPr>
                <w:shd w:val="nil" w:color="auto" w:fill="auto"/>
                <w:rtl w:val="0"/>
                <w:lang w:val="pt-PT"/>
              </w:rPr>
              <w:t>s da resposta de seguran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a. Gera nova password tempor</w:t>
            </w:r>
            <w:r>
              <w:rPr>
                <w:shd w:val="nil" w:color="auto" w:fill="auto"/>
                <w:rtl w:val="0"/>
                <w:lang w:val="pt-PT"/>
              </w:rPr>
              <w:t>á</w:t>
            </w:r>
            <w:r>
              <w:rPr>
                <w:shd w:val="nil" w:color="auto" w:fill="auto"/>
                <w:rtl w:val="0"/>
                <w:lang w:val="pt-PT"/>
              </w:rPr>
              <w:t>ria e envia-a por e-mail simulado.</w:t>
            </w:r>
          </w:p>
        </w:tc>
      </w:tr>
      <w:tr>
        <w:tblPrEx>
          <w:shd w:val="clear" w:color="auto" w:fill="d0ddef"/>
        </w:tblPrEx>
        <w:trPr>
          <w:trHeight w:val="1125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before="240" w:after="240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dbo.sp_list_sent_emails</w:t>
            </w:r>
          </w:p>
        </w:tc>
        <w:tc>
          <w:tcPr>
            <w:tcW w:type="dxa" w:w="17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Sem parametros</w:t>
            </w:r>
          </w:p>
        </w:tc>
        <w:tc>
          <w:tcPr>
            <w:tcW w:type="dxa" w:w="91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  <w:r>
              <w:rPr>
                <w:shd w:val="nil" w:color="auto" w:fill="auto"/>
              </w:rPr>
            </w:r>
          </w:p>
        </w:tc>
        <w:tc>
          <w:tcPr>
            <w:tcW w:type="dxa" w:w="552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Lista todos os e-mails enviados (registados na tabela SentEmails).</w:t>
            </w:r>
          </w:p>
        </w:tc>
      </w:tr>
      <w:tr>
        <w:tblPrEx>
          <w:shd w:val="clear" w:color="auto" w:fill="d0ddef"/>
        </w:tblPrEx>
        <w:trPr>
          <w:trHeight w:val="1082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dbo.sp_dbstatistics</w:t>
            </w:r>
          </w:p>
        </w:tc>
        <w:tc>
          <w:tcPr>
            <w:tcW w:type="dxa" w:w="17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 xml:space="preserve">Sem parametros </w:t>
            </w:r>
          </w:p>
        </w:tc>
        <w:tc>
          <w:tcPr>
            <w:tcW w:type="dxa" w:w="91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R09</w:t>
            </w:r>
          </w:p>
        </w:tc>
        <w:tc>
          <w:tcPr>
            <w:tcW w:type="dxa" w:w="552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Regista na tabela dbStatistics o n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mero de registos, espa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 ocupado e data de atualiza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todas as tabelas da base de dados. Mant</w:t>
            </w:r>
            <w:r>
              <w:rPr>
                <w:shd w:val="nil" w:color="auto" w:fill="auto"/>
                <w:rtl w:val="0"/>
                <w:lang w:val="pt-PT"/>
              </w:rPr>
              <w:t>é</w:t>
            </w:r>
            <w:r>
              <w:rPr>
                <w:shd w:val="nil" w:color="auto" w:fill="auto"/>
                <w:rtl w:val="0"/>
                <w:lang w:val="pt-PT"/>
              </w:rPr>
              <w:t>m hist</w:t>
            </w:r>
            <w:r>
              <w:rPr>
                <w:shd w:val="nil" w:color="auto" w:fill="auto"/>
                <w:rtl w:val="0"/>
                <w:lang w:val="pt-PT"/>
              </w:rPr>
              <w:t>ó</w:t>
            </w:r>
            <w:r>
              <w:rPr>
                <w:shd w:val="nil" w:color="auto" w:fill="auto"/>
                <w:rtl w:val="0"/>
                <w:lang w:val="pt-PT"/>
              </w:rPr>
              <w:t>rico de execu</w:t>
            </w:r>
            <w:r>
              <w:rPr>
                <w:shd w:val="nil" w:color="auto" w:fill="auto"/>
                <w:rtl w:val="0"/>
                <w:lang w:val="pt-PT"/>
              </w:rPr>
              <w:t>çõ</w:t>
            </w:r>
            <w:r>
              <w:rPr>
                <w:shd w:val="nil" w:color="auto" w:fill="auto"/>
                <w:rtl w:val="0"/>
                <w:lang w:val="pt-PT"/>
              </w:rPr>
              <w:t>es sucessivas, permitindo monitorizar o crescimento das tabelas.</w:t>
            </w:r>
          </w:p>
        </w:tc>
      </w:tr>
    </w:tbl>
    <w:p>
      <w:pPr>
        <w:pStyle w:val="Body A"/>
        <w:widowControl w:val="0"/>
        <w:spacing w:line="240" w:lineRule="auto"/>
        <w:ind w:left="108" w:hanging="108"/>
      </w:pPr>
    </w:p>
    <w:p>
      <w:pPr>
        <w:pStyle w:val="Body A"/>
        <w:widowControl w:val="0"/>
        <w:spacing w:line="240" w:lineRule="auto"/>
      </w:pPr>
    </w:p>
    <w:p>
      <w:pPr>
        <w:pStyle w:val="Body A"/>
      </w:pPr>
    </w:p>
    <w:p>
      <w:pPr>
        <w:pStyle w:val="Heading 2"/>
        <w:numPr>
          <w:ilvl w:val="1"/>
          <w:numId w:val="26"/>
        </w:numPr>
      </w:pPr>
      <w:bookmarkStart w:name="_Toc16" w:id="17"/>
      <w:r>
        <w:rPr>
          <w:rtl w:val="0"/>
          <w:lang w:val="pt-PT"/>
        </w:rPr>
        <w:t>Triggers</w:t>
      </w:r>
      <w:bookmarkEnd w:id="17"/>
    </w:p>
    <w:p>
      <w:pPr>
        <w:pStyle w:val="Body A"/>
      </w:pPr>
    </w:p>
    <w:tbl>
      <w:tblPr>
        <w:tblW w:w="11057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694"/>
        <w:gridCol w:w="1559"/>
        <w:gridCol w:w="1701"/>
        <w:gridCol w:w="993"/>
        <w:gridCol w:w="4110"/>
      </w:tblGrid>
      <w:tr>
        <w:tblPrEx>
          <w:shd w:val="clear" w:color="auto" w:fill="d0ddef"/>
        </w:tblPrEx>
        <w:trPr>
          <w:trHeight w:val="528" w:hRule="atLeast"/>
        </w:trPr>
        <w:tc>
          <w:tcPr>
            <w:tcW w:type="dxa" w:w="269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/>
              <w:jc w:val="center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type="dxa" w:w="155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/>
              <w:jc w:val="center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Tipo</w:t>
            </w:r>
          </w:p>
        </w:tc>
        <w:tc>
          <w:tcPr>
            <w:tcW w:type="dxa" w:w="170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Tabela</w:t>
            </w:r>
          </w:p>
        </w:tc>
        <w:tc>
          <w:tcPr>
            <w:tcW w:type="dxa" w:w="99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Requisito</w:t>
            </w:r>
          </w:p>
        </w:tc>
        <w:tc>
          <w:tcPr>
            <w:tcW w:type="dxa" w:w="411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>
        <w:tblPrEx>
          <w:shd w:val="clear" w:color="auto" w:fill="d0ddef"/>
        </w:tblPrEx>
        <w:trPr>
          <w:trHeight w:val="528" w:hRule="atLeast"/>
        </w:trPr>
        <w:tc>
          <w:tcPr>
            <w:tcW w:type="dxa" w:w="269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both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dbo.tr_utlizador_historico</w:t>
            </w:r>
          </w:p>
        </w:tc>
        <w:tc>
          <w:tcPr>
            <w:tcW w:type="dxa" w:w="155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both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AFTER UPDATE</w:t>
            </w:r>
          </w:p>
        </w:tc>
        <w:tc>
          <w:tcPr>
            <w:tcW w:type="dxa" w:w="170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both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dbo.utilizador</w:t>
            </w:r>
          </w:p>
        </w:tc>
        <w:tc>
          <w:tcPr>
            <w:tcW w:type="dxa" w:w="99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both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R0#</w:t>
            </w:r>
          </w:p>
        </w:tc>
        <w:tc>
          <w:tcPr>
            <w:tcW w:type="dxa" w:w="411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both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Guarda o hist</w:t>
            </w: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ó</w:t>
            </w: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rico de altera</w:t>
            </w: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çõ</w:t>
            </w: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es sobre o utilizador</w:t>
            </w:r>
          </w:p>
        </w:tc>
      </w:tr>
      <w:tr>
        <w:tblPrEx>
          <w:shd w:val="clear" w:color="auto" w:fill="d0ddef"/>
        </w:tblPrEx>
        <w:trPr>
          <w:trHeight w:val="528" w:hRule="atLeast"/>
        </w:trPr>
        <w:tc>
          <w:tcPr>
            <w:tcW w:type="dxa" w:w="269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55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70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99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11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Body A"/>
        <w:widowControl w:val="0"/>
        <w:spacing w:line="240" w:lineRule="auto"/>
        <w:ind w:left="108" w:hanging="108"/>
      </w:pPr>
    </w:p>
    <w:p>
      <w:pPr>
        <w:pStyle w:val="Body A"/>
        <w:widowControl w:val="0"/>
        <w:spacing w:line="240" w:lineRule="auto"/>
      </w:pPr>
    </w:p>
    <w:p>
      <w:pPr>
        <w:pStyle w:val="Heading"/>
        <w:numPr>
          <w:ilvl w:val="0"/>
          <w:numId w:val="27"/>
        </w:numPr>
        <w:bidi w:val="0"/>
        <w:ind w:right="0"/>
        <w:jc w:val="left"/>
        <w:rPr>
          <w:rtl w:val="0"/>
        </w:rPr>
      </w:pPr>
      <w:bookmarkStart w:name="_Toc17" w:id="18"/>
      <w:r>
        <w:rPr>
          <w:rtl w:val="0"/>
          <w:lang w:val="en-US"/>
        </w:rPr>
        <w:t>Cat</w:t>
      </w:r>
      <w:r>
        <w:rPr>
          <w:rtl w:val="0"/>
          <w:lang w:val="it-IT"/>
        </w:rPr>
        <w:t>á</w:t>
      </w:r>
      <w:r>
        <w:rPr>
          <w:rtl w:val="0"/>
          <w:lang w:val="pt-PT"/>
        </w:rPr>
        <w:t>logo/Metadados</w:t>
      </w:r>
      <w:bookmarkEnd w:id="18"/>
    </w:p>
    <w:p>
      <w:pPr>
        <w:pStyle w:val="Heading 2"/>
        <w:numPr>
          <w:ilvl w:val="1"/>
          <w:numId w:val="18"/>
        </w:numPr>
      </w:pPr>
      <w:bookmarkStart w:name="_Toc18" w:id="19"/>
      <w:r>
        <w:rPr>
          <w:rtl w:val="0"/>
          <w:lang w:val="pt-PT"/>
        </w:rPr>
        <w:t>Monitoriza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</w:t>
      </w:r>
      <w:bookmarkEnd w:id="19"/>
    </w:p>
    <w:p>
      <w:pPr>
        <w:pStyle w:val="List Paragraph"/>
        <w:ind w:firstLine="696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tbl>
      <w:tblPr>
        <w:tblW w:w="11057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552"/>
        <w:gridCol w:w="2127"/>
        <w:gridCol w:w="6378"/>
      </w:tblGrid>
      <w:tr>
        <w:tblPrEx>
          <w:shd w:val="clear" w:color="auto" w:fill="d0ddef"/>
        </w:tblPrEx>
        <w:trPr>
          <w:trHeight w:val="351" w:hRule="atLeast"/>
        </w:trPr>
        <w:tc>
          <w:tcPr>
            <w:tcW w:type="dxa" w:w="255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/>
              <w:jc w:val="center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type="dxa" w:w="212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Atributos</w:t>
            </w:r>
          </w:p>
        </w:tc>
        <w:tc>
          <w:tcPr>
            <w:tcW w:type="dxa" w:w="637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>
        <w:tblPrEx>
          <w:shd w:val="clear" w:color="auto" w:fill="d0ddef"/>
        </w:tblPrEx>
        <w:trPr>
          <w:trHeight w:val="4366" w:hRule="atLeast"/>
        </w:trPr>
        <w:tc>
          <w:tcPr>
            <w:tcW w:type="dxa" w:w="255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dbo.dbStatistics</w:t>
            </w:r>
          </w:p>
        </w:tc>
        <w:tc>
          <w:tcPr>
            <w:tcW w:type="dxa" w:w="212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before="240" w:after="240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stat_id INT, table_name NVARCHAR(255), record_count BIGINT, reserved_space_kb DECIMAL(18,2), data_space_kb DECIMAL(18,2), index_size_kb DECIMAL(18,2), unused_space_kb DECIMAL(18,2), collected_at DATETIME</w:t>
            </w:r>
          </w:p>
        </w:tc>
        <w:tc>
          <w:tcPr>
            <w:tcW w:type="dxa" w:w="637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Tabela criada para armazenar estat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sticas sobre cada tabela da base de dados, incluindo n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mero de registos, espa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 ocupado e data de recolha. Mant</w:t>
            </w:r>
            <w:r>
              <w:rPr>
                <w:shd w:val="nil" w:color="auto" w:fill="auto"/>
                <w:rtl w:val="0"/>
                <w:lang w:val="pt-PT"/>
              </w:rPr>
              <w:t>é</w:t>
            </w:r>
            <w:r>
              <w:rPr>
                <w:shd w:val="nil" w:color="auto" w:fill="auto"/>
                <w:rtl w:val="0"/>
                <w:lang w:val="pt-PT"/>
              </w:rPr>
              <w:t>m hist</w:t>
            </w:r>
            <w:r>
              <w:rPr>
                <w:shd w:val="nil" w:color="auto" w:fill="auto"/>
                <w:rtl w:val="0"/>
                <w:lang w:val="pt-PT"/>
              </w:rPr>
              <w:t>ó</w:t>
            </w:r>
            <w:r>
              <w:rPr>
                <w:shd w:val="nil" w:color="auto" w:fill="auto"/>
                <w:rtl w:val="0"/>
                <w:lang w:val="pt-PT"/>
              </w:rPr>
              <w:t>rico das execu</w:t>
            </w:r>
            <w:r>
              <w:rPr>
                <w:shd w:val="nil" w:color="auto" w:fill="auto"/>
                <w:rtl w:val="0"/>
                <w:lang w:val="pt-PT"/>
              </w:rPr>
              <w:t>çõ</w:t>
            </w:r>
            <w:r>
              <w:rPr>
                <w:shd w:val="nil" w:color="auto" w:fill="auto"/>
                <w:rtl w:val="0"/>
                <w:lang w:val="pt-PT"/>
              </w:rPr>
              <w:t>es.</w:t>
            </w:r>
          </w:p>
        </w:tc>
      </w:tr>
      <w:tr>
        <w:tblPrEx>
          <w:shd w:val="clear" w:color="auto" w:fill="d0ddef"/>
        </w:tblPrEx>
        <w:trPr>
          <w:trHeight w:val="1082" w:hRule="atLeast"/>
        </w:trPr>
        <w:tc>
          <w:tcPr>
            <w:tcW w:type="dxa" w:w="255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dbo.sp_dbstatistics</w:t>
            </w:r>
            <w:r>
              <w:rPr>
                <w:b w:val="1"/>
                <w:bCs w:val="1"/>
                <w:shd w:val="nil" w:color="auto" w:fill="auto"/>
              </w:rPr>
            </w:r>
          </w:p>
        </w:tc>
        <w:tc>
          <w:tcPr>
            <w:tcW w:type="dxa" w:w="212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(sem par</w:t>
            </w:r>
            <w:r>
              <w:rPr>
                <w:shd w:val="nil" w:color="auto" w:fill="auto"/>
                <w:rtl w:val="0"/>
                <w:lang w:val="pt-PT"/>
              </w:rPr>
              <w:t>â</w:t>
            </w:r>
            <w:r>
              <w:rPr>
                <w:shd w:val="nil" w:color="auto" w:fill="auto"/>
                <w:rtl w:val="0"/>
                <w:lang w:val="pt-PT"/>
              </w:rPr>
              <w:t>metros)</w:t>
            </w:r>
          </w:p>
        </w:tc>
        <w:tc>
          <w:tcPr>
            <w:tcW w:type="dxa" w:w="637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Stored procedure que percorre todas as tabelas da base de dados, recolhe estat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 xml:space="preserve">sticas com o comando sp_spaceused e regista os resultados na tabela dbStatistics. </w:t>
            </w:r>
            <w:r>
              <w:rPr>
                <w:shd w:val="nil" w:color="auto" w:fill="auto"/>
                <w:rtl w:val="0"/>
                <w:lang w:val="pt-PT"/>
              </w:rPr>
              <w:t xml:space="preserve">É </w:t>
            </w:r>
            <w:r>
              <w:rPr>
                <w:shd w:val="nil" w:color="auto" w:fill="auto"/>
                <w:rtl w:val="0"/>
                <w:lang w:val="pt-PT"/>
              </w:rPr>
              <w:t>usada para monitorizar o crescimento e ocupa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espa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 das tabelas.</w:t>
            </w:r>
          </w:p>
        </w:tc>
      </w:tr>
    </w:tbl>
    <w:p>
      <w:pPr>
        <w:pStyle w:val="List Paragraph"/>
        <w:widowControl w:val="0"/>
        <w:spacing w:line="240" w:lineRule="auto"/>
        <w:ind w:left="108" w:hanging="108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List Paragraph"/>
        <w:widowControl w:val="0"/>
        <w:spacing w:line="240" w:lineRule="auto"/>
        <w:ind w:left="0" w:firstLine="0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List Paragraph"/>
        <w:ind w:firstLine="696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List Paragraph"/>
        <w:ind w:firstLine="696"/>
      </w:pPr>
    </w:p>
    <w:p>
      <w:pPr>
        <w:pStyle w:val="List Paragraph"/>
        <w:ind w:firstLine="696"/>
      </w:pPr>
    </w:p>
    <w:p>
      <w:pPr>
        <w:pStyle w:val="List Paragraph"/>
        <w:ind w:firstLine="696"/>
      </w:pPr>
    </w:p>
    <w:p>
      <w:pPr>
        <w:pStyle w:val="List Paragraph"/>
        <w:ind w:firstLine="696"/>
      </w:pPr>
    </w:p>
    <w:p>
      <w:pPr>
        <w:pStyle w:val="Heading"/>
        <w:numPr>
          <w:ilvl w:val="0"/>
          <w:numId w:val="28"/>
        </w:numPr>
        <w:bidi w:val="0"/>
        <w:ind w:right="0"/>
        <w:jc w:val="left"/>
        <w:rPr>
          <w:rtl w:val="0"/>
        </w:rPr>
      </w:pPr>
      <w:bookmarkStart w:name="_Toc19" w:id="20"/>
      <w:r>
        <w:rPr>
          <w:rtl w:val="0"/>
          <w:lang w:val="es-ES_tradnl"/>
        </w:rPr>
        <w:t>Descri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da Demonstra</w:t>
      </w:r>
      <w:r>
        <w:rPr>
          <w:rtl w:val="0"/>
          <w:lang w:val="pt-PT"/>
        </w:rPr>
        <w:t>çã</w:t>
      </w:r>
      <w:r>
        <w:rPr>
          <w:rtl w:val="0"/>
          <w:lang w:val="it-IT"/>
        </w:rPr>
        <w:t>o</w:t>
      </w:r>
      <w:bookmarkEnd w:id="20"/>
    </w:p>
    <w:p>
      <w:pPr>
        <w:pStyle w:val="Heading 2"/>
        <w:numPr>
          <w:ilvl w:val="1"/>
          <w:numId w:val="18"/>
        </w:numPr>
        <w:bidi w:val="0"/>
        <w:ind w:right="0"/>
        <w:jc w:val="left"/>
        <w:rPr>
          <w:rtl w:val="0"/>
        </w:rPr>
      </w:pPr>
      <w:bookmarkStart w:name="_Toc20" w:id="21"/>
      <w:r>
        <w:rPr>
          <w:rtl w:val="0"/>
          <w:lang w:val="fr-FR"/>
        </w:rPr>
        <w:t>Script de demonstra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</w:t>
      </w:r>
      <w:bookmarkEnd w:id="21"/>
    </w:p>
    <w:p>
      <w:pPr>
        <w:pStyle w:val="Body A"/>
        <w:rPr>
          <w:b w:val="1"/>
          <w:bCs w:val="1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       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Sequencia de execu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o do Codigo </w:t>
      </w:r>
    </w:p>
    <w:p>
      <w:pPr>
        <w:pStyle w:val="List Paragraph"/>
        <w:numPr>
          <w:ilvl w:val="0"/>
          <w:numId w:val="30"/>
        </w:numPr>
        <w:bidi w:val="0"/>
        <w:ind w:right="0"/>
        <w:jc w:val="left"/>
        <w:rPr>
          <w:b w:val="1"/>
          <w:bCs w:val="1"/>
          <w:rtl w:val="0"/>
          <w:lang w:val="pt-PT"/>
        </w:rPr>
      </w:pP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Cria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da Base de Dados e Estrutura (Script de Estrutura)</w:t>
      </w:r>
    </w:p>
    <w:p>
      <w:pPr>
        <w:pStyle w:val="List Paragrap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Correr o ficheiro create_db.sql dentro da pasta CBD-Projeto\sql_scripts\schema</w:t>
      </w:r>
    </w:p>
    <w:p>
      <w:pPr>
        <w:pStyle w:val="List Paragrap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List Paragrap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List Paragraph"/>
        <w:numPr>
          <w:ilvl w:val="0"/>
          <w:numId w:val="30"/>
        </w:numPr>
        <w:bidi w:val="0"/>
        <w:ind w:right="0"/>
        <w:jc w:val="left"/>
        <w:rPr>
          <w:b w:val="1"/>
          <w:bCs w:val="1"/>
          <w:rtl w:val="0"/>
          <w:lang w:val="pt-PT"/>
        </w:rPr>
      </w:pP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Execu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das fun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çõ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es de ajuda 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á 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migra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o </w:t>
      </w:r>
    </w:p>
    <w:p>
      <w:pPr>
        <w:pStyle w:val="List Paragrap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Correr o ficheiro functions.sql dentro da pasta CBD-Projeto\sql_scripts\schema</w:t>
      </w:r>
    </w:p>
    <w:p>
      <w:pPr>
        <w:pStyle w:val="List Paragrap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List Paragrap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List Paragraph"/>
        <w:numPr>
          <w:ilvl w:val="0"/>
          <w:numId w:val="30"/>
        </w:numPr>
        <w:bidi w:val="0"/>
        <w:ind w:right="0"/>
        <w:jc w:val="left"/>
        <w:rPr>
          <w:b w:val="1"/>
          <w:bCs w:val="1"/>
          <w:rtl w:val="0"/>
          <w:lang w:val="pt-PT"/>
        </w:rPr>
      </w:pP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Migra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o dos dados da base de dados antiga para a nova </w:t>
      </w:r>
    </w:p>
    <w:p>
      <w:pPr>
        <w:pStyle w:val="List Paragraph"/>
        <w:rPr>
          <w:outline w:val="0"/>
          <w:color w:val="000000"/>
          <w:u w:color="000000"/>
          <w:lang w:val="en-US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Dentro da pasta CBD-Projeto\sql_scripts\migration correr sequencialmente o ficheiro migrate_products, migrate_customers, migrate_sales  e migrate_app_users.sql</w:t>
      </w:r>
    </w:p>
    <w:p>
      <w:pPr>
        <w:pStyle w:val="List Paragrap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Depois correr o ficheiro statistics.sql que est</w:t>
      </w:r>
      <w:r>
        <w:rPr>
          <w:rFonts w:cs="Arial Unicode MS" w:eastAsia="Arial Unicode MS" w:hint="default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á </w:t>
      </w:r>
      <w:r>
        <w:rPr>
          <w:rFonts w:cs="Arial Unicode MS" w:eastAsia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dentro da pasta CBD-Projeto\sql_scripts\schema</w:t>
      </w:r>
    </w:p>
    <w:p>
      <w:pPr>
        <w:pStyle w:val="Body A"/>
        <w:ind w:left="720" w:firstLine="0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List Paragraph"/>
        <w:numPr>
          <w:ilvl w:val="0"/>
          <w:numId w:val="30"/>
        </w:numPr>
        <w:bidi w:val="0"/>
        <w:ind w:right="0"/>
        <w:jc w:val="left"/>
        <w:rPr>
          <w:b w:val="1"/>
          <w:bCs w:val="1"/>
          <w:rtl w:val="0"/>
          <w:lang w:val="en-US"/>
        </w:rPr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Valida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çõ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es</w:t>
      </w:r>
    </w:p>
    <w:p>
      <w:pPr>
        <w:pStyle w:val="List Paragrap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Correr todos os ficheiros sql que est</w:t>
      </w:r>
      <w:r>
        <w:rPr>
          <w:rFonts w:cs="Arial Unicode MS" w:eastAsia="Arial Unicode MS" w:hint="default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cs="Arial Unicode MS" w:eastAsia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dentro da pasta CBD-Projeto\sql_scripts\validations</w:t>
      </w:r>
    </w:p>
    <w:p>
      <w:pPr>
        <w:pStyle w:val="List Paragraph"/>
        <w:rPr>
          <w:b w:val="1"/>
          <w:bCs w:val="1"/>
          <w:outline w:val="0"/>
          <w:color w:val="000000"/>
          <w:u w:color="000000"/>
          <w:lang w:val="en-US"/>
          <w14:textFill>
            <w14:solidFill>
              <w14:srgbClr w14:val="000000"/>
            </w14:solidFill>
          </w14:textFill>
        </w:rPr>
      </w:pPr>
    </w:p>
    <w:p>
      <w:pPr>
        <w:pStyle w:val="Body A"/>
        <w:rPr>
          <w:b w:val="1"/>
          <w:bCs w:val="1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rPr>
          <w:b w:val="1"/>
          <w:bCs w:val="1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Heading"/>
        <w:numPr>
          <w:ilvl w:val="0"/>
          <w:numId w:val="31"/>
        </w:numPr>
        <w:bidi w:val="0"/>
        <w:ind w:right="0"/>
        <w:jc w:val="left"/>
        <w:rPr>
          <w:rtl w:val="0"/>
        </w:rPr>
      </w:pPr>
      <w:bookmarkStart w:name="_Toc21" w:id="22"/>
      <w:r>
        <w:rPr>
          <w:rtl w:val="0"/>
          <w:lang w:val="it-IT"/>
        </w:rPr>
        <w:t>Conclus</w:t>
      </w:r>
      <w:r>
        <w:rPr>
          <w:rtl w:val="0"/>
          <w:lang w:val="pt-PT"/>
        </w:rPr>
        <w:t>õ</w:t>
      </w:r>
      <w:r>
        <w:rPr>
          <w:rtl w:val="0"/>
          <w:lang w:val="it-IT"/>
        </w:rPr>
        <w:t>es</w:t>
      </w:r>
      <w:bookmarkEnd w:id="22"/>
    </w:p>
    <w:p>
      <w:pPr>
        <w:pStyle w:val="Body A"/>
      </w:pPr>
      <w:r>
        <w:rPr>
          <w:rtl w:val="0"/>
          <w:lang w:val="pt-PT"/>
        </w:rPr>
        <w:t>A realiza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deste projeto permitiu desenvolver um processo completo de migra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e reconstru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uma base de dados relacional, garantindo a integridade, consist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ncia e seguran</w:t>
      </w:r>
      <w:r>
        <w:rPr>
          <w:rtl w:val="0"/>
          <w:lang w:val="pt-PT"/>
        </w:rPr>
        <w:t>ç</w:t>
      </w:r>
      <w:r>
        <w:rPr>
          <w:rtl w:val="0"/>
          <w:lang w:val="pt-PT"/>
        </w:rPr>
        <w:t>a dos dados. Atrav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s da an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lise e reformula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do modelo de dados da base AdventureWorksLegacy, foi poss</w:t>
      </w:r>
      <w:r>
        <w:rPr>
          <w:rtl w:val="0"/>
          <w:lang w:val="pt-PT"/>
        </w:rPr>
        <w:t>í</w:t>
      </w:r>
      <w:r>
        <w:rPr>
          <w:rtl w:val="0"/>
          <w:lang w:val="pt-PT"/>
        </w:rPr>
        <w:t>vel criar uma nova estrutura normalizada (AdventureWorks), com todas as rela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e restri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adequadas a um ambiente de produ</w:t>
      </w:r>
      <w:r>
        <w:rPr>
          <w:rtl w:val="0"/>
          <w:lang w:val="pt-PT"/>
        </w:rPr>
        <w:t>çã</w:t>
      </w:r>
      <w:r>
        <w:rPr>
          <w:rtl w:val="0"/>
          <w:lang w:val="it-IT"/>
        </w:rPr>
        <w:t>o.</w:t>
      </w:r>
    </w:p>
    <w:p>
      <w:pPr>
        <w:pStyle w:val="Body A"/>
      </w:pPr>
      <w:r>
        <w:rPr>
          <w:rtl w:val="0"/>
          <w:lang w:val="pt-PT"/>
        </w:rPr>
        <w:t>Durante o desenvolvimento, foram implementadas fun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es, stored procedures e triggers em T-SQL para apoiar o processo de migra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e assegurar a qualidade dos dados importados.</w:t>
      </w:r>
    </w:p>
    <w:p>
      <w:pPr>
        <w:pStyle w:val="Body A"/>
      </w:pPr>
      <w:r>
        <w:rPr>
          <w:rtl w:val="0"/>
          <w:lang w:val="pt-PT"/>
        </w:rPr>
        <w:t>O projeto apresentou alguns desafios t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cnicos, nomeadamente a resolu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conflitos de chaves estrangeiras, a convers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>o de tipos de dados (como valores nulos e num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ricos), e a necessidade de ajustar a ordem de carregamento das tabelas para respeitar as depend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ncias entre entidades. Estas dificuldades foram ultrapassadas atrav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s do uso de fun</w:t>
      </w:r>
      <w:r>
        <w:rPr>
          <w:rtl w:val="0"/>
          <w:lang w:val="pt-PT"/>
        </w:rPr>
        <w:t>çõ</w:t>
      </w:r>
      <w:r>
        <w:rPr>
          <w:rtl w:val="0"/>
          <w:lang w:val="fr-FR"/>
        </w:rPr>
        <w:t>es de convers</w:t>
      </w:r>
      <w:r>
        <w:rPr>
          <w:rtl w:val="0"/>
          <w:lang w:val="pt-PT"/>
        </w:rPr>
        <w:t>ã</w:t>
      </w:r>
      <w:r>
        <w:rPr>
          <w:rtl w:val="0"/>
          <w:lang w:val="es-ES_tradnl"/>
        </w:rPr>
        <w:t>o seguras (TRY_CONVERT), verifica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condicionais (WHERE NOT EXISTS) e a implementa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controlos de integridade em triggers.</w:t>
      </w:r>
    </w:p>
    <w:p>
      <w:pPr>
        <w:pStyle w:val="Body A"/>
      </w:pPr>
      <w:r>
        <w:rPr>
          <w:rtl w:val="0"/>
          <w:lang w:val="pt-PT"/>
        </w:rPr>
        <w:t>Em suma, o projeto atingiu plenamente os seus objetivos, constituindo uma experi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ncia pr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tica valiosa na aplica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conceitos de engenharia de dados, seguran</w:t>
      </w:r>
      <w:r>
        <w:rPr>
          <w:rtl w:val="0"/>
          <w:lang w:val="pt-PT"/>
        </w:rPr>
        <w:t>ç</w:t>
      </w:r>
      <w:r>
        <w:rPr>
          <w:rtl w:val="0"/>
          <w:lang w:val="pt-PT"/>
        </w:rPr>
        <w:t>a e integridade relacional, e demonstrando a import</w:t>
      </w:r>
      <w:r>
        <w:rPr>
          <w:rtl w:val="0"/>
          <w:lang w:val="pt-PT"/>
        </w:rPr>
        <w:t>â</w:t>
      </w:r>
      <w:r>
        <w:rPr>
          <w:rtl w:val="0"/>
          <w:lang w:val="pt-PT"/>
        </w:rPr>
        <w:t>ncia de boas pr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ticas no desenho e manuten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bases de dados empresariais.</w:t>
      </w:r>
    </w:p>
    <w:sectPr>
      <w:headerReference w:type="default" r:id="rId27"/>
      <w:headerReference w:type="first" r:id="rId28"/>
      <w:footerReference w:type="default" r:id="rId29"/>
      <w:footerReference w:type="first" r:id="rId30"/>
      <w:pgSz w:w="11900" w:h="16840" w:orient="portrait"/>
      <w:pgMar w:top="720" w:right="720" w:bottom="720" w:left="720" w:header="708" w:footer="708"/>
      <w:titlePg w:val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Calibri">
    <w:charset w:val="00"/>
    <w:family w:val="roman"/>
    <w:pitch w:val="default"/>
  </w:font>
  <w:font w:name="Helvetica Neue">
    <w:charset w:val="00"/>
    <w:family w:val="roman"/>
    <w:pitch w:val="default"/>
  </w:font>
  <w:font w:name="Calibri Light">
    <w:charset w:val="00"/>
    <w:family w:val="roman"/>
    <w:pitch w:val="default"/>
  </w:font>
  <w:font w:name="Consolas">
    <w:charset w:val="00"/>
    <w:family w:val="roman"/>
    <w:pitch w:val="default"/>
  </w:font>
  <w:font w:name="Helvetic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Body A"/>
      <w:tabs>
        <w:tab w:val="center" w:pos="4252"/>
        <w:tab w:val="right" w:pos="8504"/>
      </w:tabs>
      <w:spacing w:after="0"/>
      <w:rPr>
        <w:rFonts w:ascii="Times New Roman" w:cs="Times New Roman" w:hAnsi="Times New Roman" w:eastAsia="Times New Roman"/>
        <w:i w:val="1"/>
        <w:iCs w:val="1"/>
        <w:sz w:val="20"/>
        <w:szCs w:val="20"/>
        <w:shd w:val="nil" w:color="auto" w:fill="auto"/>
      </w:rPr>
    </w:pPr>
    <w:r>
      <w:rPr>
        <w:rFonts w:ascii="Times New Roman" w:hAnsi="Times New Roman"/>
        <w:i w:val="1"/>
        <w:iCs w:val="1"/>
        <w:sz w:val="20"/>
        <w:szCs w:val="20"/>
        <w:shd w:val="nil" w:color="auto" w:fill="auto"/>
        <w:rtl w:val="0"/>
        <w:lang w:val="pt-PT"/>
      </w:rPr>
      <w:t>Ano Letivo 2025/26</w:t>
    </w:r>
  </w:p>
  <w:p>
    <w:pPr>
      <w:pStyle w:val="Body A"/>
      <w:tabs>
        <w:tab w:val="center" w:pos="4252"/>
        <w:tab w:val="right" w:pos="8504"/>
      </w:tabs>
      <w:spacing w:after="0"/>
      <w:rPr>
        <w:shd w:val="nil" w:color="auto" w:fill="auto"/>
      </w:rPr>
    </w:pPr>
    <w:r>
      <w:rPr>
        <w:shd w:val="nil" w:color="auto" w:fill="auto"/>
      </w:rPr>
      <w:tab/>
    </w:r>
  </w:p>
  <w:p>
    <w:pPr>
      <w:pStyle w:val="Body A"/>
      <w:tabs>
        <w:tab w:val="center" w:pos="4252"/>
        <w:tab w:val="right" w:pos="8504"/>
      </w:tabs>
      <w:spacing w:after="0"/>
      <w:jc w:val="right"/>
    </w:pPr>
    <w:r>
      <w:rPr>
        <w:shd w:val="nil" w:color="auto" w:fill="auto"/>
      </w:rPr>
      <w:tab/>
    </w:r>
    <w:r>
      <w:rPr>
        <w:rFonts w:ascii="Times New Roman" w:hAnsi="Times New Roman"/>
        <w:i w:val="1"/>
        <w:iCs w:val="1"/>
        <w:sz w:val="20"/>
        <w:szCs w:val="20"/>
        <w:shd w:val="nil" w:color="auto" w:fill="auto"/>
        <w:rtl w:val="0"/>
        <w:lang w:val="pt-PT"/>
      </w:rPr>
      <w:t>P</w:t>
    </w:r>
    <w:r>
      <w:rPr>
        <w:rFonts w:ascii="Times New Roman" w:hAnsi="Times New Roman" w:hint="default"/>
        <w:i w:val="1"/>
        <w:iCs w:val="1"/>
        <w:sz w:val="20"/>
        <w:szCs w:val="20"/>
        <w:shd w:val="nil" w:color="auto" w:fill="auto"/>
        <w:rtl w:val="0"/>
        <w:lang w:val="pt-PT"/>
      </w:rPr>
      <w:t>á</w:t>
    </w:r>
    <w:r>
      <w:rPr>
        <w:rFonts w:ascii="Times New Roman" w:hAnsi="Times New Roman"/>
        <w:i w:val="1"/>
        <w:iCs w:val="1"/>
        <w:sz w:val="20"/>
        <w:szCs w:val="20"/>
        <w:shd w:val="nil" w:color="auto" w:fill="auto"/>
        <w:rtl w:val="0"/>
        <w:lang w:val="pt-PT"/>
      </w:rPr>
      <w:t xml:space="preserve">g.: </w:t>
    </w:r>
    <w:r>
      <w:rPr>
        <w:shd w:val="nil" w:color="auto" w:fill="auto"/>
      </w:rPr>
      <w:fldChar w:fldCharType="begin" w:fldLock="0"/>
    </w:r>
    <w:r>
      <w:rPr>
        <w:shd w:val="nil" w:color="auto" w:fill="auto"/>
      </w:rPr>
      <w:instrText xml:space="preserve"> PAGE </w:instrText>
    </w:r>
    <w:r>
      <w:rPr>
        <w:shd w:val="nil" w:color="auto" w:fill="auto"/>
      </w:rPr>
      <w:fldChar w:fldCharType="separate" w:fldLock="0"/>
    </w:r>
    <w:r>
      <w:rPr>
        <w:shd w:val="nil" w:color="auto" w:fill="auto"/>
      </w:rPr>
    </w:r>
    <w:r>
      <w:rPr>
        <w:shd w:val="nil" w:color="auto" w:fill="auto"/>
      </w:rPr>
      <w:fldChar w:fldCharType="end" w:fldLock="0"/>
    </w:r>
    <w:r>
      <w:rPr>
        <w:rFonts w:ascii="Times New Roman" w:hAnsi="Times New Roman"/>
        <w:i w:val="1"/>
        <w:iCs w:val="1"/>
        <w:sz w:val="20"/>
        <w:szCs w:val="20"/>
        <w:shd w:val="nil" w:color="auto" w:fill="auto"/>
        <w:rtl w:val="0"/>
        <w:lang w:val="pt-PT"/>
      </w:rPr>
      <w:t xml:space="preserve"> de </w:t>
    </w:r>
    <w:r>
      <w:rPr>
        <w:shd w:val="nil" w:color="auto" w:fill="auto"/>
      </w:rPr>
      <w:fldChar w:fldCharType="begin" w:fldLock="0"/>
    </w:r>
    <w:r>
      <w:rPr>
        <w:shd w:val="nil" w:color="auto" w:fill="auto"/>
      </w:rPr>
      <w:instrText xml:space="preserve"> NUMPAGES </w:instrText>
    </w:r>
    <w:r>
      <w:rPr>
        <w:shd w:val="nil" w:color="auto" w:fill="auto"/>
      </w:rPr>
      <w:fldChar w:fldCharType="separate" w:fldLock="0"/>
    </w:r>
    <w:r>
      <w:rPr>
        <w:shd w:val="nil" w:color="auto" w:fill="auto"/>
      </w:rPr>
    </w:r>
    <w:r>
      <w:rPr>
        <w:shd w:val="nil" w:color="auto" w:fill="auto"/>
      </w:rPr>
      <w:fldChar w:fldCharType="end" w:fldLock="0"/>
    </w:r>
  </w:p>
</w:ftr>
</file>

<file path=word/footer2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Body A"/>
      <w:tabs>
        <w:tab w:val="center" w:pos="4252"/>
        <w:tab w:val="right" w:pos="8504"/>
      </w:tabs>
      <w:spacing w:before="120"/>
      <w:jc w:val="center"/>
    </w:pPr>
    <w:r>
      <w:rPr>
        <w:rFonts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>1</w:t>
    </w:r>
    <w:r>
      <w:rPr>
        <w:rFonts w:ascii="Times New Roman" w:hAnsi="Times New Roman" w:hint="default"/>
        <w:i w:val="1"/>
        <w:iCs w:val="1"/>
        <w:sz w:val="28"/>
        <w:szCs w:val="28"/>
        <w:shd w:val="nil" w:color="auto" w:fill="auto"/>
        <w:rtl w:val="0"/>
        <w:lang w:val="pt-PT"/>
      </w:rPr>
      <w:t xml:space="preserve">ª </w:t>
    </w:r>
    <w:r>
      <w:rPr>
        <w:rFonts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>Fase Relat</w:t>
    </w:r>
    <w:r>
      <w:rPr>
        <w:rFonts w:ascii="Times New Roman" w:hAnsi="Times New Roman" w:hint="default"/>
        <w:i w:val="1"/>
        <w:iCs w:val="1"/>
        <w:sz w:val="28"/>
        <w:szCs w:val="28"/>
        <w:shd w:val="nil" w:color="auto" w:fill="auto"/>
        <w:rtl w:val="0"/>
        <w:lang w:val="pt-PT"/>
      </w:rPr>
      <w:t>ó</w:t>
    </w:r>
    <w:r>
      <w:rPr>
        <w:rFonts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>rio T</w:t>
    </w:r>
    <w:r>
      <w:rPr>
        <w:rFonts w:ascii="Times New Roman" w:hAnsi="Times New Roman" w:hint="default"/>
        <w:i w:val="1"/>
        <w:iCs w:val="1"/>
        <w:sz w:val="28"/>
        <w:szCs w:val="28"/>
        <w:shd w:val="nil" w:color="auto" w:fill="auto"/>
        <w:rtl w:val="0"/>
        <w:lang w:val="pt-PT"/>
      </w:rPr>
      <w:t>é</w:t>
    </w:r>
    <w:r>
      <w:rPr>
        <w:rFonts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 xml:space="preserve">cnico </w:t>
    </w:r>
    <w:r>
      <w:rPr>
        <w:rFonts w:ascii="Times New Roman" w:hAnsi="Times New Roman" w:hint="default"/>
        <w:i w:val="1"/>
        <w:iCs w:val="1"/>
        <w:sz w:val="28"/>
        <w:szCs w:val="28"/>
        <w:shd w:val="nil" w:color="auto" w:fill="auto"/>
        <w:rtl w:val="0"/>
        <w:lang w:val="pt-PT"/>
      </w:rPr>
      <w:t xml:space="preserve">– </w:t>
    </w:r>
    <w:r>
      <w:rPr>
        <w:rFonts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>Complementos de Bases de Dados</w:t>
    </w:r>
  </w:p>
</w:hdr>
</file>

<file path=word/header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lvl w:ilvl="0">
      <w:start w:val="1"/>
      <w:numFmt w:val="decimal"/>
      <w:suff w:val="tab"/>
      <w:lvlText w:val="%1."/>
      <w:lvlJc w:val="left"/>
      <w:pPr>
        <w:ind w:left="675" w:hanging="31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nothing"/>
      <w:lvlText w:val="%1.%2."/>
      <w:lvlJc w:val="left"/>
      <w:pPr>
        <w:ind w:left="516" w:firstLine="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1.%2.%3."/>
      <w:lvlJc w:val="left"/>
      <w:pPr>
        <w:tabs>
          <w:tab w:val="num" w:pos="1375"/>
        </w:tabs>
        <w:ind w:left="1135" w:hanging="53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nothing"/>
      <w:lvlText w:val="%1.%2.%3.%4."/>
      <w:lvlJc w:val="left"/>
      <w:pPr>
        <w:ind w:left="516" w:firstLine="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nothing"/>
      <w:lvlText w:val="%1.%2.%3.%4.%5."/>
      <w:lvlJc w:val="left"/>
      <w:pPr>
        <w:ind w:left="1523" w:hanging="92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nothing"/>
      <w:lvlText w:val="%1.%2.%3.%4.%5.%6."/>
      <w:lvlJc w:val="left"/>
      <w:pPr>
        <w:ind w:left="516" w:firstLine="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nothing"/>
      <w:lvlText w:val="%1.%2.%3.%4.%5.%6.%7."/>
      <w:lvlJc w:val="left"/>
      <w:pPr>
        <w:ind w:left="1911" w:hanging="13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nothing"/>
      <w:lvlText w:val="%1.%2.%3.%4.%5.%6.%7.%8."/>
      <w:lvlJc w:val="left"/>
      <w:pPr>
        <w:ind w:left="516" w:firstLine="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nothing"/>
      <w:lvlText w:val="%1.%2.%3.%4.%5.%6.%7.%8.%9."/>
      <w:lvlJc w:val="left"/>
      <w:pPr>
        <w:ind w:left="516" w:firstLine="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>
    <w:multiLevelType w:val="hybridMultilevel"/>
    <w:numStyleLink w:val="Imported Style 1"/>
  </w:abstractNum>
  <w:abstractNum w:abstractNumId="2">
    <w:multiLevelType w:val="hybridMultilevel"/>
    <w:styleLink w:val="Imported Style 1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nothing"/>
      <w:lvlText w:val="%1.%2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1.%2.%3."/>
      <w:lvlJc w:val="left"/>
      <w:pPr>
        <w:tabs>
          <w:tab w:val="num" w:pos="1080"/>
        </w:tabs>
        <w:ind w:left="1295" w:hanging="93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nothing"/>
      <w:lvlText w:val="%1.%2.%3.%4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1.%2.%3.%4.%5."/>
      <w:lvlJc w:val="left"/>
      <w:pPr>
        <w:tabs>
          <w:tab w:val="num" w:pos="1440"/>
        </w:tabs>
        <w:ind w:left="1655" w:hanging="129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nothing"/>
      <w:lvlText w:val="%1.%2.%3.%4.%5.%6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1.%2.%3.%4.%5.%6.%7."/>
      <w:lvlJc w:val="left"/>
      <w:pPr>
        <w:tabs>
          <w:tab w:val="num" w:pos="1800"/>
        </w:tabs>
        <w:ind w:left="2015" w:hanging="16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nothing"/>
      <w:lvlText w:val="%1.%2.%3.%4.%5.%6.%7.%8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nothing"/>
      <w:lvlText w:val="%1.%2.%3.%4.%5.%6.%7.%8.%9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>
    <w:multiLevelType w:val="hybridMultilevel"/>
    <w:numStyleLink w:val="Imported Style 2"/>
  </w:abstractNum>
  <w:abstractNum w:abstractNumId="4">
    <w:multiLevelType w:val="hybridMultilevel"/>
    <w:styleLink w:val="Imported Style 2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29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29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29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0"/>
  </w:num>
  <w:num w:numId="2">
    <w:abstractNumId w:val="0"/>
    <w:lvlOverride w:ilvl="0">
      <w:startOverride w:val="2"/>
    </w:lvlOverride>
  </w:num>
  <w:num w:numId="3">
    <w:abstractNumId w:val="0"/>
    <w:lvlOverride w:ilvl="0">
      <w:startOverride w:val="3"/>
    </w:lvlOverride>
  </w:num>
  <w:num w:numId="4">
    <w:abstractNumId w:val="0"/>
    <w:lvlOverride w:ilvl="1">
      <w:startOverride w:val="2"/>
    </w:lvlOverride>
  </w:num>
  <w:num w:numId="5">
    <w:abstractNumId w:val="0"/>
    <w:lvlOverride w:ilvl="0">
      <w:startOverride w:val="4"/>
    </w:lvlOverride>
  </w:num>
  <w:num w:numId="6">
    <w:abstractNumId w:val="0"/>
    <w:lvlOverride w:ilvl="1">
      <w:startOverride w:val="2"/>
    </w:lvlOverride>
  </w:num>
  <w:num w:numId="7">
    <w:abstractNumId w:val="0"/>
    <w:lvlOverride w:ilvl="1">
      <w:startOverride w:val="3"/>
    </w:lvlOverride>
  </w:num>
  <w:num w:numId="8">
    <w:abstractNumId w:val="0"/>
    <w:lvlOverride w:ilvl="0">
      <w:startOverride w:val="5"/>
    </w:lvlOverride>
  </w:num>
  <w:num w:numId="9">
    <w:abstractNumId w:val="0"/>
    <w:lvlOverride w:ilvl="1">
      <w:startOverride w:val="2"/>
    </w:lvlOverride>
  </w:num>
  <w:num w:numId="10">
    <w:abstractNumId w:val="0"/>
    <w:lvlOverride w:ilvl="0">
      <w:startOverride w:val="6"/>
      <w:lvl w:ilvl="0">
        <w:start w:val="6"/>
        <w:numFmt w:val="decimal"/>
        <w:suff w:val="tab"/>
        <w:lvlText w:val="%1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375"/>
          </w:tabs>
          <w:ind w:left="1135" w:hanging="53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523" w:hanging="9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1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2"/>
      <w:lvl w:ilvl="1">
        <w:start w:val="2"/>
        <w:numFmt w:val="decimal"/>
        <w:suff w:val="nothing"/>
        <w:lvlText w:val="%1.%2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375"/>
          </w:tabs>
          <w:ind w:left="1135" w:hanging="53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523" w:hanging="9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2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3"/>
      <w:lvl w:ilvl="1">
        <w:start w:val="3"/>
        <w:numFmt w:val="decimal"/>
        <w:suff w:val="nothing"/>
        <w:lvlText w:val="%1.%2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375"/>
          </w:tabs>
          <w:ind w:left="1135" w:hanging="53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523" w:hanging="9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3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4"/>
      <w:lvl w:ilvl="1">
        <w:start w:val="4"/>
        <w:numFmt w:val="decimal"/>
        <w:suff w:val="nothing"/>
        <w:lvlText w:val="%1.%2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375"/>
          </w:tabs>
          <w:ind w:left="1135" w:hanging="53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523" w:hanging="9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4">
    <w:abstractNumId w:val="0"/>
    <w:lvlOverride w:ilvl="0">
      <w:startOverride w:val="7"/>
    </w:lvlOverride>
  </w:num>
  <w:num w:numId="15">
    <w:abstractNumId w:val="0"/>
    <w:lvlOverride w:ilvl="0">
      <w:startOverride w:val="8"/>
    </w:lvlOverride>
  </w:num>
  <w:num w:numId="16">
    <w:abstractNumId w:val="0"/>
    <w:lvlOverride w:ilvl="0">
      <w:startOverride w:val="9"/>
    </w:lvlOverride>
  </w:num>
  <w:num w:numId="17">
    <w:abstractNumId w:val="2"/>
  </w:num>
  <w:num w:numId="18">
    <w:abstractNumId w:val="1"/>
  </w:num>
  <w:num w:numId="19">
    <w:abstractNumId w:val="1"/>
    <w:lvlOverride w:ilvl="0">
      <w:startOverride w:val="3"/>
    </w:lvlOverride>
  </w:num>
  <w:num w:numId="20">
    <w:abstractNumId w:val="1"/>
    <w:lvlOverride w:ilvl="1">
      <w:startOverride w:val="2"/>
    </w:lvlOverride>
  </w:num>
  <w:num w:numId="21">
    <w:abstractNumId w:val="1"/>
    <w:lvlOverride w:ilvl="1">
      <w:startOverride w:val="3"/>
    </w:lvlOverride>
  </w:num>
  <w:num w:numId="22">
    <w:abstractNumId w:val="1"/>
    <w:lvlOverride w:ilvl="0">
      <w:startOverride w:val="5"/>
    </w:lvlOverride>
  </w:num>
  <w:num w:numId="23">
    <w:abstractNumId w:val="1"/>
    <w:lvlOverride w:ilvl="0">
      <w:lvl w:ilvl="0">
        <w:start w:val="1"/>
        <w:numFmt w:val="decimal"/>
        <w:suff w:val="tab"/>
        <w:lvlText w:val="%1."/>
        <w:lvlJc w:val="left"/>
        <w:pPr>
          <w:ind w:left="1080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080"/>
          </w:tabs>
          <w:ind w:left="1295" w:hanging="93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1.%2.%3.%4.%5."/>
        <w:lvlJc w:val="left"/>
        <w:pPr>
          <w:tabs>
            <w:tab w:val="num" w:pos="1440"/>
          </w:tabs>
          <w:ind w:left="1655" w:hanging="129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1.%2.%3.%4.%5.%6.%7."/>
        <w:lvlJc w:val="left"/>
        <w:pPr>
          <w:tabs>
            <w:tab w:val="num" w:pos="1800"/>
          </w:tabs>
          <w:ind w:left="2015" w:hanging="165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4">
    <w:abstractNumId w:val="1"/>
    <w:lvlOverride w:ilvl="0">
      <w:lvl w:ilvl="0">
        <w:start w:val="1"/>
        <w:numFmt w:val="decimal"/>
        <w:suff w:val="tab"/>
        <w:lvlText w:val="%1."/>
        <w:lvlJc w:val="left"/>
        <w:pPr>
          <w:ind w:left="1080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2"/>
      <w:lvl w:ilvl="1">
        <w:start w:val="2"/>
        <w:numFmt w:val="decimal"/>
        <w:suff w:val="nothing"/>
        <w:lvlText w:val="%1.%2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080"/>
          </w:tabs>
          <w:ind w:left="1295" w:hanging="93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1.%2.%3.%4.%5."/>
        <w:lvlJc w:val="left"/>
        <w:pPr>
          <w:tabs>
            <w:tab w:val="num" w:pos="1440"/>
          </w:tabs>
          <w:ind w:left="1655" w:hanging="129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1.%2.%3.%4.%5.%6.%7."/>
        <w:lvlJc w:val="left"/>
        <w:pPr>
          <w:tabs>
            <w:tab w:val="num" w:pos="1800"/>
          </w:tabs>
          <w:ind w:left="2015" w:hanging="165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5">
    <w:abstractNumId w:val="1"/>
    <w:lvlOverride w:ilvl="0">
      <w:lvl w:ilvl="0">
        <w:start w:val="1"/>
        <w:numFmt w:val="decimal"/>
        <w:suff w:val="tab"/>
        <w:lvlText w:val="%1."/>
        <w:lvlJc w:val="left"/>
        <w:pPr>
          <w:ind w:left="1080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3"/>
      <w:lvl w:ilvl="1">
        <w:start w:val="3"/>
        <w:numFmt w:val="decimal"/>
        <w:suff w:val="nothing"/>
        <w:lvlText w:val="%1.%2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080"/>
          </w:tabs>
          <w:ind w:left="1295" w:hanging="93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1.%2.%3.%4.%5."/>
        <w:lvlJc w:val="left"/>
        <w:pPr>
          <w:tabs>
            <w:tab w:val="num" w:pos="1440"/>
          </w:tabs>
          <w:ind w:left="1655" w:hanging="129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1.%2.%3.%4.%5.%6.%7."/>
        <w:lvlJc w:val="left"/>
        <w:pPr>
          <w:tabs>
            <w:tab w:val="num" w:pos="1800"/>
          </w:tabs>
          <w:ind w:left="2015" w:hanging="165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6">
    <w:abstractNumId w:val="1"/>
    <w:lvlOverride w:ilvl="0">
      <w:lvl w:ilvl="0">
        <w:start w:val="1"/>
        <w:numFmt w:val="decimal"/>
        <w:suff w:val="tab"/>
        <w:lvlText w:val="%1."/>
        <w:lvlJc w:val="left"/>
        <w:pPr>
          <w:ind w:left="1080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4"/>
      <w:lvl w:ilvl="1">
        <w:start w:val="4"/>
        <w:numFmt w:val="decimal"/>
        <w:suff w:val="nothing"/>
        <w:lvlText w:val="%1.%2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080"/>
          </w:tabs>
          <w:ind w:left="1295" w:hanging="93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1.%2.%3.%4.%5."/>
        <w:lvlJc w:val="left"/>
        <w:pPr>
          <w:tabs>
            <w:tab w:val="num" w:pos="1440"/>
          </w:tabs>
          <w:ind w:left="1655" w:hanging="129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1.%2.%3.%4.%5.%6.%7."/>
        <w:lvlJc w:val="left"/>
        <w:pPr>
          <w:tabs>
            <w:tab w:val="num" w:pos="1800"/>
          </w:tabs>
          <w:ind w:left="2015" w:hanging="165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7">
    <w:abstractNumId w:val="1"/>
    <w:lvlOverride w:ilvl="0">
      <w:startOverride w:val="7"/>
    </w:lvlOverride>
  </w:num>
  <w:num w:numId="28">
    <w:abstractNumId w:val="1"/>
    <w:lvlOverride w:ilvl="0">
      <w:startOverride w:val="8"/>
    </w:lvlOverride>
  </w:num>
  <w:num w:numId="29">
    <w:abstractNumId w:val="4"/>
  </w:num>
  <w:num w:numId="30">
    <w:abstractNumId w:val="3"/>
  </w:num>
  <w:num w:numId="31">
    <w:abstractNumId w:val="1"/>
    <w:lvlOverride w:ilvl="0">
      <w:startOverride w:val="9"/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">
    <w:name w:val="Heading"/>
    <w:next w:val="Body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40" w:after="0" w:line="259" w:lineRule="auto"/>
      <w:ind w:left="0" w:right="0" w:firstLine="0"/>
      <w:jc w:val="left"/>
      <w:outlineLvl w:val="0"/>
    </w:pPr>
    <w:rPr>
      <w:rFonts w:ascii="Calibri Light" w:cs="Calibri Light" w:hAnsi="Calibri Light" w:eastAsia="Calibri Light"/>
      <w:b w:val="0"/>
      <w:bCs w:val="0"/>
      <w:i w:val="0"/>
      <w:iCs w:val="0"/>
      <w:caps w:val="0"/>
      <w:smallCaps w:val="0"/>
      <w:strike w:val="0"/>
      <w:dstrike w:val="0"/>
      <w:outline w:val="0"/>
      <w:color w:val="2e74b5"/>
      <w:spacing w:val="0"/>
      <w:kern w:val="0"/>
      <w:position w:val="0"/>
      <w:sz w:val="32"/>
      <w:szCs w:val="32"/>
      <w:u w:val="none" w:color="2e74b5"/>
      <w:shd w:val="nil" w:color="auto" w:fill="auto"/>
      <w:vertAlign w:val="baseline"/>
      <w:lang w:val="it-IT"/>
      <w14:textOutline w14:w="12700" w14:cap="flat">
        <w14:noFill/>
        <w14:miter w14:lim="400000"/>
      </w14:textOutline>
      <w14:textFill>
        <w14:solidFill>
          <w14:srgbClr w14:val="2E74B5"/>
        </w14:solidFill>
      </w14:textFill>
    </w:rPr>
  </w:style>
  <w:style w:type="paragraph" w:styleId="TOC 1">
    <w:name w:val="TOC 1"/>
    <w:next w:val="TOC 1"/>
    <w:pPr>
      <w:keepNext w:val="0"/>
      <w:keepLines w:val="0"/>
      <w:pageBreakBefore w:val="0"/>
      <w:widowControl w:val="1"/>
      <w:shd w:val="clear" w:color="auto" w:fill="auto"/>
      <w:tabs>
        <w:tab w:val="right" w:pos="9638"/>
      </w:tabs>
      <w:suppressAutoHyphens w:val="0"/>
      <w:bidi w:val="0"/>
      <w:spacing w:before="16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OC 2">
    <w:name w:val="TOC 2"/>
    <w:next w:val="TOC 2"/>
    <w:pPr>
      <w:keepNext w:val="0"/>
      <w:keepLines w:val="0"/>
      <w:pageBreakBefore w:val="0"/>
      <w:widowControl w:val="1"/>
      <w:shd w:val="clear" w:color="auto" w:fill="auto"/>
      <w:tabs>
        <w:tab w:val="right" w:pos="9638"/>
      </w:tabs>
      <w:suppressAutoHyphens w:val="0"/>
      <w:bidi w:val="0"/>
      <w:spacing w:before="160" w:after="0" w:line="240" w:lineRule="auto"/>
      <w:ind w:left="0" w:right="0" w:firstLine="24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 2">
    <w:name w:val="Heading 2"/>
    <w:next w:val="Body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0" w:after="0" w:line="259" w:lineRule="auto"/>
      <w:ind w:left="0" w:right="0" w:firstLine="0"/>
      <w:jc w:val="left"/>
      <w:outlineLvl w:val="1"/>
    </w:pPr>
    <w:rPr>
      <w:rFonts w:ascii="Calibri Light" w:cs="Calibri Light" w:hAnsi="Calibri Light" w:eastAsia="Calibri Light"/>
      <w:b w:val="0"/>
      <w:bCs w:val="0"/>
      <w:i w:val="0"/>
      <w:iCs w:val="0"/>
      <w:caps w:val="0"/>
      <w:smallCaps w:val="0"/>
      <w:strike w:val="0"/>
      <w:dstrike w:val="0"/>
      <w:outline w:val="0"/>
      <w:color w:val="2e74b5"/>
      <w:spacing w:val="0"/>
      <w:kern w:val="0"/>
      <w:position w:val="0"/>
      <w:sz w:val="26"/>
      <w:szCs w:val="26"/>
      <w:u w:val="none" w:color="2e74b5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2E74B5"/>
        </w14:solidFill>
      </w14:textFill>
    </w:rPr>
  </w:style>
  <w:style w:type="numbering" w:styleId="Imported Style 1">
    <w:name w:val="Imported Style 1"/>
    <w:pPr>
      <w:numPr>
        <w:numId w:val="17"/>
      </w:numPr>
    </w:p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720" w:right="0" w:firstLine="0"/>
      <w:jc w:val="left"/>
      <w:outlineLvl w:val="9"/>
    </w:pPr>
    <w:rPr>
      <w:rFonts w:ascii="Calibri" w:cs="Calibri" w:hAnsi="Calibri" w:eastAsia="Calibri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pt-PT"/>
      <w14:textFill>
        <w14:solidFill>
          <w14:srgbClr w14:val="000000"/>
        </w14:solidFill>
      </w14:textFill>
    </w:rPr>
  </w:style>
  <w:style w:type="numbering" w:styleId="Imported Style 2">
    <w:name w:val="Imported Style 2"/>
    <w:pPr>
      <w:numPr>
        <w:numId w:val="29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image" Target="media/image13.png"/><Relationship Id="rId17" Type="http://schemas.openxmlformats.org/officeDocument/2006/relationships/image" Target="media/image14.png"/><Relationship Id="rId18" Type="http://schemas.openxmlformats.org/officeDocument/2006/relationships/image" Target="media/image15.png"/><Relationship Id="rId19" Type="http://schemas.openxmlformats.org/officeDocument/2006/relationships/image" Target="media/image16.png"/><Relationship Id="rId20" Type="http://schemas.openxmlformats.org/officeDocument/2006/relationships/image" Target="media/image17.png"/><Relationship Id="rId21" Type="http://schemas.openxmlformats.org/officeDocument/2006/relationships/image" Target="media/image18.png"/><Relationship Id="rId22" Type="http://schemas.openxmlformats.org/officeDocument/2006/relationships/image" Target="media/image19.png"/><Relationship Id="rId23" Type="http://schemas.openxmlformats.org/officeDocument/2006/relationships/image" Target="media/image20.png"/><Relationship Id="rId24" Type="http://schemas.openxmlformats.org/officeDocument/2006/relationships/image" Target="media/image21.png"/><Relationship Id="rId25" Type="http://schemas.openxmlformats.org/officeDocument/2006/relationships/image" Target="media/image22.png"/><Relationship Id="rId26" Type="http://schemas.openxmlformats.org/officeDocument/2006/relationships/image" Target="media/image23.png"/><Relationship Id="rId27" Type="http://schemas.openxmlformats.org/officeDocument/2006/relationships/header" Target="header1.xml"/><Relationship Id="rId28" Type="http://schemas.openxmlformats.org/officeDocument/2006/relationships/header" Target="header2.xml"/><Relationship Id="rId29" Type="http://schemas.openxmlformats.org/officeDocument/2006/relationships/footer" Target="footer1.xml"/><Relationship Id="rId30" Type="http://schemas.openxmlformats.org/officeDocument/2006/relationships/footer" Target="footer2.xml"/><Relationship Id="rId31" Type="http://schemas.openxmlformats.org/officeDocument/2006/relationships/numbering" Target="numbering.xml"/><Relationship Id="rId32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Tema do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Tema do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ema do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