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</w:pPr>
      <w:bookmarkStart w:name="h.gjdgxs" w:id="0"/>
      <w:bookmarkEnd w:id="0"/>
      <w:r>
        <w:drawing xmlns:a="http://schemas.openxmlformats.org/drawingml/2006/main">
          <wp:inline distT="0" distB="0" distL="0" distR="0">
            <wp:extent cx="2298065" cy="1524000"/>
            <wp:effectExtent l="0" t="0" r="0" b="0"/>
            <wp:docPr id="1073741825" name="officeArt object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and black logoDescription automatically generated" descr="A blue and black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52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0358" w:type="dxa"/>
        <w:jc w:val="left"/>
        <w:tblInd w:w="42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358"/>
      </w:tblGrid>
      <w:tr>
        <w:tblPrEx>
          <w:shd w:val="clear" w:color="auto" w:fill="d0ddef"/>
        </w:tblPrEx>
        <w:trPr>
          <w:trHeight w:val="2580" w:hRule="atLeast"/>
        </w:trPr>
        <w:tc>
          <w:tcPr>
            <w:tcW w:type="dxa" w:w="10358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  <w:rPr>
                <w:sz w:val="80"/>
                <w:szCs w:val="80"/>
                <w:shd w:val="nil" w:color="auto" w:fill="auto"/>
              </w:rPr>
            </w:pPr>
            <w:r>
              <w:rPr>
                <w:sz w:val="64"/>
                <w:szCs w:val="64"/>
                <w:shd w:val="nil" w:color="auto" w:fill="auto"/>
                <w:rtl w:val="0"/>
                <w:lang w:val="pt-PT"/>
              </w:rPr>
              <w:t>Complementos de Bases de Dados</w:t>
            </w:r>
            <w:r>
              <w:rPr>
                <w:sz w:val="80"/>
                <w:szCs w:val="80"/>
                <w:shd w:val="nil" w:color="auto" w:fill="auto"/>
                <w:lang w:val="pt-PT"/>
              </w:rPr>
              <w:br w:type="textWrapping"/>
            </w:r>
            <w:r>
              <w:rPr>
                <w:sz w:val="80"/>
                <w:szCs w:val="80"/>
                <w:shd w:val="nil" w:color="auto" w:fill="auto"/>
                <w:rtl w:val="0"/>
                <w:lang w:val="pt-PT"/>
              </w:rPr>
              <w:t>2025/2026</w:t>
            </w:r>
          </w:p>
          <w:p>
            <w:pPr>
              <w:pStyle w:val="Body A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Licenciatura em Eng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ª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. Inform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tica</w:t>
            </w:r>
          </w:p>
        </w:tc>
      </w:tr>
      <w:tr>
        <w:tblPrEx>
          <w:shd w:val="clear" w:color="auto" w:fill="d0ddef"/>
        </w:tblPrEx>
        <w:trPr>
          <w:trHeight w:val="762" w:hRule="atLeast"/>
        </w:trPr>
        <w:tc>
          <w:tcPr>
            <w:tcW w:type="dxa" w:w="10358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1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 xml:space="preserve">ª 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Fase Relat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rio 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cnico</w:t>
            </w:r>
          </w:p>
        </w:tc>
      </w:tr>
    </w:tbl>
    <w:p>
      <w:pPr>
        <w:pStyle w:val="Body A"/>
        <w:widowControl w:val="0"/>
        <w:spacing w:after="0" w:line="240" w:lineRule="auto"/>
        <w:ind w:left="321" w:hanging="321"/>
      </w:pPr>
    </w:p>
    <w:p>
      <w:pPr>
        <w:pStyle w:val="Body A"/>
        <w:widowControl w:val="0"/>
        <w:spacing w:after="0" w:line="240" w:lineRule="auto"/>
        <w:ind w:left="213" w:hanging="213"/>
      </w:pPr>
    </w:p>
    <w:p>
      <w:pPr>
        <w:pStyle w:val="Body A"/>
        <w:widowControl w:val="0"/>
        <w:spacing w:after="0" w:line="240" w:lineRule="auto"/>
        <w:ind w:left="105" w:hanging="105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Turma: PL3</w:t>
      </w: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Hor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rio de Laborat</w:t>
      </w:r>
      <w:r>
        <w:rPr>
          <w:sz w:val="32"/>
          <w:szCs w:val="32"/>
          <w:rtl w:val="0"/>
          <w:lang w:val="es-ES_tradnl"/>
        </w:rPr>
        <w:t>ó</w:t>
      </w:r>
      <w:r>
        <w:rPr>
          <w:sz w:val="32"/>
          <w:szCs w:val="32"/>
          <w:rtl w:val="0"/>
          <w:lang w:val="it-IT"/>
        </w:rPr>
        <w:t xml:space="preserve">rio: Quarta </w:t>
      </w:r>
      <w:r>
        <w:rPr>
          <w:sz w:val="32"/>
          <w:szCs w:val="32"/>
          <w:rtl w:val="0"/>
          <w:lang w:val="pt-PT"/>
        </w:rPr>
        <w:t xml:space="preserve">– </w:t>
      </w:r>
      <w:r>
        <w:rPr>
          <w:sz w:val="32"/>
          <w:szCs w:val="32"/>
          <w:rtl w:val="0"/>
          <w:lang w:val="pt-PT"/>
        </w:rPr>
        <w:t>Feira 16:30/18:30</w:t>
      </w:r>
    </w:p>
    <w:p>
      <w:pPr>
        <w:pStyle w:val="Body A"/>
        <w:spacing w:after="0"/>
      </w:pPr>
      <w:r>
        <w:rPr>
          <w:sz w:val="32"/>
          <w:szCs w:val="32"/>
          <w:rtl w:val="0"/>
          <w:lang w:val="it-IT"/>
        </w:rPr>
        <w:t>Docente: Cl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udio Sapateiro</w:t>
      </w:r>
    </w:p>
    <w:p>
      <w:pPr>
        <w:pStyle w:val="Body A"/>
        <w:spacing w:after="0"/>
      </w:pPr>
      <w:r>
        <w:rPr>
          <w:sz w:val="32"/>
          <w:szCs w:val="32"/>
          <w:rtl w:val="0"/>
          <w:lang w:val="pt-PT"/>
        </w:rPr>
        <w:t>Grupo</w:t>
      </w: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202300160, Guilherme do Nascimento Garcia </w:t>
      </w:r>
      <w:r>
        <w:br w:type="textWrapping"/>
      </w: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202200315, Samuel Silva </w:t>
      </w:r>
    </w:p>
    <w:p>
      <w:pPr>
        <w:pStyle w:val="Body A"/>
        <w:spacing w:after="200" w:line="276" w:lineRule="auto"/>
        <w:rPr>
          <w:sz w:val="32"/>
          <w:szCs w:val="32"/>
        </w:rPr>
      </w:pPr>
    </w:p>
    <w:p>
      <w:pPr>
        <w:pStyle w:val="Body A"/>
        <w:spacing w:after="200"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"/>
        <w:rPr>
          <w:rFonts w:ascii="Arial Unicode MS" w:cs="Arial Unicode MS" w:hAnsi="Arial Unicode MS" w:eastAsia="Arial Unicode MS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</w:rPr>
        <w:fldChar w:fldCharType="begin" w:fldLock="0"/>
      </w:r>
      <w:r>
        <w:rPr>
          <w:rFonts w:ascii="Arial Unicode MS" w:cs="Arial Unicode MS" w:hAnsi="Arial Unicode MS" w:eastAsia="Arial Unicode MS"/>
        </w:rPr>
        <w:instrText xml:space="preserve"> TOC \o 1-2 </w:instrText>
      </w:r>
      <w:r>
        <w:rPr>
          <w:rFonts w:ascii="Arial Unicode MS" w:cs="Arial Unicode MS" w:hAnsi="Arial Unicode MS" w:eastAsia="Arial Unicode MS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Introdução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  <w:lang w:val="pt-PT"/>
        </w:rPr>
        <w:t>Especificação de Requisitos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  <w:lang w:val="pt-PT"/>
        </w:rPr>
        <w:t>Modelo Relacional (Modelo de dados)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Diagrama do Modelo Entidade Relação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</w:pPr>
      <w:r>
        <w:rPr>
          <w:rFonts w:cs="Arial Unicode MS" w:eastAsia="Arial Unicode MS"/>
          <w:rtl w:val="0"/>
          <w:lang w:val="pt-PT"/>
        </w:rPr>
        <w:t>Diagrama do Modelo Relacional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  <w:lang w:val="en-US"/>
        </w:rPr>
        <w:t>Definição do Layout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Identificação do espaço ocupado por tabela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Fonts w:cs="Arial Unicode MS" w:eastAsia="Arial Unicode MS" w:hint="default"/>
          <w:rtl w:val="0"/>
          <w:lang w:val="pt-PT"/>
        </w:rPr>
        <w:t>Especificação dos FIlegroups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/>
          <w:rtl w:val="0"/>
          <w:lang w:val="de-DE"/>
        </w:rPr>
        <w:t>Schemas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numPr>
          <w:ilvl w:val="0"/>
          <w:numId w:val="8"/>
        </w:numPr>
      </w:pPr>
      <w:r>
        <w:rPr>
          <w:rFonts w:cs="Arial Unicode MS" w:eastAsia="Arial Unicode MS" w:hint="default"/>
          <w:rtl w:val="0"/>
          <w:lang w:val="pt-PT"/>
        </w:rPr>
        <w:t>Verificação da migração de dados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  <w:lang w:val="pt-PT"/>
        </w:rPr>
        <w:t>Consultas sobre a base de dados original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Fonts w:cs="Arial Unicode MS" w:eastAsia="Arial Unicode MS"/>
          <w:rtl w:val="0"/>
          <w:lang w:val="pt-PT"/>
        </w:rPr>
        <w:t>Consultas sobre a nova base de dados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1"/>
        <w:numPr>
          <w:ilvl w:val="0"/>
          <w:numId w:val="10"/>
        </w:numPr>
      </w:pPr>
      <w:r>
        <w:rPr>
          <w:rFonts w:cs="Arial Unicode MS" w:eastAsia="Arial Unicode MS" w:hint="default"/>
          <w:rtl w:val="0"/>
          <w:lang w:val="pt-PT"/>
        </w:rPr>
        <w:t>Programação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Fonts w:cs="Arial Unicode MS" w:eastAsia="Arial Unicode MS"/>
          <w:rtl w:val="0"/>
          <w:lang w:val="en-US"/>
        </w:rPr>
        <w:t>Views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Fonts w:cs="Arial Unicode MS" w:eastAsia="Arial Unicode MS"/>
          <w:rtl w:val="0"/>
          <w:lang w:val="en-US"/>
        </w:rPr>
        <w:t>Functions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/>
          <w:rtl w:val="0"/>
          <w:lang w:val="en-US"/>
        </w:rPr>
        <w:t>Stored procedures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Fonts w:cs="Arial Unicode MS" w:eastAsia="Arial Unicode MS"/>
          <w:rtl w:val="0"/>
        </w:rPr>
        <w:t>Triggers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1"/>
        <w:numPr>
          <w:ilvl w:val="0"/>
          <w:numId w:val="14"/>
        </w:numPr>
      </w:pPr>
      <w:r>
        <w:rPr>
          <w:rFonts w:cs="Arial Unicode MS" w:eastAsia="Arial Unicode MS" w:hint="default"/>
          <w:rtl w:val="0"/>
          <w:lang w:val="pt-PT"/>
        </w:rPr>
        <w:t>Catálogo/Metadados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Monitorização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1"/>
        <w:numPr>
          <w:ilvl w:val="0"/>
          <w:numId w:val="15"/>
        </w:numPr>
      </w:pPr>
      <w:r>
        <w:rPr>
          <w:rFonts w:cs="Arial Unicode MS" w:eastAsia="Arial Unicode MS" w:hint="default"/>
          <w:rtl w:val="0"/>
          <w:lang w:val="pt-PT"/>
        </w:rPr>
        <w:t>Descrição da Demonstração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Script de demonstração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1"/>
        <w:numPr>
          <w:ilvl w:val="0"/>
          <w:numId w:val="16"/>
        </w:numPr>
      </w:pPr>
      <w:r>
        <w:rPr>
          <w:rFonts w:cs="Arial Unicode MS" w:eastAsia="Arial Unicode MS" w:hint="default"/>
          <w:rtl w:val="0"/>
          <w:lang w:val="pt-PT"/>
        </w:rPr>
        <w:t>Conclusões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Body A"/>
      </w:pP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Body A"/>
        <w:rPr>
          <w:rFonts w:ascii="Arial Unicode MS" w:cs="Arial Unicode MS" w:hAnsi="Arial Unicode MS" w:eastAsia="Arial Unicode MS"/>
          <w:sz w:val="32"/>
          <w:szCs w:val="32"/>
        </w:rPr>
      </w:pPr>
    </w:p>
    <w:p>
      <w:pPr>
        <w:pStyle w:val="Heading"/>
        <w:numPr>
          <w:ilvl w:val="0"/>
          <w:numId w:val="18"/>
        </w:numPr>
        <w:bidi w:val="0"/>
        <w:ind w:right="0"/>
        <w:jc w:val="left"/>
        <w:rPr>
          <w:rtl w:val="0"/>
        </w:rPr>
      </w:pPr>
      <w:bookmarkStart w:name="_Toc" w:id="1"/>
      <w:r>
        <w:rPr>
          <w:rtl w:val="0"/>
          <w:lang w:val="it-IT"/>
        </w:rPr>
        <w:t>Introdu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"/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presente projeto tem como principal objetivo o desenvolvimento 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uma base de dados relacional.     O trabalho incide sobre o processo de transi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de um sistema legado (base de dados AdventureWorksLegacy) para uma nova estrutura normalizada e otimizada (AdventureWorks), assegurando a integridade, consist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 qualidade dos dados migrados.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projeto engloba v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fases interdependentes, desde a 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 modelo de dados original, o planeamento da estrutura destino, a defini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chaves prim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e estrangeiras,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implementa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 de scripts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desenvolvidos em Transact-SQL (T-SQL). Foram tamb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implementadas fun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triggers e stored procedures com o prop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sito de apoiar o processo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carregados.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Este projeto visa assim simular um processo real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dados empresariais, combinando pr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modela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programa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SQL e gest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integridade referencial, com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nfase na seguran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 fiabilidade do sistema resultante.</w:t>
      </w:r>
    </w:p>
    <w:p>
      <w:pPr>
        <w:pStyle w:val="Heading"/>
        <w:numPr>
          <w:ilvl w:val="0"/>
          <w:numId w:val="18"/>
        </w:numPr>
        <w:bidi w:val="0"/>
        <w:ind w:right="0"/>
        <w:jc w:val="left"/>
        <w:rPr>
          <w:rtl w:val="0"/>
          <w:lang w:val="pt-PT"/>
        </w:rPr>
      </w:pPr>
      <w:bookmarkStart w:name="_Toc1" w:id="2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 Requisitos </w:t>
      </w:r>
      <w:bookmarkEnd w:id="2"/>
    </w:p>
    <w:p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Especificar os requisitos funcionais apresentados no enunciado do projeto. Estes requisitos devem incluir restri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çõ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 de integridade ou regras de valida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de informa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o/processos de neg</w:t>
      </w:r>
      <w:r>
        <w:rPr>
          <w:i w:val="1"/>
          <w:iCs w:val="1"/>
          <w:outline w:val="0"/>
          <w:color w:val="a6a6a6"/>
          <w:u w:color="a6a6a6"/>
          <w:rtl w:val="0"/>
          <w:lang w:val="es-ES_tradnl"/>
          <w14:textFill>
            <w14:solidFill>
              <w14:srgbClr w14:val="A6A6A6"/>
            </w14:solidFill>
          </w14:textFill>
        </w:rPr>
        <w:t>ó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cio.  Os requisitos que s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propostos como melhoria aos expostos no enunciado devem ser inclu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í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dos e identificados por RM##.</w:t>
      </w:r>
    </w:p>
    <w:tbl>
      <w:tblPr>
        <w:tblW w:w="1106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85"/>
        <w:gridCol w:w="8755"/>
        <w:gridCol w:w="1422"/>
      </w:tblGrid>
      <w:tr>
        <w:tblPrEx>
          <w:shd w:val="clear" w:color="auto" w:fill="d0ddef"/>
        </w:tblPrEx>
        <w:trPr>
          <w:trHeight w:val="82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Implementado </w:t>
            </w:r>
            <w:r>
              <w:rPr>
                <w:outline w:val="0"/>
                <w:color w:val="ffffff"/>
                <w:u w:color="ffffff"/>
                <w:shd w:val="nil" w:color="auto" w:fill="auto"/>
                <w:lang w:val="pt-PT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(S/N)</w:t>
            </w:r>
          </w:p>
        </w:tc>
      </w:tr>
      <w:tr>
        <w:tblPrEx>
          <w:shd w:val="clear" w:color="auto" w:fill="d0ddef"/>
        </w:tblPrEx>
        <w:trPr>
          <w:trHeight w:val="82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R01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dos dados do sistema legado (AdventureWorksLegacy) para a nova base de dados (AdventureWorks), sem perda de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82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R02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garantir a integridade referencial entre todas as tabelas migradas, assegurando que n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 xml:space="preserve">o existam registos 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rf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os (por exemplo, SalesOrder sem Customer associado).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R03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implementadas stored procedures e functions para apoiar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da qualidade dos dados.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R04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gest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utilizadores, incluindo a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edi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remo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contas (AppUser).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R05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implementada a funcionalidade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incluindo quest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e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a, com registo na tabela PasswordRecoveryQuestion.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R06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As passwords e NIF dos clientes devem ser armazenados de forma encriptada ou com hash, garantindo a confidencialidade da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vel.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R07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criada a tabela SentEmails, simulando o envio autom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tico de mensagens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com registo de destinat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rio, mensagem e data/hora.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R08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disponibilizar consultas de valida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confirmar a correspond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de dados entre a base de dados original e a nova.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incluir uma stored procedure sp_dbstatistics que registe, para cada tabela,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o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 xml:space="preserve">o ocupado e a data da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mantendo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criadas functions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 xml:space="preserve">rias para apoio </w:t>
            </w:r>
            <w:r>
              <w:rPr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hd w:val="nil" w:color="auto" w:fill="auto"/>
                <w:rtl w:val="0"/>
                <w:lang w:val="pt-PT"/>
              </w:rPr>
              <w:t>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qualidade dos dados migrados.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5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R11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240" w:after="240" w:line="25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nero de um Customer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opcional e pode 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ser inserido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5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"/>
        <w:numPr>
          <w:ilvl w:val="0"/>
          <w:numId w:val="19"/>
        </w:numPr>
        <w:bidi w:val="0"/>
        <w:ind w:right="0"/>
        <w:jc w:val="left"/>
        <w:rPr>
          <w:rtl w:val="0"/>
        </w:rPr>
      </w:pPr>
      <w:bookmarkStart w:name="_Toc2" w:id="3"/>
      <w:r>
        <w:rPr>
          <w:rtl w:val="0"/>
          <w:lang w:val="es-ES_tradnl"/>
        </w:rPr>
        <w:t>Modelo Relacional (</w:t>
      </w:r>
      <w:r>
        <w:rPr>
          <w:i w:val="1"/>
          <w:iCs w:val="1"/>
          <w:sz w:val="28"/>
          <w:szCs w:val="28"/>
          <w:rtl w:val="0"/>
          <w:lang w:val="pt-PT"/>
        </w:rPr>
        <w:t>Modelo de dados</w:t>
      </w:r>
      <w:r>
        <w:rPr>
          <w:rtl w:val="0"/>
          <w:lang w:val="it-IT"/>
        </w:rPr>
        <w:t>)</w:t>
      </w:r>
      <w:bookmarkEnd w:id="3"/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Representa o produto base (ex.: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`product_master_id`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`model`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`category_id`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ProductCategory)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`subcategory_id`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ProductSubcategory)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`product_line_id`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ProductLine,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`class_id`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ProductClass,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`description`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The HL aluminum frame is custom-shaped for strength and durability.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espec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um produto (cor, tamanho, peso, pre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`product_variant_id`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`product_master_id`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`variant_name`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HL Touring Frame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`color_id`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ProductColor,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`style_id`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`size` (ex.: 'S', 'L', '60')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`size_range_id`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`size_unit_measure_code`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`weight` (DECIMAL, ex.: 3.08,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`weight_unit_measure_code`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`finished_goods_flag` (BIT)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`standard_cost`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`list_price`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`dealer_price`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`days_to_manufacture`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`safety_stock_level` (INT)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ProductColor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cor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`color_id`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Blue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Yellow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ProductCategory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categoria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`category_id`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Components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ProductSubcategory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subcategoria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`subcategory_id`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Frames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ProductLine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linha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`product_line_id`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ProductClass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classe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`class_id`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estilo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`style_id`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gama de tamanhos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`size_range_id`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60-62 CM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UnitOfMeasure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as unidades de medida.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`unit_measure_code`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Pounds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Centimeters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`conversion_to_base` (DECIMAL(10,6), ex.: 0.453592 para LB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KG)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cliente.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`title`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Mr.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`first_name`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`middle_name`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`last_name`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Yang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`birth_date`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`marital_status` (CHAR(1))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`gender` (CHAR(1),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`email_address`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`yearly_income`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`education`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`occupation`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`number_cars_owned`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`date_first_purchase`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`nif` (NVARCHAR(20), armazenado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**encriptado**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endere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cliente.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`customer_address_id`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`address_line1`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`city`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`state_province_id`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`postal_code` (NVARCHAR(20))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`phone` (NVARCHAR(50))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estado ou prov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`state_province_id`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pa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ou regi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`country_id`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venda (pedido principal).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`sales_order_number`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`sales_territory_id`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`order_date`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`due_date`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`currency_id`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`ship_date` (DATE)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SalesOrderLine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produto vendida dentro de um pedido.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`sales_order_line_id`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`sales_order_id`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`line_number`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`product_variant_id`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`product_standard_cost`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`quantity`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`tax_amt`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`freight` (DECIMAL(10,2))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regi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ou territ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vendas.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`sales_territory_id`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`region`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`country_region_id`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`territory_group` (NVARCHAR(100), opcional)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moeda usada nas transa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`currency_id`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utilizador da aplica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(cliente ou administrativo).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`app_user_id`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`password_hash`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`is_active` (BIT DEFAULT 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`created_at` (DATETIME DEFAULT GETDATE())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`last_login` (DATETIME)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PasswordRecoveryQuestion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Pergunta de seguran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para recupera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password.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`app_user_id`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`question_text`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`answer_hash` (NVARCHAR(255))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SentEmails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Simula envio de emails.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`sent_email_id`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`recipient_email`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`subject`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`message` (NVARCHAR(MAX))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`sent_at` (DATETIME DEFAULT GETDATE())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Conjuntos de Relacionamentos &amp; Restri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ProductMaster_ProductVariant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possui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ProductMaster_ProductCategory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ProductMaster_ProductSubcategory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ProductMaster_ProductLine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**ProductLine*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ProductMaster_ProductClass(N:1)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ProductVariant_ProductColor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**ProductColor**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ProductColor**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por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ProductVariant_ProductStyle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**ProductStyle**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ProductStyle**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estilo**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ProductVariant_ProductSizeRange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ProductVariant_UnitOfMeasure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utiliza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unidades de medida (peso e tamanho).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UnitOfMeasure**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unidade definida**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Customer_CustomerAddress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ter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endere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CustomerAddress_StateProvince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CustomerAddress_CountryRegion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StateProvince_CountryRegion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StateProvinces**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SalesOrder_SalesOrderLine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SalesOrderLine_ProductVariant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refere-se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aparecer 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refere-se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SalesOrder_Customer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feito por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SalesOrder_SalesTerritory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ocorre 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SalesOrder_Currency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faturada 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associada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usa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 1 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AppUser_Customer (1:1)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estar associado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AppUser_PasswordRecoveryQuestion (1:1)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**PasswordRecoveryQuestion**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quest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PasswordRecoveryQuestion**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AppUser_SentEmails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enviar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**SentEmails**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emails enviados**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SentEmail**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3" w:id="4"/>
      <w:r>
        <w:rPr>
          <w:rtl w:val="0"/>
          <w:lang w:val="pt-PT"/>
        </w:rPr>
        <w:t>Diagrama do Modelo Entidade Rela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4"/>
    </w:p>
    <w:p>
      <w:pPr>
        <w:pStyle w:val="Body A"/>
      </w:pPr>
    </w:p>
    <w:p>
      <w:pPr>
        <w:pStyle w:val="Body A"/>
        <w:ind w:firstLine="360"/>
      </w:pPr>
      <w:r>
        <w:drawing xmlns:a="http://schemas.openxmlformats.org/drawingml/2006/main">
          <wp:inline distT="0" distB="0" distL="0" distR="0">
            <wp:extent cx="5001358" cy="3267075"/>
            <wp:effectExtent l="0" t="0" r="0" b="0"/>
            <wp:docPr id="107374182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rawing" descr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58" cy="3267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4" w:id="5"/>
      <w:r>
        <w:rPr>
          <w:rtl w:val="0"/>
          <w:lang w:val="pt-PT"/>
        </w:rPr>
        <w:t>Diagrama do Modelo Relacional</w:t>
      </w:r>
      <w:bookmarkEnd w:id="5"/>
    </w:p>
    <w:p>
      <w:pPr>
        <w:pStyle w:val="Body A"/>
        <w:ind w:firstLine="360"/>
      </w:pPr>
      <w:r>
        <w:drawing xmlns:a="http://schemas.openxmlformats.org/drawingml/2006/main">
          <wp:inline distT="0" distB="0" distL="0" distR="0">
            <wp:extent cx="5916613" cy="4095750"/>
            <wp:effectExtent l="0" t="0" r="0" b="0"/>
            <wp:docPr id="1073741827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rawing" descr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613" cy="4095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</w:pPr>
      <w:r>
        <w:rPr>
          <w:rtl w:val="0"/>
          <w:lang w:val="pt-PT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"/>
        <w:numPr>
          <w:ilvl w:val="0"/>
          <w:numId w:val="18"/>
        </w:numPr>
        <w:bidi w:val="0"/>
        <w:ind w:right="0"/>
        <w:jc w:val="left"/>
        <w:rPr>
          <w:rtl w:val="0"/>
        </w:rPr>
      </w:pPr>
      <w:bookmarkStart w:name="_Toc5" w:id="6"/>
      <w:r>
        <w:rPr>
          <w:rtl w:val="0"/>
          <w:lang w:val="it-IT"/>
        </w:rPr>
        <w:t>Defini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do Layout</w:t>
      </w:r>
      <w:bookmarkEnd w:id="6"/>
    </w:p>
    <w:p>
      <w:pPr>
        <w:pStyle w:val="Body A"/>
      </w:pPr>
      <w:r>
        <w:rPr>
          <w:rtl w:val="0"/>
          <w:lang w:val="pt-PT"/>
        </w:rPr>
        <w:t>A base de dados AdventureWorks foi estruturada de forma a otimizar o desempenho e a gest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de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da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Filegroups.</w:t>
      </w:r>
    </w:p>
    <w:p>
      <w:pPr>
        <w:pStyle w:val="Body A"/>
      </w:pPr>
      <w:r>
        <w:rPr>
          <w:rtl w:val="0"/>
          <w:lang w:val="pt-PT"/>
        </w:rPr>
        <w:t>Cada filegroup agrega um conjunto de tabelas com caracter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sticas de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semelhantes, permitindo isolar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intensivas de leitura e escrita das tabelas de refer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e apoio.</w:t>
      </w:r>
    </w:p>
    <w:p>
      <w:pPr>
        <w:pStyle w:val="Body A"/>
      </w:pPr>
      <w:r>
        <w:rPr>
          <w:rtl w:val="0"/>
          <w:lang w:val="pt-PT"/>
        </w:rPr>
        <w:t>Para suportar esta organiza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foi realizada uma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lise ao volume de dados e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frequ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de acesso ap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s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base de dados, identificando-se as tabelas de uso mais intensivo e as de consulta predominante.</w:t>
      </w:r>
    </w:p>
    <w:p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rtl w:val="0"/>
          <w:lang w:val="pt-PT"/>
        </w:rPr>
        <w:t>Com base nessa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lise, foram definidas prioridades de armazenamento que orientaram 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dos filegroups, separando as 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reas de dados transacionais, referenciais e estruturais de forma a otimizar o desempenho global e a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do sistema.</w:t>
      </w:r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6" w:id="7"/>
      <w:r>
        <w:rPr>
          <w:rtl w:val="0"/>
          <w:lang w:val="it-IT"/>
        </w:rPr>
        <w:t>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ocupado por tabela</w:t>
      </w:r>
      <w:bookmarkEnd w:id="7"/>
    </w:p>
    <w:p>
      <w:pPr>
        <w:pStyle w:val="Body A"/>
      </w:pPr>
    </w:p>
    <w:tbl>
      <w:tblPr>
        <w:tblW w:w="1044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Tabela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Dimens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 do Registo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º 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 Registos (inicial/final)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SaleOrderLine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67,27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60398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202,98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AppUser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200,77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CustomerAddress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130,74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SalesOrder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53,02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27659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ProductVariant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165,08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397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ProductMaster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275,36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119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ProductClass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ProductStyle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ProductCategory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ProductLine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UnitOfMeasure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1638,4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CountryRegion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1365,33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ProductColor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ProductSizeRange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SalesTerritory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dbStatistics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372,36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ProductSubcategory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221,41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StateProvince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154,57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Currency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78,02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105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PasswordRecoveryQuestion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SentEmails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20"/>
        </w:numPr>
        <w:bidi w:val="0"/>
        <w:ind w:right="0"/>
        <w:jc w:val="left"/>
        <w:rPr>
          <w:rtl w:val="0"/>
        </w:rPr>
      </w:pPr>
      <w:bookmarkStart w:name="_Toc7" w:id="8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dos FIlegroups</w:t>
      </w:r>
      <w:bookmarkEnd w:id="8"/>
    </w:p>
    <w:p>
      <w:pPr>
        <w:pStyle w:val="Body A"/>
      </w:pPr>
    </w:p>
    <w:tbl>
      <w:tblPr>
        <w:tblW w:w="1044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Filegroup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Tabelas associadas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Par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â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metros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FG_Primary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sistema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10MB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10%</w:t>
            </w:r>
          </w:p>
        </w:tc>
      </w:tr>
      <w:tr>
        <w:tblPrEx>
          <w:shd w:val="clear" w:color="auto" w:fill="d0ddef"/>
        </w:tblPrEx>
        <w:trPr>
          <w:trHeight w:val="2805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FG_HighUsage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Escrita/Leitura muito frequente</w:t>
            </w:r>
            <w:r>
              <w:rPr>
                <w:shd w:val="nil" w:color="auto" w:fill="auto"/>
                <w:lang w:val="pt-PT"/>
              </w:rPr>
              <w:br w:type="textWrapping"/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SaleOrderLine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ProductVariant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Customer</w:t>
            </w:r>
            <w:r>
              <w:rPr>
                <w:shd w:val="nil" w:color="auto" w:fill="auto"/>
              </w:rPr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8 GB (~6Gb de dados)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(10%)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  <w:tr>
        <w:tblPrEx>
          <w:shd w:val="clear" w:color="auto" w:fill="d0ddef"/>
        </w:tblPrEx>
        <w:trPr>
          <w:trHeight w:val="5179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FG_Secondary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Helvetica" w:cs="Helvetica" w:hAnsi="Helvetica" w:eastAsia="Helvetica"/>
                <w:shd w:val="nil" w:color="auto" w:fill="auto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Tabelas associadas: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- ProductMaster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Currency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SalesTerritory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ProductSubcategory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ProductLine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ProductColor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ProductClass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ProductStyle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ProductSizeRange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UnitOfMeasure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CountryRegion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it-IT"/>
              </w:rPr>
              <w:t>- StateProvince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SentEmails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2 GB (~&lt;1Gb de dados)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pt-PT"/>
              </w:rPr>
              <w:t>Taxa de crescimento: (512M)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2"/>
        <w:numPr>
          <w:ilvl w:val="1"/>
          <w:numId w:val="21"/>
        </w:numPr>
        <w:bidi w:val="0"/>
        <w:ind w:right="0"/>
        <w:jc w:val="left"/>
        <w:rPr>
          <w:rtl w:val="0"/>
          <w:lang w:val="de-DE"/>
        </w:rPr>
      </w:pPr>
      <w:bookmarkStart w:name="_Toc8" w:id="9"/>
      <w:r>
        <w:rPr>
          <w:rtl w:val="0"/>
          <w:lang w:val="de-DE"/>
        </w:rPr>
        <w:t>Schemas</w:t>
      </w:r>
      <w:bookmarkEnd w:id="9"/>
    </w:p>
    <w:p>
      <w:pPr>
        <w:pStyle w:val="Body A"/>
      </w:pPr>
    </w:p>
    <w:tbl>
      <w:tblPr>
        <w:tblW w:w="1044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480"/>
        <w:gridCol w:w="6960"/>
      </w:tblGrid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ne 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associada aos clientes e respetivos dados de contacto.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todas as entidades relacionadas com o processo de venda e fatura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Inclui toda a estrutura de produtos e respetivas caracter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sticas.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Core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Armazena tabelas de apoio, lookup e configura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global.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"/>
        <w:numPr>
          <w:ilvl w:val="0"/>
          <w:numId w:val="22"/>
        </w:numPr>
        <w:bidi w:val="0"/>
        <w:ind w:right="0"/>
        <w:jc w:val="left"/>
        <w:rPr>
          <w:rtl w:val="0"/>
        </w:rPr>
      </w:pPr>
      <w:bookmarkStart w:name="_Toc9" w:id="10"/>
      <w:r>
        <w:rPr>
          <w:rtl w:val="0"/>
          <w:lang w:val="en-US"/>
        </w:rPr>
        <w:t>Verifica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</w:t>
      </w:r>
      <w:bookmarkEnd w:id="10"/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Abaixo 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os queries utilizados para a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dados, ap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s o grupo garantir que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 estava bem feita foram validados se 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 total de records bate certo com a base de dados Legacy.</w:t>
      </w:r>
    </w:p>
    <w:p>
      <w:pPr>
        <w:pStyle w:val="Body A"/>
      </w:pPr>
      <w:r>
        <w:rPr>
          <w:rtl w:val="0"/>
          <w:lang w:val="pt-PT"/>
        </w:rPr>
        <w:t>Nos pontos seguintes 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misturados queries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 xml:space="preserve">base de dados antiga assim como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nova em simult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neo de modo a ser f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cil validar se existe uma diferen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no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 xml:space="preserve">mero de records. </w:t>
      </w:r>
      <w:r>
        <w:br w:type="textWrapping"/>
      </w:r>
    </w:p>
    <w:p>
      <w:pPr>
        <w:pStyle w:val="Body A"/>
      </w:pPr>
      <w:r>
        <w:rPr>
          <w:rtl w:val="0"/>
          <w:lang w:val="pt-PT"/>
        </w:rPr>
        <w:t>Exemplo: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173189</wp:posOffset>
            </wp:positionV>
            <wp:extent cx="41783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10" w:id="11"/>
      <w:r>
        <w:rPr>
          <w:rtl w:val="0"/>
          <w:lang w:val="pt-PT"/>
        </w:rPr>
        <w:t>Consultas sobre a base de dados original</w:t>
      </w:r>
      <w:bookmarkEnd w:id="11"/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L.CurrencyAlternateKey) AS CurrencyCount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AdventureWorksLegacy.dbo.Currency AS 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AdventureWorks.dbo.Currency;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moedas existentes entre a base de dados antiga (AdventureWorksLegacy) e a nova (AdventureWorks).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170128</wp:posOffset>
            </wp:positionV>
            <wp:extent cx="4076700" cy="1600200"/>
            <wp:effectExtent l="0" t="0" r="0" b="0"/>
            <wp:wrapNone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L.SalesTerritoryRegion) AS TerritoryCount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AdventureWorksLegacy.dbo.SalesTerritory AS 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AdventureWorks.dbo.SalesTerritory;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pt-PT"/>
        </w:rPr>
        <w:t>es de territ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rio de vendas entre as bases antiga e nova.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1854200</wp:posOffset>
            </wp:positionH>
            <wp:positionV relativeFrom="line">
              <wp:posOffset>277328</wp:posOffset>
            </wp:positionV>
            <wp:extent cx="3835400" cy="1231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3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UnmappedLegacyOrders FROM AdventureWorksLegacy.dbo.Sales AS S LEFT JOIN AdventureWorks.dbo.SalesOrder AS SO ON dbo.TrimSpaces(S.SalesOrderNumber) = dbo.TrimSpaces(SO.sales_order_number) WHERE SO.sales_order_id IS NULL;</w:t>
      </w: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encomendas da base antiga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t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m correspond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ncia na base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148259</wp:posOffset>
            </wp:positionV>
            <wp:extent cx="3860800" cy="1066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06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SalesOrderLineCount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 AS 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AdventureWorks.dbo.SalesOrderLine;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linhas de encomenda entre a base antiga e a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175729</wp:posOffset>
            </wp:positionV>
            <wp:extent cx="42799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EnglishProductCategoryName) AS 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AdventureWorks.dbo.ProductCategory;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categorias de produtos entre a base de dados antiga e a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168561</wp:posOffset>
            </wp:positionV>
            <wp:extent cx="35560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AdventureWorksLegacy.dbo.ProductSubCategory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AdventureWorks.dbo.ProductSubcategory;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total de subcategorias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135089</wp:posOffset>
            </wp:positionV>
            <wp:extent cx="40132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L.Color) AS ColorCount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L.Color IS NOT NULL AND L.Color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ColorCount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AdventureWorks.dbo.ProductColor;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cores de produtos distintas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185889</wp:posOffset>
            </wp:positionV>
            <wp:extent cx="3251200" cy="1041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dbo.TrimSpaces(L.SizeRange)) AS SizeRangeCount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L.SizeRange IS NOT NULL AND L.SizeRange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SizeRangeCount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AdventureWorks.dbo.ProductSizeRange;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faixas de tamanho (SizeRange) entre 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534669</wp:posOffset>
            </wp:positionH>
            <wp:positionV relativeFrom="line">
              <wp:posOffset>181261</wp:posOffset>
            </wp:positionV>
            <wp:extent cx="37719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dbo.TrimSpaces(L.Class)) AS ProductClassCount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L.Class IS NOT NULL AND L.Class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ProductClassCount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AdventureWorks.dbo.ProductClass;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classes de produtos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158128</wp:posOffset>
            </wp:positionV>
            <wp:extent cx="4025900" cy="1155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55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AdventureWorks.dbo.ProductVariant;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variantes de produto (combina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 de cor, tamanho, estilo, etc.) entre 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217818</wp:posOffset>
            </wp:positionV>
            <wp:extent cx="4178300" cy="110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0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dbo.TrimSpaces(C.CountryRegionCode)) AS CountryRegionCount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CountryRegionCount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AdventureWorks.dbo.CountryRegion;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fr-FR"/>
        </w:rPr>
        <w:t>es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(CountryRegion) entre a base antiga e a nova.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530860</wp:posOffset>
            </wp:positionH>
            <wp:positionV relativeFrom="line">
              <wp:posOffset>145249</wp:posOffset>
            </wp:positionV>
            <wp:extent cx="39624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dbo.TrimSpaces(C.StateProvinceCode)) AS StateProvinceCount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StateProvinceCount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FROM AdventureWorks.dbo.StateProvince;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estados/prov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ncias entre as duas bases de dados.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145249</wp:posOffset>
            </wp:positionV>
            <wp:extent cx="4013200" cy="105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5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EmailAddress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clientes migrados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141265</wp:posOffset>
            </wp:positionV>
            <wp:extent cx="2884858" cy="9192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58" cy="919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AddressLine1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AdventureWorks.dbo.CustomerAddress;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es-ES_tradnl"/>
        </w:rPr>
        <w:t>mero de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de clientes entre as duas bases.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141618</wp:posOffset>
            </wp:positionV>
            <wp:extent cx="3594100" cy="1079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79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11" w:id="12"/>
      <w:r>
        <w:rPr>
          <w:rtl w:val="0"/>
          <w:lang w:val="pt-PT"/>
        </w:rPr>
        <w:t>Consultas sobre a nova base de dados</w:t>
      </w:r>
      <w:bookmarkEnd w:id="12"/>
    </w:p>
    <w:p>
      <w:pPr>
        <w:pStyle w:val="Body A"/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LinesWithoutValidVariant FROM AdventureWorks.dbo.SalesOrderLine AS L LEFT JOIN AdventureWorks.dbo.ProductVariant AS PV ON L.product_variant_id = PV.product_variant_id WHERE PV.product_variant_id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linhas de encomenda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es-ES_tradnl"/>
        </w:rPr>
        <w:t>o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associadas a um produto v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lido.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TOP 10 S.SalesOrderNumber, S.TotalSalesAmount, S.UnitPrice, CAST( ROUND( TRY_CONVERT(DECIMAL(18,4), S.TotalSalesAmount) / NULLIF(TRY_CONVERT(DECIMAL(18,4), S.UnitPrice), 0), 0) AS INT ) AS ExpectedQuantityFromLegacy, L.quantity AS MigratedQuantity FROM AdventureWorksLegacy.dbo.Sales AS S JOIN AdventureWorks.dbo.SalesOrder AS SO ON dbo.TrimSpaces(S.SalesOrderNumber) = dbo.TrimSpaces(SO.sales_order_number) JOIN AdventureWorks.dbo.SalesOrderLine AS L ON SO.sales_order_id = L.sales_order_id ORDER BY S.SalesOrderNumber;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Objetivo: Validar se a quantidade migrada (L.quantity) corresponde </w:t>
      </w:r>
      <w:r>
        <w:rPr>
          <w:b w:val="1"/>
          <w:bCs w:val="1"/>
          <w:rtl w:val="0"/>
          <w:lang w:val="pt-PT"/>
        </w:rPr>
        <w:t xml:space="preserve">à </w:t>
      </w:r>
      <w:r>
        <w:rPr>
          <w:b w:val="1"/>
          <w:bCs w:val="1"/>
          <w:rtl w:val="0"/>
          <w:lang w:val="pt-PT"/>
        </w:rPr>
        <w:t>quantidade calculada a partir dos valores da base antiga.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OrphanedOrders FROM AdventureWorks.dbo.SalesOrder AS SO LEFT JOIN AdventureWorks.dbo.Customer AS C ON SO.customer_id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encomendas sem cliente associado.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DISTINCT </w:t>
      </w:r>
    </w:p>
    <w:p>
      <w:pPr>
        <w:pStyle w:val="Body A"/>
      </w:pPr>
      <w:r>
        <w:rPr>
          <w:rtl w:val="0"/>
          <w:lang w:val="pt-PT"/>
        </w:rPr>
        <w:t xml:space="preserve">    L.ModelName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L.ModelName NOT IN (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SELECT PM.model FROM AdventureWorks.dbo.ProductMaster AS PM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modelos que existem na base antiga mas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para ProductMaster.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OrphanVariants FROM AdventureWorks.dbo.ProductVariant AS PV LEFT JOIN AdventureWorks.dbo.ProductMaster AS PM ON PV.product_master_id = PM.product_master_id WHERE PM.product_master_id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a integridade referencial entre ProductVariant e ProductMaster.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en-US"/>
        </w:rPr>
      </w:pPr>
      <w:r>
        <w:rPr>
          <w:rtl w:val="0"/>
          <w:lang w:val="en-US"/>
        </w:rPr>
        <w:t>SELECT DISTINCT dbo.TrimSpaces(C.CountryRegionCode) AS MissingCountryRegionCode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AdventureWorks.dbo.CountryRegion AS CR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CR.code = dbo.TrimSpaces(C.CountryRegionCode)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digos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presentes na base antiga mas ausentes na nova.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SELECT DISTINCT dbo.TrimSpaces(C.StateProvinceCode) AS MissingStateProvinceCode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AdventureWorks.dbo.StateProvince AS SP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SP.code = dbo.TrimSpaces(C.StateProvinceCode)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digos de estado/prov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es-ES_tradnl"/>
        </w:rPr>
        <w:t>ncia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corretamente.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L.EmailAddress AS MissingEmail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L.EmailAddress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AdventureWorks.dbo.Customer AS N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WHERE N.email_address = dbo.TrimSpaces(L.EmailAddress)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clientes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(com base no email).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OrphanCustomerAddresses FROM AdventureWorks.dbo.CustomerAddress AS CA LEFT JOIN AdventureWorks.dbo.Customer AS C ON CA.customer_id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sem cliente associado na nova base de dados.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OrphanedAppUsers FROM AdventureWorks.dbo.AppUser AS AU LEFT JOIN AdventureWorks.dbo.Customer AS C ON AU.customer_id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Garantir que todos os utilizadores (AppUser)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corretamente associados a um cliente (Customer).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TOP 10 C.email_address AS CustomerEmail, AU.email AS AppUserEmail FROM AdventureWorks.dbo.AppUser AS AU JOIN AdventureWorks.dbo.Customer AS C ON AU.customer_id = C.customer_id WHERE dbo.TrimSpaces(AU.email) &lt;&gt; dbo.TrimSpaces(C.email_address);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se o email do AppUser coincide com o email do Customer associado.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NullHashes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WHERE password_hash IS NULL;</w:t>
      </w:r>
    </w:p>
    <w:p>
      <w:pPr>
        <w:pStyle w:val="Body A"/>
      </w:pPr>
      <w:r>
        <w:rPr>
          <w:rtl w:val="0"/>
          <w:lang w:val="pt-PT"/>
        </w:rPr>
        <w:t xml:space="preserve"> 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MIN(LEN(password_hash)) AS MinHashLength,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MAX(LEN(password_hash)) AS MaxHashLength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Confirmar que todas as palavras-passe foram corretamente encriptadas e armazenadas em formato de hash.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page"/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Query especifica ao Grupo20 - Top5 productos mais vendidos</w:t>
      </w:r>
    </w:p>
    <w:p>
      <w:pPr>
        <w:pStyle w:val="Body A"/>
        <w:rPr>
          <w:b w:val="1"/>
          <w:bCs w:val="1"/>
          <w:lang w:val="it-IT"/>
        </w:rPr>
      </w:pP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35910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91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it-IT"/>
        </w:rPr>
        <w:t xml:space="preserve">Legacy: </w:t>
      </w: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Nova: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1589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9"/>
                <wp:lineTo x="0" y="21639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589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it-IT"/>
        </w:rPr>
        <w:br w:type="page"/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Validar uma venda e todos productos associados</w:t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Legacy: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9757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3"/>
                <wp:lineTo x="0" y="21683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75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Nova: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0066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3"/>
                <wp:lineTo x="0" y="21713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66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1589570</wp:posOffset>
            </wp:positionV>
            <wp:extent cx="6642100" cy="14191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19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it-IT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Heading"/>
        <w:numPr>
          <w:ilvl w:val="0"/>
          <w:numId w:val="23"/>
        </w:numPr>
        <w:bidi w:val="0"/>
        <w:ind w:right="0"/>
        <w:jc w:val="left"/>
        <w:rPr>
          <w:rtl w:val="0"/>
        </w:rPr>
      </w:pPr>
      <w:bookmarkStart w:name="_Toc12" w:id="13"/>
      <w:r>
        <w:rPr>
          <w:rtl w:val="0"/>
          <w:lang w:val="pt-PT"/>
        </w:rPr>
        <w:t>Programa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3"/>
    </w:p>
    <w:p>
      <w:pPr>
        <w:pStyle w:val="Body A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tl w:val="0"/>
          <w:lang w:val="en-US"/>
        </w:rPr>
      </w:pPr>
      <w:bookmarkStart w:name="_Toc13" w:id="14"/>
      <w:r>
        <w:rPr>
          <w:rtl w:val="0"/>
          <w:lang w:val="en-US"/>
        </w:rPr>
        <w:t>Views</w:t>
      </w:r>
      <w:bookmarkEnd w:id="14"/>
    </w:p>
    <w:p>
      <w:pPr>
        <w:pStyle w:val="Body A"/>
      </w:pPr>
    </w:p>
    <w:tbl>
      <w:tblPr>
        <w:tblW w:w="1105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686"/>
        <w:gridCol w:w="7371"/>
      </w:tblGrid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dbo.vw_ProductCount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Mostra o n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mero total de produtos (registos em ProductVariant).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dbo.vw_SalesCount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total de encomendas distintas (SalesOrder).</w:t>
            </w:r>
          </w:p>
        </w:tc>
      </w:tr>
      <w:tr>
        <w:tblPrEx>
          <w:shd w:val="clear" w:color="auto" w:fill="d0ddef"/>
        </w:tblPrEx>
        <w:trPr>
          <w:trHeight w:val="985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dbo.vw_SalesByCustomer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cliente, com base na quantidade e pre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unit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rio.</w:t>
            </w:r>
          </w:p>
        </w:tc>
      </w:tr>
      <w:tr>
        <w:tblPrEx>
          <w:shd w:val="clear" w:color="auto" w:fill="d0ddef"/>
        </w:tblPrEx>
        <w:trPr>
          <w:trHeight w:val="38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anuais, agrupando por ano da data de encomenda.</w:t>
            </w:r>
          </w:p>
        </w:tc>
      </w:tr>
      <w:tr>
        <w:tblPrEx>
          <w:shd w:val="clear" w:color="auto" w:fill="d0ddef"/>
        </w:tblPrEx>
        <w:trPr>
          <w:trHeight w:val="38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dbo.vw_SalesByYearProduct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ano e modelo de produto.</w:t>
            </w:r>
          </w:p>
        </w:tc>
      </w:tr>
      <w:tr>
        <w:tblPrEx>
          <w:shd w:val="clear" w:color="auto" w:fill="d0ddef"/>
        </w:tblPrEx>
        <w:trPr>
          <w:trHeight w:val="38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dbo.vw_SalesByRegion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por regi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territ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rio (SalesTerritory.region).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dbo.vw_ProductDetailed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Combina as tabelas ProductMaster e ProductVariant para fornecer uma vis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detalhada de cada produto, incluindo categoria, cor, estilo e medidas.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dbo.vw_CustomerFullInfo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Fornece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de cada cliente, incluindo dados pessoais,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o, pa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s, estado, 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do utilizador (AppUser).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dbo.vw_CustomerSalesSummary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um resumo de vendas por cliente,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 xml:space="preserve">mero de encomendas, linhas, total de vendas, impostos e datas da primeira e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compra.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24"/>
        </w:numPr>
        <w:bidi w:val="0"/>
        <w:ind w:right="0"/>
        <w:jc w:val="left"/>
        <w:rPr>
          <w:rtl w:val="0"/>
          <w:lang w:val="en-US"/>
        </w:rPr>
      </w:pPr>
      <w:bookmarkStart w:name="_Toc14" w:id="15"/>
      <w:r>
        <w:rPr>
          <w:rtl w:val="0"/>
          <w:lang w:val="en-US"/>
        </w:rPr>
        <w:t>Functions</w:t>
      </w:r>
      <w:bookmarkEnd w:id="15"/>
    </w:p>
    <w:p>
      <w:pPr>
        <w:pStyle w:val="Body A"/>
      </w:pPr>
    </w:p>
    <w:tbl>
      <w:tblPr>
        <w:tblW w:w="1105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01"/>
        <w:gridCol w:w="1170"/>
        <w:gridCol w:w="5340"/>
      </w:tblGrid>
      <w:tr>
        <w:tblPrEx>
          <w:shd w:val="clear" w:color="auto" w:fill="d0ddef"/>
        </w:tblPrEx>
        <w:trPr>
          <w:trHeight w:val="371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110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dbo.fn_check_duplicate_customers()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qualidade de dados que devolve uma lista de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de e-mail duplicados na tabela Customer. Permite identificar inconsist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ncias resultantes da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d0ddef"/>
        </w:tblPrEx>
        <w:trPr>
          <w:trHeight w:val="110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dbo.TrimSpaces(@Input NVARCHAR(MAX))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Recebe uma string e remove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no in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cio e no fim.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auxiliar usada em quase todas as queries de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normalizar texto (como nomes de produtos, categorias e e-mails). Garante que dados com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extra sejam tratados corretamente.</w:t>
            </w:r>
          </w:p>
        </w:tc>
      </w:tr>
      <w:tr>
        <w:tblPrEx>
          <w:shd w:val="clear" w:color="auto" w:fill="d0ddef"/>
        </w:tblPrEx>
        <w:trPr>
          <w:trHeight w:val="193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dbo.ComputeHash(@input NVARCHAR(MAX))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Retorna um valor VARBINARY(32) com o hash SHA2_256 do texto de entrada.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usada para gerar hashes seguros de passwords ou outros campos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veis durante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garantindo 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e confidencialidade.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 2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25"/>
        </w:numPr>
        <w:bidi w:val="0"/>
        <w:ind w:right="0"/>
        <w:jc w:val="left"/>
        <w:rPr>
          <w:rtl w:val="0"/>
          <w:lang w:val="en-US"/>
        </w:rPr>
      </w:pPr>
      <w:bookmarkStart w:name="_Toc15" w:id="16"/>
      <w:r>
        <w:rPr>
          <w:rtl w:val="0"/>
          <w:lang w:val="en-US"/>
        </w:rPr>
        <w:t>Stored procedures</w:t>
      </w:r>
      <w:bookmarkEnd w:id="16"/>
    </w:p>
    <w:p>
      <w:pPr>
        <w:pStyle w:val="Body A"/>
      </w:pPr>
    </w:p>
    <w:tbl>
      <w:tblPr>
        <w:tblW w:w="1105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70"/>
        <w:gridCol w:w="913"/>
        <w:gridCol w:w="5528"/>
      </w:tblGrid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165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dbo.sp_send_email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@recipient_email NVARCHAR(100), @subject NVARCHAR(255), @message NVARCHAR(MAX)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Regista mensagens enviadas na tabela SentEmails. Simula o envio de e-mails do sistema.</w:t>
            </w:r>
          </w:p>
        </w:tc>
      </w:tr>
      <w:tr>
        <w:tblPrEx>
          <w:shd w:val="clear" w:color="auto" w:fill="d0ddef"/>
        </w:tblPrEx>
        <w:trPr>
          <w:trHeight w:val="248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dbo.sp_add_app_user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@customer_id INT, @email NVARCHAR(100), @password NVARCHAR(255), @question                 NVARCHAR(255), @answer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adicionar um novo utilizador (AppUser) associado a um cliente. Inclui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pergunta e resposta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 com hash.</w:t>
            </w:r>
          </w:p>
        </w:tc>
      </w:tr>
      <w:tr>
        <w:tblPrEx>
          <w:shd w:val="clear" w:color="auto" w:fill="d0ddef"/>
        </w:tblPrEx>
        <w:trPr>
          <w:trHeight w:val="1618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dbo.sp_update_app_user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INT, @email NVARCHAR(100), @is_active BIT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Atualiza o e-mail ou estado ativo de um utilizador existente.</w:t>
            </w:r>
          </w:p>
        </w:tc>
      </w:tr>
      <w:tr>
        <w:tblPrEx>
          <w:shd w:val="clear" w:color="auto" w:fill="d0ddef"/>
        </w:tblPrEx>
        <w:trPr>
          <w:trHeight w:val="114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dbo.sp_delete_app_user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Elimina um utilizador (AppUser) e respetiva pergunta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password.</w:t>
            </w:r>
          </w:p>
        </w:tc>
      </w:tr>
      <w:tr>
        <w:tblPrEx>
          <w:shd w:val="clear" w:color="auto" w:fill="d0ddef"/>
        </w:tblPrEx>
        <w:trPr>
          <w:trHeight w:val="114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dbo.sp_authenticate_user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@password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Autentica um utilizador verificando o e-mail e o hash da password. Atualiza o campo last_login em caso de sucesso.</w:t>
            </w:r>
          </w:p>
        </w:tc>
      </w:tr>
      <w:tr>
        <w:tblPrEx>
          <w:shd w:val="clear" w:color="auto" w:fill="d0ddef"/>
        </w:tblPrEx>
        <w:trPr>
          <w:trHeight w:val="114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dbo.sp_recover_password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@answer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recuperar a password de um utilizador atrav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s da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a. Gera nova password tempor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e envia-a por e-mail simulado.</w:t>
            </w:r>
          </w:p>
        </w:tc>
      </w:tr>
      <w:tr>
        <w:tblPrEx>
          <w:shd w:val="clear" w:color="auto" w:fill="d0ddef"/>
        </w:tblPrEx>
        <w:trPr>
          <w:trHeight w:val="114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dbo.sp_list_sent_emails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Lista todos os e-mails enviados (registados na tabela SentEmails).</w:t>
            </w:r>
          </w:p>
        </w:tc>
      </w:tr>
      <w:tr>
        <w:tblPrEx>
          <w:shd w:val="clear" w:color="auto" w:fill="d0ddef"/>
        </w:tblPrEx>
        <w:trPr>
          <w:trHeight w:val="110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 xml:space="preserve">Sem parametros 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Regista na tabela dbStatistics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todas as tabelas da base de dados.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de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 sucessivas, permitindo monitorizar o crescimento das tabelas.</w:t>
            </w:r>
          </w:p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Heading 2"/>
        <w:numPr>
          <w:ilvl w:val="1"/>
          <w:numId w:val="26"/>
        </w:numPr>
      </w:pPr>
      <w:bookmarkStart w:name="_Toc16" w:id="17"/>
      <w:r>
        <w:rPr>
          <w:rtl w:val="0"/>
          <w:lang w:val="pt-PT"/>
        </w:rPr>
        <w:t>Triggers</w:t>
      </w:r>
      <w:bookmarkEnd w:id="17"/>
    </w:p>
    <w:p>
      <w:pPr>
        <w:pStyle w:val="Body A"/>
      </w:pPr>
    </w:p>
    <w:tbl>
      <w:tblPr>
        <w:tblW w:w="1105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94"/>
        <w:gridCol w:w="1559"/>
        <w:gridCol w:w="1701"/>
        <w:gridCol w:w="993"/>
        <w:gridCol w:w="4110"/>
      </w:tblGrid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Tipo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</w:t>
            </w:r>
          </w:p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dbo.tr_utlizador_historico</w:t>
            </w:r>
          </w:p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AFTER UPDATE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dbo.utilizador</w:t>
            </w:r>
          </w:p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R0#</w:t>
            </w:r>
          </w:p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Guarda o hist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rico de altera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es sobre o utilizador</w:t>
            </w:r>
          </w:p>
        </w:tc>
      </w:tr>
      <w:tr>
        <w:tblPrEx>
          <w:shd w:val="clear" w:color="auto" w:fill="d0ddef"/>
        </w:tblPrEx>
        <w:trPr>
          <w:trHeight w:val="54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"/>
        <w:numPr>
          <w:ilvl w:val="0"/>
          <w:numId w:val="27"/>
        </w:numPr>
        <w:bidi w:val="0"/>
        <w:ind w:right="0"/>
        <w:jc w:val="left"/>
        <w:rPr>
          <w:rtl w:val="0"/>
        </w:rPr>
      </w:pPr>
      <w:bookmarkStart w:name="_Toc17" w:id="18"/>
      <w:r>
        <w:rPr>
          <w:rtl w:val="0"/>
          <w:lang w:val="en-US"/>
        </w:rPr>
        <w:t>Cat</w:t>
      </w:r>
      <w:r>
        <w:rPr>
          <w:rtl w:val="0"/>
          <w:lang w:val="it-IT"/>
        </w:rPr>
        <w:t>á</w:t>
      </w:r>
      <w:r>
        <w:rPr>
          <w:rtl w:val="0"/>
          <w:lang w:val="pt-PT"/>
        </w:rPr>
        <w:t>logo/Metadados</w:t>
      </w:r>
      <w:bookmarkEnd w:id="18"/>
    </w:p>
    <w:p>
      <w:pPr>
        <w:pStyle w:val="Heading 2"/>
        <w:numPr>
          <w:ilvl w:val="1"/>
          <w:numId w:val="18"/>
        </w:numPr>
      </w:pPr>
      <w:bookmarkStart w:name="_Toc18" w:id="19"/>
      <w:r>
        <w:rPr>
          <w:rtl w:val="0"/>
          <w:lang w:val="pt-PT"/>
        </w:rPr>
        <w:t>Monitoriza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19"/>
    </w:p>
    <w:p>
      <w:pPr>
        <w:pStyle w:val="List Paragraph"/>
        <w:ind w:firstLine="69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tbl>
      <w:tblPr>
        <w:tblW w:w="1105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52"/>
        <w:gridCol w:w="2127"/>
        <w:gridCol w:w="6378"/>
      </w:tblGrid>
      <w:tr>
        <w:tblPrEx>
          <w:shd w:val="clear" w:color="auto" w:fill="d0ddef"/>
        </w:tblPrEx>
        <w:trPr>
          <w:trHeight w:val="371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4386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dbo.dbStatistics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stat_id INT, table_name NVARCHAR(255), record_count BIGINT, reserved_space_kb DECIMAL(18,2), data_space_kb DECIMAL(18,2), index_size_kb DECIMAL(18,2), unused_space_kb DECIMAL(18,2), collected_at DATETIME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 criada para armazenar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 sobre cada tabela da base de dados,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recolha.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das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es.</w:t>
            </w:r>
          </w:p>
        </w:tc>
      </w:tr>
      <w:tr>
        <w:tblPrEx>
          <w:shd w:val="clear" w:color="auto" w:fill="d0ddef"/>
        </w:tblPrEx>
        <w:trPr>
          <w:trHeight w:val="1102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(sem par</w:t>
            </w:r>
            <w:r>
              <w:rPr>
                <w:shd w:val="nil" w:color="auto" w:fill="auto"/>
                <w:rtl w:val="0"/>
                <w:lang w:val="pt-PT"/>
              </w:rPr>
              <w:t>â</w:t>
            </w:r>
            <w:r>
              <w:rPr>
                <w:shd w:val="nil" w:color="auto" w:fill="auto"/>
                <w:rtl w:val="0"/>
                <w:lang w:val="pt-PT"/>
              </w:rPr>
              <w:t>metros)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Stored procedure que percorre todas as tabelas da base de dados, recolhe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 xml:space="preserve">sticas com o comando sp_spaceused e regista os resultados na tabela dbStatistics. </w:t>
            </w:r>
            <w:r>
              <w:rPr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hd w:val="nil" w:color="auto" w:fill="auto"/>
                <w:rtl w:val="0"/>
                <w:lang w:val="pt-PT"/>
              </w:rPr>
              <w:t>usada para monitorizar o crescimento e ocupa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das tabelas.</w:t>
            </w:r>
          </w:p>
        </w:tc>
      </w:tr>
    </w:tbl>
    <w:p>
      <w:pPr>
        <w:pStyle w:val="List Paragraph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0" w:firstLine="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ind w:firstLine="69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ind w:firstLine="696"/>
      </w:pPr>
    </w:p>
    <w:p>
      <w:pPr>
        <w:pStyle w:val="List Paragraph"/>
        <w:ind w:firstLine="696"/>
      </w:pPr>
    </w:p>
    <w:p>
      <w:pPr>
        <w:pStyle w:val="List Paragraph"/>
        <w:ind w:firstLine="696"/>
      </w:pPr>
    </w:p>
    <w:p>
      <w:pPr>
        <w:pStyle w:val="List Paragraph"/>
        <w:ind w:firstLine="696"/>
      </w:pPr>
    </w:p>
    <w:p>
      <w:pPr>
        <w:pStyle w:val="Heading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19" w:id="20"/>
      <w:r>
        <w:rPr>
          <w:rtl w:val="0"/>
          <w:lang w:val="es-ES_tradnl"/>
        </w:rPr>
        <w:t>Descri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Demonstra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20"/>
    </w:p>
    <w:p>
      <w:pPr>
        <w:pStyle w:val="Heading 2"/>
        <w:numPr>
          <w:ilvl w:val="1"/>
          <w:numId w:val="18"/>
        </w:numPr>
        <w:bidi w:val="0"/>
        <w:ind w:right="0"/>
        <w:jc w:val="left"/>
        <w:rPr>
          <w:rtl w:val="0"/>
        </w:rPr>
      </w:pPr>
      <w:bookmarkStart w:name="_Toc20" w:id="21"/>
      <w:r>
        <w:rPr>
          <w:rtl w:val="0"/>
          <w:lang w:val="fr-FR"/>
        </w:rPr>
        <w:t>Script de demonstra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21"/>
    </w:p>
    <w:p>
      <w:pPr>
        <w:pStyle w:val="Body A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      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Sequencia de execu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 Codigo </w:t>
      </w:r>
    </w:p>
    <w:p>
      <w:pPr>
        <w:pStyle w:val="List Paragraph"/>
        <w:numPr>
          <w:ilvl w:val="0"/>
          <w:numId w:val="30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Cria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Base de Dados e Estrutura (Script de Estrutura)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create_db.sql dentro da pasta CBD-Projeto\sql_scripts\schema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30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Execu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fun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 ajuda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functions.sql dentro da pasta CBD-Projeto\sql_scripts\schema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30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dos dados da base de dados antiga para a nova </w:t>
      </w:r>
    </w:p>
    <w:p>
      <w:pPr>
        <w:pStyle w:val="List Paragraph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Dentro da pasta CBD-Projeto\sql_scripts\migration correr sequencialmente o ficheiro migrate_products, migrate_customers, migrate_sales  e migrate_app_users.sql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Depois correr o ficheiro statistics.sql que est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dentro da pasta CBD-Projeto\sql_scripts\schema</w:t>
      </w:r>
    </w:p>
    <w:p>
      <w:pPr>
        <w:pStyle w:val="Body A"/>
        <w:ind w:left="72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3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çõ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</w:t>
      </w:r>
    </w:p>
    <w:p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todos os ficheiros sql que est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dentro da pasta CBD-Projeto\sql_scripts\validations</w:t>
      </w:r>
    </w:p>
    <w:p>
      <w:pPr>
        <w:pStyle w:val="List Paragraph"/>
        <w:rPr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numPr>
          <w:ilvl w:val="0"/>
          <w:numId w:val="31"/>
        </w:numPr>
        <w:bidi w:val="0"/>
        <w:ind w:right="0"/>
        <w:jc w:val="left"/>
        <w:rPr>
          <w:rtl w:val="0"/>
        </w:rPr>
      </w:pPr>
      <w:bookmarkStart w:name="_Toc21" w:id="22"/>
      <w:r>
        <w:rPr>
          <w:rtl w:val="0"/>
          <w:lang w:val="it-IT"/>
        </w:rPr>
        <w:t>Conclus</w:t>
      </w:r>
      <w:r>
        <w:rPr>
          <w:rtl w:val="0"/>
          <w:lang w:val="pt-PT"/>
        </w:rPr>
        <w:t>õ</w:t>
      </w:r>
      <w:r>
        <w:rPr>
          <w:rtl w:val="0"/>
          <w:lang w:val="it-IT"/>
        </w:rPr>
        <w:t>es</w:t>
      </w:r>
      <w:bookmarkEnd w:id="22"/>
    </w:p>
    <w:p>
      <w:pPr>
        <w:pStyle w:val="Body A"/>
      </w:pPr>
      <w:r>
        <w:rPr>
          <w:rtl w:val="0"/>
          <w:lang w:val="pt-PT"/>
        </w:rPr>
        <w:t>A realiza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deste projeto permitiu desenvolver um processo completo de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reconstru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uma base de dados relacional, garantindo a integridade, 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e seguran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dos dados.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 e reformula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modelo de dados da base AdventureWorksLegacy, foi poss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vel criar uma nova estrutura normalizada (AdventureWorks), com todas as rela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adequadas a um ambiente de produ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Body A"/>
      </w:pPr>
      <w:r>
        <w:rPr>
          <w:rtl w:val="0"/>
          <w:lang w:val="pt-PT"/>
        </w:rPr>
        <w:t>Durante o desenvolvimento, foram implementadas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stored procedures e triggers em T-SQL para apoiar o processo de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assegurar a qualidade dos dados importados.</w:t>
      </w:r>
    </w:p>
    <w:p>
      <w:pPr>
        <w:pStyle w:val="Body A"/>
      </w:pPr>
      <w:r>
        <w:rPr>
          <w:rtl w:val="0"/>
          <w:lang w:val="pt-PT"/>
        </w:rPr>
        <w:t>O projeto apresentou alguns desafios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cnicos, nomeadamente a resolu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conflitos de chaves estrangeiras, a convers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tipos de dados (como valores nulos e num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ricos), e a necessidade de ajustar a ordem de carregamento das tabelas para respeitar as depend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entre entidades. Estas dificuldades foram ultrapassadas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do uso de fun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de convers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seguras (TRY_CONVERT), verifica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condicionais (WHERE NOT EXISTS) e a 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controlos de integridade em triggers.</w:t>
      </w:r>
    </w:p>
    <w:p>
      <w:pPr>
        <w:pStyle w:val="Body A"/>
      </w:pPr>
      <w:r>
        <w:rPr>
          <w:rtl w:val="0"/>
          <w:lang w:val="pt-PT"/>
        </w:rPr>
        <w:t>Em suma, o projeto atingiu plenamente os seus objetivos, constituindo uma experi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pr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tica valiosa na 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conceitos de engenharia de dados, seguran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e integridade relacional, e demonstrando a import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ncia de boas pr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ticas no desenho e manuten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bases de dados empresariais.</w:t>
      </w:r>
    </w:p>
    <w:sectPr>
      <w:headerReference w:type="default" r:id="rId27"/>
      <w:headerReference w:type="first" r:id="rId28"/>
      <w:footerReference w:type="default" r:id="rId29"/>
      <w:footerReference w:type="first" r:id="rId30"/>
      <w:pgSz w:w="11900" w:h="16840" w:orient="portrait"/>
      <w:pgMar w:top="720" w:right="720" w:bottom="720" w:left="720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onsola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spacing w:after="0"/>
      <w:rPr>
        <w:rFonts w:ascii="Times New Roman" w:cs="Times New Roman" w:hAnsi="Times New Roman" w:eastAsia="Times New Roman"/>
        <w:i w:val="1"/>
        <w:iCs w:val="1"/>
        <w:sz w:val="20"/>
        <w:szCs w:val="20"/>
        <w:shd w:val="nil" w:color="auto" w:fill="auto"/>
      </w:rPr>
    </w:pP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Ano Letivo 2025/26</w:t>
    </w:r>
  </w:p>
  <w:p>
    <w:pPr>
      <w:pStyle w:val="Body A"/>
      <w:tabs>
        <w:tab w:val="center" w:pos="4252"/>
        <w:tab w:val="right" w:pos="8504"/>
      </w:tabs>
      <w:spacing w:after="0"/>
      <w:rPr>
        <w:shd w:val="nil" w:color="auto" w:fill="auto"/>
      </w:rPr>
    </w:pPr>
    <w:r>
      <w:rPr>
        <w:shd w:val="nil" w:color="auto" w:fill="auto"/>
      </w:rPr>
      <w:tab/>
    </w:r>
  </w:p>
  <w:p>
    <w:pPr>
      <w:pStyle w:val="Body A"/>
      <w:tabs>
        <w:tab w:val="center" w:pos="4252"/>
        <w:tab w:val="right" w:pos="8504"/>
      </w:tabs>
      <w:spacing w:after="0"/>
      <w:jc w:val="right"/>
    </w:pPr>
    <w:r>
      <w:rPr>
        <w:shd w:val="nil" w:color="auto" w:fill="auto"/>
      </w:rPr>
      <w:tab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P</w:t>
    </w:r>
    <w:r>
      <w:rPr>
        <w:rFonts w:ascii="Times New Roman" w:hAnsi="Times New Roman" w:hint="default"/>
        <w:i w:val="1"/>
        <w:iCs w:val="1"/>
        <w:sz w:val="20"/>
        <w:szCs w:val="20"/>
        <w:shd w:val="nil" w:color="auto" w:fill="auto"/>
        <w:rtl w:val="0"/>
        <w:lang w:val="pt-PT"/>
      </w:rPr>
      <w:t>á</w:t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g.: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PAGE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 de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NUMPAGES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spacing w:before="120"/>
      <w:jc w:val="center"/>
    </w:pP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1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 xml:space="preserve">ª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Fase Relat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>ó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rio T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>é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 xml:space="preserve">cnico 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 xml:space="preserve">–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Complementos de Bases de Dados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675" w:hanging="3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375"/>
        </w:tabs>
        <w:ind w:left="1135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23" w:hanging="9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911" w:hanging="13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080"/>
        </w:tabs>
        <w:ind w:left="1295" w:hanging="9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1440"/>
        </w:tabs>
        <w:ind w:left="1655" w:hanging="1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1800"/>
        </w:tabs>
        <w:ind w:left="2015" w:hanging="1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2"/>
  </w:abstractNum>
  <w:abstractNum w:abstractNumId="4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1">
      <w:startOverride w:val="2"/>
    </w:lvlOverride>
  </w:num>
  <w:num w:numId="5">
    <w:abstractNumId w:val="0"/>
    <w:lvlOverride w:ilvl="0">
      <w:startOverride w:val="4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0">
      <w:startOverride w:val="5"/>
    </w:lvlOverride>
  </w:num>
  <w:num w:numId="9">
    <w:abstractNumId w:val="0"/>
    <w:lvlOverride w:ilvl="1">
      <w:startOverride w:val="2"/>
    </w:lvlOverride>
  </w:num>
  <w:num w:numId="10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7"/>
    </w:lvlOverride>
  </w:num>
  <w:num w:numId="15">
    <w:abstractNumId w:val="0"/>
    <w:lvlOverride w:ilvl="0">
      <w:startOverride w:val="8"/>
    </w:lvlOverride>
  </w:num>
  <w:num w:numId="16">
    <w:abstractNumId w:val="0"/>
    <w:lvlOverride w:ilvl="0">
      <w:startOverride w:val="9"/>
    </w:lvlOverride>
  </w:num>
  <w:num w:numId="17">
    <w:abstractNumId w:val="2"/>
  </w:num>
  <w:num w:numId="18">
    <w:abstractNumId w:val="1"/>
  </w:num>
  <w:num w:numId="19">
    <w:abstractNumId w:val="1"/>
    <w:lvlOverride w:ilvl="0">
      <w:startOverride w:val="3"/>
    </w:lvlOverride>
  </w:num>
  <w:num w:numId="20">
    <w:abstractNumId w:val="1"/>
    <w:lvlOverride w:ilvl="1">
      <w:startOverride w:val="2"/>
    </w:lvlOverride>
  </w:num>
  <w:num w:numId="21">
    <w:abstractNumId w:val="1"/>
    <w:lvlOverride w:ilvl="1">
      <w:startOverride w:val="3"/>
    </w:lvlOverride>
  </w:num>
  <w:num w:numId="22">
    <w:abstractNumId w:val="1"/>
    <w:lvlOverride w:ilvl="0">
      <w:startOverride w:val="5"/>
    </w:lvlOverride>
  </w:num>
  <w:num w:numId="23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1"/>
    <w:lvlOverride w:ilvl="0">
      <w:startOverride w:val="7"/>
    </w:lvlOverride>
  </w:num>
  <w:num w:numId="28">
    <w:abstractNumId w:val="1"/>
    <w:lvlOverride w:ilvl="0">
      <w:startOverride w:val="8"/>
    </w:lvlOverride>
  </w:num>
  <w:num w:numId="29">
    <w:abstractNumId w:val="4"/>
  </w:num>
  <w:num w:numId="30">
    <w:abstractNumId w:val="3"/>
  </w:num>
  <w:num w:numId="31">
    <w:abstractNumId w:val="1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numbering" w:styleId="Imported Style 1">
    <w:name w:val="Imported Style 1"/>
    <w:pPr>
      <w:numPr>
        <w:numId w:val="17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2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numbering" Target="numbering.xml"/><Relationship Id="rId3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