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E3A8A"/>
          <w:sz w:val="36"/>
        </w:rPr>
        <w:t>TÀI LIỆU NGUỒN TỔNG HỢP TOÀN DIỆN CHO NOTEBOOKLM</w:t>
      </w:r>
    </w:p>
    <w:p>
      <w:pPr>
        <w:jc w:val="center"/>
      </w:pPr>
      <w:r>
        <w:rPr>
          <w:rFonts w:ascii="Arial" w:hAnsi="Arial"/>
          <w:b/>
          <w:color w:val="475569"/>
          <w:sz w:val="24"/>
        </w:rPr>
        <w:t>PHỤC VỤ VIẾT BÁO CÁO CUỐI KỲ (BƯỚC 2) VÀ SOẠN SLIDE THUYẾT TRÌNH BẢO VỆ (BƯỚC 3)</w:t>
      </w:r>
    </w:p>
    <w:p>
      <w:r>
        <w:rPr>
          <w:b/>
        </w:rPr>
        <w:t xml:space="preserve">Đề tài: </w:t>
      </w:r>
      <w:r>
        <w:t>TỔNG HỢP DỮ LIỆU GIA TỐC BA TRỤC CÓ ĐIỀU KIỆN THEO HOẠT ĐỘNG BẰNG 1D-cVAE VÀ ĐÁNH GIÁ TSTR TRÊN PPG-DaLiA</w:t>
        <w:br/>
      </w:r>
      <w:r>
        <w:rPr>
          <w:b/>
        </w:rPr>
        <w:t xml:space="preserve">Môn học: </w:t>
      </w:r>
      <w:r>
        <w:t>Trí tuệ Nhân tạo cho IoT (AIoT) - Mã HP: AIOT331185_01CLC</w:t>
        <w:br/>
      </w:r>
      <w:r>
        <w:rPr>
          <w:b/>
        </w:rPr>
        <w:t xml:space="preserve">Sinh viên thực hiện: </w:t>
      </w:r>
      <w:r>
        <w:t>Nguyễn Bách Tùng - MSSV: 23110166</w:t>
        <w:br/>
      </w:r>
      <w:r>
        <w:rPr>
          <w:b/>
        </w:rPr>
        <w:t xml:space="preserve">Giảng viên hướng dẫn: </w:t>
      </w:r>
      <w:r>
        <w:t>ThS. Hồ Nhựt Minh - Khoa CNTT, Trường ĐH Sư phạm Kỹ thuật TP.HCM (HCMUTE)</w:t>
        <w:br/>
      </w:r>
      <w:r>
        <w:rPr>
          <w:b/>
        </w:rPr>
        <w:t xml:space="preserve">Thời gian: </w:t>
      </w:r>
      <w:r>
        <w:t>Tháng 09 - Tháng 10 năm 2026</w:t>
        <w:br/>
      </w:r>
    </w:p>
    <w:p>
      <w:pPr>
        <w:pStyle w:val="Heading1"/>
      </w:pPr>
      <w:r>
        <w:t>1. TÓM TẮT ĐỀ TÀI VÀ CÁC CAM KẾT HỌC THUẬT ĐÃ DUYỆT</w:t>
      </w:r>
    </w:p>
    <w:p>
      <w:r>
        <w:t>Đề tài nghiên cứu phương pháp tổng hợp chuỗi thời gian gia tốc 3 trục cổ tay (wrist ACC, 32 Hz) có điều kiện theo 8 hoạt động con người bằng mô hình Mạng Tự mã hóa Biến phân Có điều kiện Một chiều (1D-cVAE). Đánh giá chất lượng dữ liệu sinh thông qua quy trình chuẩn TSTR (Train on Synthetic, Test on Real) trên các đối tượng người tham gia chưa từng thấy trong quá trình huấn luyện (S14, S15).</w:t>
      </w:r>
    </w:p>
    <w:p>
      <w:r>
        <w:t>Các cam kết học thuật chống rò rỉ dữ liệu (No Data Leakage) được tuân thủ nghiêm ngặt:</w:t>
        <w:br/>
        <w:t>• Chia tập theo người (Subject-wise): Train gồm S1-S11 (34,585 cửa sổ), Val gồm S12-S13 (6,302 cửa sổ), Test gồm S14-S15 (6,110 cửa sổ).</w:t>
        <w:br/>
        <w:t>• StandardScaler (mean, std) được fit duy nhất trên tập Train S1-S11 và lưu trữ cố định, không fit lại trên Val hay Test.</w:t>
        <w:br/>
        <w:t>• Bảo toàn thành phần DC tĩnh (không lọc thông cao 0.5 Hz, không trừ trung bình cửa sổ) để giữ thông tin góc nghiêng trọng trường.</w:t>
        <w:br/>
        <w:t>• Đồng bộ nhãn 4 Hz lên 32 Hz bằng phép giữ bậc không (ZOH), loại bỏ hoàn toàn nhãn 0 và các cửa sổ trộn nhãn.</w:t>
        <w:br/>
        <w:t>• Báo cáo trung thực và minh bạch mọi kết quả, không che giấu việc cVAE tăng cường không vượt qua lấy mẫu lặp ngẫu nhiên.</w:t>
      </w:r>
    </w:p>
    <w:p>
      <w:pPr>
        <w:pStyle w:val="Heading1"/>
      </w:pPr>
      <w:r>
        <w:t>2. BẢNG DỮ LIỆU THỰC NGHIỆM CHI TIẾT</w:t>
      </w:r>
    </w:p>
    <w:p>
      <w:r>
        <w:t>Bảng 1: Thống kê số lượng cửa sổ hợp lệ và hạn ngạch bổ sung cân bằng (n* = 3,382 mẫu)</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E3A8A"/>
          </w:tcPr>
          <w:p>
            <w:pPr>
              <w:jc w:val="center"/>
            </w:pPr>
            <w:r>
              <w:rPr>
                <w:b/>
                <w:color w:val="FFFFFF"/>
                <w:sz w:val="19"/>
              </w:rPr>
              <w:t>Mã</w:t>
            </w:r>
          </w:p>
        </w:tc>
        <w:tc>
          <w:tcPr>
            <w:tcW w:type="dxa" w:w="1129"/>
            <w:shd w:fill="1E3A8A"/>
          </w:tcPr>
          <w:p>
            <w:pPr>
              <w:jc w:val="center"/>
            </w:pPr>
            <w:r>
              <w:rPr>
                <w:b/>
                <w:color w:val="FFFFFF"/>
                <w:sz w:val="19"/>
              </w:rPr>
              <w:t>Hoạt động</w:t>
            </w:r>
          </w:p>
        </w:tc>
        <w:tc>
          <w:tcPr>
            <w:tcW w:type="dxa" w:w="1129"/>
            <w:shd w:fill="1E3A8A"/>
          </w:tcPr>
          <w:p>
            <w:pPr>
              <w:jc w:val="center"/>
            </w:pPr>
            <w:r>
              <w:rPr>
                <w:b/>
                <w:color w:val="FFFFFF"/>
                <w:sz w:val="19"/>
              </w:rPr>
              <w:t>Tiếng Anh</w:t>
            </w:r>
          </w:p>
        </w:tc>
        <w:tc>
          <w:tcPr>
            <w:tcW w:type="dxa" w:w="1129"/>
            <w:shd w:fill="1E3A8A"/>
          </w:tcPr>
          <w:p>
            <w:pPr>
              <w:jc w:val="center"/>
            </w:pPr>
            <w:r>
              <w:rPr>
                <w:b/>
                <w:color w:val="FFFFFF"/>
                <w:sz w:val="19"/>
              </w:rPr>
              <w:t>Train</w:t>
            </w:r>
          </w:p>
        </w:tc>
        <w:tc>
          <w:tcPr>
            <w:tcW w:type="dxa" w:w="1129"/>
            <w:shd w:fill="1E3A8A"/>
          </w:tcPr>
          <w:p>
            <w:pPr>
              <w:jc w:val="center"/>
            </w:pPr>
            <w:r>
              <w:rPr>
                <w:b/>
                <w:color w:val="FFFFFF"/>
                <w:sz w:val="19"/>
              </w:rPr>
              <w:t>Val</w:t>
            </w:r>
          </w:p>
        </w:tc>
        <w:tc>
          <w:tcPr>
            <w:tcW w:type="dxa" w:w="1129"/>
            <w:shd w:fill="1E3A8A"/>
          </w:tcPr>
          <w:p>
            <w:pPr>
              <w:jc w:val="center"/>
            </w:pPr>
            <w:r>
              <w:rPr>
                <w:b/>
                <w:color w:val="FFFFFF"/>
                <w:sz w:val="19"/>
              </w:rPr>
              <w:t>Test</w:t>
            </w:r>
          </w:p>
        </w:tc>
        <w:tc>
          <w:tcPr>
            <w:tcW w:type="dxa" w:w="1129"/>
            <w:shd w:fill="1E3A8A"/>
          </w:tcPr>
          <w:p>
            <w:pPr>
              <w:jc w:val="center"/>
            </w:pPr>
            <w:r>
              <w:rPr>
                <w:b/>
                <w:color w:val="FFFFFF"/>
                <w:sz w:val="19"/>
              </w:rPr>
              <w:t>Tổng</w:t>
            </w:r>
          </w:p>
        </w:tc>
        <w:tc>
          <w:tcPr>
            <w:tcW w:type="dxa" w:w="1129"/>
            <w:shd w:fill="1E3A8A"/>
          </w:tcPr>
          <w:p>
            <w:pPr>
              <w:jc w:val="center"/>
            </w:pPr>
            <w:r>
              <w:rPr>
                <w:b/>
                <w:color w:val="FFFFFF"/>
                <w:sz w:val="19"/>
              </w:rPr>
              <w:t>Bổ sung (Δn_c)</w:t>
            </w:r>
          </w:p>
        </w:tc>
      </w:tr>
      <w:tr>
        <w:tc>
          <w:tcPr>
            <w:tcW w:type="dxa" w:w="1129"/>
          </w:tcPr>
          <w:p>
            <w:pPr>
              <w:jc w:val="center"/>
            </w:pPr>
            <w:r>
              <w:t>0</w:t>
            </w:r>
          </w:p>
        </w:tc>
        <w:tc>
          <w:tcPr>
            <w:tcW w:type="dxa" w:w="1129"/>
          </w:tcPr>
          <w:p>
            <w:r>
              <w:t>Ngồi</w:t>
            </w:r>
          </w:p>
        </w:tc>
        <w:tc>
          <w:tcPr>
            <w:tcW w:type="dxa" w:w="1129"/>
          </w:tcPr>
          <w:p>
            <w:r>
              <w:t>Sitting</w:t>
            </w:r>
          </w:p>
        </w:tc>
        <w:tc>
          <w:tcPr>
            <w:tcW w:type="dxa" w:w="1129"/>
          </w:tcPr>
          <w:p>
            <w:pPr>
              <w:jc w:val="right"/>
            </w:pPr>
            <w:r>
              <w:t>3,341</w:t>
            </w:r>
          </w:p>
        </w:tc>
        <w:tc>
          <w:tcPr>
            <w:tcW w:type="dxa" w:w="1129"/>
          </w:tcPr>
          <w:p>
            <w:pPr>
              <w:jc w:val="right"/>
            </w:pPr>
            <w:r>
              <w:t>599</w:t>
            </w:r>
          </w:p>
        </w:tc>
        <w:tc>
          <w:tcPr>
            <w:tcW w:type="dxa" w:w="1129"/>
          </w:tcPr>
          <w:p>
            <w:pPr>
              <w:jc w:val="right"/>
            </w:pPr>
            <w:r>
              <w:t>607</w:t>
            </w:r>
          </w:p>
        </w:tc>
        <w:tc>
          <w:tcPr>
            <w:tcW w:type="dxa" w:w="1129"/>
          </w:tcPr>
          <w:p>
            <w:pPr>
              <w:jc w:val="right"/>
            </w:pPr>
            <w:r>
              <w:t>4,547</w:t>
            </w:r>
          </w:p>
        </w:tc>
        <w:tc>
          <w:tcPr>
            <w:tcW w:type="dxa" w:w="1129"/>
          </w:tcPr>
          <w:p>
            <w:pPr>
              <w:jc w:val="right"/>
            </w:pPr>
            <w:r>
              <w:t>+41</w:t>
            </w:r>
          </w:p>
        </w:tc>
      </w:tr>
      <w:tr>
        <w:tc>
          <w:tcPr>
            <w:tcW w:type="dxa" w:w="1129"/>
          </w:tcPr>
          <w:p>
            <w:pPr>
              <w:jc w:val="center"/>
            </w:pPr>
            <w:r>
              <w:t>1</w:t>
            </w:r>
          </w:p>
        </w:tc>
        <w:tc>
          <w:tcPr>
            <w:tcW w:type="dxa" w:w="1129"/>
          </w:tcPr>
          <w:p>
            <w:r>
              <w:t>Leo cầu thang</w:t>
            </w:r>
          </w:p>
        </w:tc>
        <w:tc>
          <w:tcPr>
            <w:tcW w:type="dxa" w:w="1129"/>
          </w:tcPr>
          <w:p>
            <w:r>
              <w:t>Stairs</w:t>
            </w:r>
          </w:p>
        </w:tc>
        <w:tc>
          <w:tcPr>
            <w:tcW w:type="dxa" w:w="1129"/>
          </w:tcPr>
          <w:p>
            <w:pPr>
              <w:jc w:val="right"/>
            </w:pPr>
            <w:r>
              <w:t>2,295</w:t>
            </w:r>
          </w:p>
        </w:tc>
        <w:tc>
          <w:tcPr>
            <w:tcW w:type="dxa" w:w="1129"/>
          </w:tcPr>
          <w:p>
            <w:pPr>
              <w:jc w:val="right"/>
            </w:pPr>
            <w:r>
              <w:t>486</w:t>
            </w:r>
          </w:p>
        </w:tc>
        <w:tc>
          <w:tcPr>
            <w:tcW w:type="dxa" w:w="1129"/>
          </w:tcPr>
          <w:p>
            <w:pPr>
              <w:jc w:val="right"/>
            </w:pPr>
            <w:r>
              <w:t>434</w:t>
            </w:r>
          </w:p>
        </w:tc>
        <w:tc>
          <w:tcPr>
            <w:tcW w:type="dxa" w:w="1129"/>
          </w:tcPr>
          <w:p>
            <w:pPr>
              <w:jc w:val="right"/>
            </w:pPr>
            <w:r>
              <w:t>3,215</w:t>
            </w:r>
          </w:p>
        </w:tc>
        <w:tc>
          <w:tcPr>
            <w:tcW w:type="dxa" w:w="1129"/>
          </w:tcPr>
          <w:p>
            <w:pPr>
              <w:jc w:val="right"/>
            </w:pPr>
            <w:r>
              <w:t>+1,087</w:t>
            </w:r>
          </w:p>
        </w:tc>
      </w:tr>
      <w:tr>
        <w:tc>
          <w:tcPr>
            <w:tcW w:type="dxa" w:w="1129"/>
          </w:tcPr>
          <w:p>
            <w:pPr>
              <w:jc w:val="center"/>
            </w:pPr>
            <w:r>
              <w:t>2</w:t>
            </w:r>
          </w:p>
        </w:tc>
        <w:tc>
          <w:tcPr>
            <w:tcW w:type="dxa" w:w="1129"/>
          </w:tcPr>
          <w:p>
            <w:r>
              <w:t>Chơi bi lắc</w:t>
            </w:r>
          </w:p>
        </w:tc>
        <w:tc>
          <w:tcPr>
            <w:tcW w:type="dxa" w:w="1129"/>
          </w:tcPr>
          <w:p>
            <w:r>
              <w:t>Table soccer</w:t>
            </w:r>
          </w:p>
        </w:tc>
        <w:tc>
          <w:tcPr>
            <w:tcW w:type="dxa" w:w="1129"/>
          </w:tcPr>
          <w:p>
            <w:pPr>
              <w:jc w:val="right"/>
            </w:pPr>
            <w:r>
              <w:t>1,671</w:t>
            </w:r>
          </w:p>
        </w:tc>
        <w:tc>
          <w:tcPr>
            <w:tcW w:type="dxa" w:w="1129"/>
          </w:tcPr>
          <w:p>
            <w:pPr>
              <w:jc w:val="right"/>
            </w:pPr>
            <w:r>
              <w:t>281</w:t>
            </w:r>
          </w:p>
        </w:tc>
        <w:tc>
          <w:tcPr>
            <w:tcW w:type="dxa" w:w="1129"/>
          </w:tcPr>
          <w:p>
            <w:pPr>
              <w:jc w:val="right"/>
            </w:pPr>
            <w:r>
              <w:t>336</w:t>
            </w:r>
          </w:p>
        </w:tc>
        <w:tc>
          <w:tcPr>
            <w:tcW w:type="dxa" w:w="1129"/>
          </w:tcPr>
          <w:p>
            <w:pPr>
              <w:jc w:val="right"/>
            </w:pPr>
            <w:r>
              <w:t>2,288</w:t>
            </w:r>
          </w:p>
        </w:tc>
        <w:tc>
          <w:tcPr>
            <w:tcW w:type="dxa" w:w="1129"/>
          </w:tcPr>
          <w:p>
            <w:pPr>
              <w:jc w:val="right"/>
            </w:pPr>
            <w:r>
              <w:t>+1,711</w:t>
            </w:r>
          </w:p>
        </w:tc>
      </w:tr>
      <w:tr>
        <w:tc>
          <w:tcPr>
            <w:tcW w:type="dxa" w:w="1129"/>
          </w:tcPr>
          <w:p>
            <w:pPr>
              <w:jc w:val="center"/>
            </w:pPr>
            <w:r>
              <w:t>3</w:t>
            </w:r>
          </w:p>
        </w:tc>
        <w:tc>
          <w:tcPr>
            <w:tcW w:type="dxa" w:w="1129"/>
          </w:tcPr>
          <w:p>
            <w:r>
              <w:t>Đạp xe</w:t>
            </w:r>
          </w:p>
        </w:tc>
        <w:tc>
          <w:tcPr>
            <w:tcW w:type="dxa" w:w="1129"/>
          </w:tcPr>
          <w:p>
            <w:r>
              <w:t>Cycling</w:t>
            </w:r>
          </w:p>
        </w:tc>
        <w:tc>
          <w:tcPr>
            <w:tcW w:type="dxa" w:w="1129"/>
          </w:tcPr>
          <w:p>
            <w:pPr>
              <w:jc w:val="right"/>
            </w:pPr>
            <w:r>
              <w:t>2,518</w:t>
            </w:r>
          </w:p>
        </w:tc>
        <w:tc>
          <w:tcPr>
            <w:tcW w:type="dxa" w:w="1129"/>
          </w:tcPr>
          <w:p>
            <w:pPr>
              <w:jc w:val="right"/>
            </w:pPr>
            <w:r>
              <w:t>485</w:t>
            </w:r>
          </w:p>
        </w:tc>
        <w:tc>
          <w:tcPr>
            <w:tcW w:type="dxa" w:w="1129"/>
          </w:tcPr>
          <w:p>
            <w:pPr>
              <w:jc w:val="right"/>
            </w:pPr>
            <w:r>
              <w:t>451</w:t>
            </w:r>
          </w:p>
        </w:tc>
        <w:tc>
          <w:tcPr>
            <w:tcW w:type="dxa" w:w="1129"/>
          </w:tcPr>
          <w:p>
            <w:pPr>
              <w:jc w:val="right"/>
            </w:pPr>
            <w:r>
              <w:t>3,454</w:t>
            </w:r>
          </w:p>
        </w:tc>
        <w:tc>
          <w:tcPr>
            <w:tcW w:type="dxa" w:w="1129"/>
          </w:tcPr>
          <w:p>
            <w:pPr>
              <w:jc w:val="right"/>
            </w:pPr>
            <w:r>
              <w:t>+864</w:t>
            </w:r>
          </w:p>
        </w:tc>
      </w:tr>
      <w:tr>
        <w:tc>
          <w:tcPr>
            <w:tcW w:type="dxa" w:w="1129"/>
          </w:tcPr>
          <w:p>
            <w:pPr>
              <w:jc w:val="center"/>
            </w:pPr>
            <w:r>
              <w:t>4</w:t>
            </w:r>
          </w:p>
        </w:tc>
        <w:tc>
          <w:tcPr>
            <w:tcW w:type="dxa" w:w="1129"/>
          </w:tcPr>
          <w:p>
            <w:r>
              <w:t>Lái xe</w:t>
            </w:r>
          </w:p>
        </w:tc>
        <w:tc>
          <w:tcPr>
            <w:tcW w:type="dxa" w:w="1129"/>
          </w:tcPr>
          <w:p>
            <w:r>
              <w:t>Driving</w:t>
            </w:r>
          </w:p>
        </w:tc>
        <w:tc>
          <w:tcPr>
            <w:tcW w:type="dxa" w:w="1129"/>
          </w:tcPr>
          <w:p>
            <w:pPr>
              <w:jc w:val="right"/>
            </w:pPr>
            <w:r>
              <w:t>5,062</w:t>
            </w:r>
          </w:p>
        </w:tc>
        <w:tc>
          <w:tcPr>
            <w:tcW w:type="dxa" w:w="1129"/>
          </w:tcPr>
          <w:p>
            <w:pPr>
              <w:jc w:val="right"/>
            </w:pPr>
            <w:r>
              <w:t>890</w:t>
            </w:r>
          </w:p>
        </w:tc>
        <w:tc>
          <w:tcPr>
            <w:tcW w:type="dxa" w:w="1129"/>
          </w:tcPr>
          <w:p>
            <w:pPr>
              <w:jc w:val="right"/>
            </w:pPr>
            <w:r>
              <w:t>866</w:t>
            </w:r>
          </w:p>
        </w:tc>
        <w:tc>
          <w:tcPr>
            <w:tcW w:type="dxa" w:w="1129"/>
          </w:tcPr>
          <w:p>
            <w:pPr>
              <w:jc w:val="right"/>
            </w:pPr>
            <w:r>
              <w:t>6,818</w:t>
            </w:r>
          </w:p>
        </w:tc>
        <w:tc>
          <w:tcPr>
            <w:tcW w:type="dxa" w:w="1129"/>
          </w:tcPr>
          <w:p>
            <w:pPr>
              <w:jc w:val="right"/>
            </w:pPr>
            <w:r>
              <w:t>0</w:t>
            </w:r>
          </w:p>
        </w:tc>
      </w:tr>
      <w:tr>
        <w:tc>
          <w:tcPr>
            <w:tcW w:type="dxa" w:w="1129"/>
          </w:tcPr>
          <w:p>
            <w:pPr>
              <w:jc w:val="center"/>
            </w:pPr>
            <w:r>
              <w:t>5</w:t>
            </w:r>
          </w:p>
        </w:tc>
        <w:tc>
          <w:tcPr>
            <w:tcW w:type="dxa" w:w="1129"/>
          </w:tcPr>
          <w:p>
            <w:r>
              <w:t>Ăn trưa</w:t>
            </w:r>
          </w:p>
        </w:tc>
        <w:tc>
          <w:tcPr>
            <w:tcW w:type="dxa" w:w="1129"/>
          </w:tcPr>
          <w:p>
            <w:r>
              <w:t>Lunch break</w:t>
            </w:r>
          </w:p>
        </w:tc>
        <w:tc>
          <w:tcPr>
            <w:tcW w:type="dxa" w:w="1129"/>
          </w:tcPr>
          <w:p>
            <w:pPr>
              <w:jc w:val="right"/>
            </w:pPr>
            <w:r>
              <w:t>10,204</w:t>
            </w:r>
          </w:p>
        </w:tc>
        <w:tc>
          <w:tcPr>
            <w:tcW w:type="dxa" w:w="1129"/>
          </w:tcPr>
          <w:p>
            <w:pPr>
              <w:jc w:val="right"/>
            </w:pPr>
            <w:r>
              <w:t>1,740</w:t>
            </w:r>
          </w:p>
        </w:tc>
        <w:tc>
          <w:tcPr>
            <w:tcW w:type="dxa" w:w="1129"/>
          </w:tcPr>
          <w:p>
            <w:pPr>
              <w:jc w:val="right"/>
            </w:pPr>
            <w:r>
              <w:t>1,582</w:t>
            </w:r>
          </w:p>
        </w:tc>
        <w:tc>
          <w:tcPr>
            <w:tcW w:type="dxa" w:w="1129"/>
          </w:tcPr>
          <w:p>
            <w:pPr>
              <w:jc w:val="right"/>
            </w:pPr>
            <w:r>
              <w:t>13,526</w:t>
            </w:r>
          </w:p>
        </w:tc>
        <w:tc>
          <w:tcPr>
            <w:tcW w:type="dxa" w:w="1129"/>
          </w:tcPr>
          <w:p>
            <w:pPr>
              <w:jc w:val="right"/>
            </w:pPr>
            <w:r>
              <w:t>0</w:t>
            </w:r>
          </w:p>
        </w:tc>
      </w:tr>
      <w:tr>
        <w:tc>
          <w:tcPr>
            <w:tcW w:type="dxa" w:w="1129"/>
          </w:tcPr>
          <w:p>
            <w:pPr>
              <w:jc w:val="center"/>
            </w:pPr>
            <w:r>
              <w:t>6</w:t>
            </w:r>
          </w:p>
        </w:tc>
        <w:tc>
          <w:tcPr>
            <w:tcW w:type="dxa" w:w="1129"/>
          </w:tcPr>
          <w:p>
            <w:r>
              <w:t>Đi bộ</w:t>
            </w:r>
          </w:p>
        </w:tc>
        <w:tc>
          <w:tcPr>
            <w:tcW w:type="dxa" w:w="1129"/>
          </w:tcPr>
          <w:p>
            <w:r>
              <w:t>Walking</w:t>
            </w:r>
          </w:p>
        </w:tc>
        <w:tc>
          <w:tcPr>
            <w:tcW w:type="dxa" w:w="1129"/>
          </w:tcPr>
          <w:p>
            <w:pPr>
              <w:jc w:val="right"/>
            </w:pPr>
            <w:r>
              <w:t>3,422</w:t>
            </w:r>
          </w:p>
        </w:tc>
        <w:tc>
          <w:tcPr>
            <w:tcW w:type="dxa" w:w="1129"/>
          </w:tcPr>
          <w:p>
            <w:pPr>
              <w:jc w:val="right"/>
            </w:pPr>
            <w:r>
              <w:t>616</w:t>
            </w:r>
          </w:p>
        </w:tc>
        <w:tc>
          <w:tcPr>
            <w:tcW w:type="dxa" w:w="1129"/>
          </w:tcPr>
          <w:p>
            <w:pPr>
              <w:jc w:val="right"/>
            </w:pPr>
            <w:r>
              <w:t>633</w:t>
            </w:r>
          </w:p>
        </w:tc>
        <w:tc>
          <w:tcPr>
            <w:tcW w:type="dxa" w:w="1129"/>
          </w:tcPr>
          <w:p>
            <w:pPr>
              <w:jc w:val="right"/>
            </w:pPr>
            <w:r>
              <w:t>4,671</w:t>
            </w:r>
          </w:p>
        </w:tc>
        <w:tc>
          <w:tcPr>
            <w:tcW w:type="dxa" w:w="1129"/>
          </w:tcPr>
          <w:p>
            <w:pPr>
              <w:jc w:val="right"/>
            </w:pPr>
            <w:r>
              <w:t>0</w:t>
            </w:r>
          </w:p>
        </w:tc>
      </w:tr>
      <w:tr>
        <w:tc>
          <w:tcPr>
            <w:tcW w:type="dxa" w:w="1129"/>
          </w:tcPr>
          <w:p>
            <w:pPr>
              <w:jc w:val="center"/>
            </w:pPr>
            <w:r>
              <w:t>7</w:t>
            </w:r>
          </w:p>
        </w:tc>
        <w:tc>
          <w:tcPr>
            <w:tcW w:type="dxa" w:w="1129"/>
          </w:tcPr>
          <w:p>
            <w:r>
              <w:t>Làm việc</w:t>
            </w:r>
          </w:p>
        </w:tc>
        <w:tc>
          <w:tcPr>
            <w:tcW w:type="dxa" w:w="1129"/>
          </w:tcPr>
          <w:p>
            <w:r>
              <w:t>Working</w:t>
            </w:r>
          </w:p>
        </w:tc>
        <w:tc>
          <w:tcPr>
            <w:tcW w:type="dxa" w:w="1129"/>
          </w:tcPr>
          <w:p>
            <w:pPr>
              <w:jc w:val="right"/>
            </w:pPr>
            <w:r>
              <w:t>6,072</w:t>
            </w:r>
          </w:p>
        </w:tc>
        <w:tc>
          <w:tcPr>
            <w:tcW w:type="dxa" w:w="1129"/>
          </w:tcPr>
          <w:p>
            <w:pPr>
              <w:jc w:val="right"/>
            </w:pPr>
            <w:r>
              <w:t>1,205</w:t>
            </w:r>
          </w:p>
        </w:tc>
        <w:tc>
          <w:tcPr>
            <w:tcW w:type="dxa" w:w="1129"/>
          </w:tcPr>
          <w:p>
            <w:pPr>
              <w:jc w:val="right"/>
            </w:pPr>
            <w:r>
              <w:t>1,201</w:t>
            </w:r>
          </w:p>
        </w:tc>
        <w:tc>
          <w:tcPr>
            <w:tcW w:type="dxa" w:w="1129"/>
          </w:tcPr>
          <w:p>
            <w:pPr>
              <w:jc w:val="right"/>
            </w:pPr>
            <w:r>
              <w:t>8,478</w:t>
            </w:r>
          </w:p>
        </w:tc>
        <w:tc>
          <w:tcPr>
            <w:tcW w:type="dxa" w:w="1129"/>
          </w:tcPr>
          <w:p>
            <w:pPr>
              <w:jc w:val="right"/>
            </w:pPr>
            <w:r>
              <w:t>0</w:t>
            </w:r>
          </w:p>
        </w:tc>
      </w:tr>
      <w:tr>
        <w:tc>
          <w:tcPr>
            <w:tcW w:type="dxa" w:w="1129"/>
            <w:shd w:fill="F1F5F9"/>
          </w:tcPr>
          <w:p>
            <w:pPr>
              <w:jc w:val="center"/>
            </w:pPr>
            <w:r>
              <w:rPr>
                <w:b/>
              </w:rPr>
              <w:t>TB</w:t>
            </w:r>
          </w:p>
        </w:tc>
        <w:tc>
          <w:tcPr>
            <w:tcW w:type="dxa" w:w="1129"/>
            <w:shd w:fill="F1F5F9"/>
          </w:tcPr>
          <w:p>
            <w:r>
              <w:rPr>
                <w:b/>
              </w:rPr>
              <w:t>Tổng cộng</w:t>
            </w:r>
          </w:p>
        </w:tc>
        <w:tc>
          <w:tcPr>
            <w:tcW w:type="dxa" w:w="1129"/>
            <w:shd w:fill="F1F5F9"/>
          </w:tcPr>
          <w:p>
            <w:r>
              <w:rPr>
                <w:b/>
              </w:rPr>
              <w:t>Full Dataset</w:t>
            </w:r>
          </w:p>
        </w:tc>
        <w:tc>
          <w:tcPr>
            <w:tcW w:type="dxa" w:w="1129"/>
            <w:shd w:fill="F1F5F9"/>
          </w:tcPr>
          <w:p>
            <w:pPr>
              <w:jc w:val="right"/>
            </w:pPr>
            <w:r>
              <w:rPr>
                <w:b/>
              </w:rPr>
              <w:t>34,585</w:t>
            </w:r>
          </w:p>
        </w:tc>
        <w:tc>
          <w:tcPr>
            <w:tcW w:type="dxa" w:w="1129"/>
            <w:shd w:fill="F1F5F9"/>
          </w:tcPr>
          <w:p>
            <w:pPr>
              <w:jc w:val="right"/>
            </w:pPr>
            <w:r>
              <w:rPr>
                <w:b/>
              </w:rPr>
              <w:t>6,302</w:t>
            </w:r>
          </w:p>
        </w:tc>
        <w:tc>
          <w:tcPr>
            <w:tcW w:type="dxa" w:w="1129"/>
            <w:shd w:fill="F1F5F9"/>
          </w:tcPr>
          <w:p>
            <w:pPr>
              <w:jc w:val="right"/>
            </w:pPr>
            <w:r>
              <w:rPr>
                <w:b/>
              </w:rPr>
              <w:t>6,110</w:t>
            </w:r>
          </w:p>
        </w:tc>
        <w:tc>
          <w:tcPr>
            <w:tcW w:type="dxa" w:w="1129"/>
            <w:shd w:fill="F1F5F9"/>
          </w:tcPr>
          <w:p>
            <w:pPr>
              <w:jc w:val="right"/>
            </w:pPr>
            <w:r>
              <w:rPr>
                <w:b/>
              </w:rPr>
              <w:t>46,997</w:t>
            </w:r>
          </w:p>
        </w:tc>
        <w:tc>
          <w:tcPr>
            <w:tcW w:type="dxa" w:w="1129"/>
            <w:shd w:fill="F1F5F9"/>
          </w:tcPr>
          <w:p>
            <w:pPr>
              <w:jc w:val="right"/>
            </w:pPr>
            <w:r>
              <w:rPr>
                <w:b/>
              </w:rPr>
              <w:t>+3,703</w:t>
            </w:r>
          </w:p>
        </w:tc>
      </w:tr>
    </w:tbl>
    <w:p/>
    <w:p>
      <w:r>
        <w:t>Bảng 2: Hiệu năng nhận dạng HAR của 5 nhánh thực nghiệm trên tập Test (S14, S15)</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E3A8A"/>
          </w:tcPr>
          <w:p>
            <w:pPr>
              <w:jc w:val="center"/>
            </w:pPr>
            <w:r>
              <w:rPr>
                <w:b/>
                <w:color w:val="FFFFFF"/>
                <w:sz w:val="19"/>
              </w:rPr>
              <w:t>Nhánh</w:t>
            </w:r>
          </w:p>
        </w:tc>
        <w:tc>
          <w:tcPr>
            <w:tcW w:type="dxa" w:w="1129"/>
            <w:shd w:fill="1E3A8A"/>
          </w:tcPr>
          <w:p>
            <w:pPr>
              <w:jc w:val="center"/>
            </w:pPr>
            <w:r>
              <w:rPr>
                <w:b/>
                <w:color w:val="FFFFFF"/>
                <w:sz w:val="19"/>
              </w:rPr>
              <w:t>F1 (S14)</w:t>
            </w:r>
          </w:p>
        </w:tc>
        <w:tc>
          <w:tcPr>
            <w:tcW w:type="dxa" w:w="1129"/>
            <w:shd w:fill="1E3A8A"/>
          </w:tcPr>
          <w:p>
            <w:pPr>
              <w:jc w:val="center"/>
            </w:pPr>
            <w:r>
              <w:rPr>
                <w:b/>
                <w:color w:val="FFFFFF"/>
                <w:sz w:val="19"/>
              </w:rPr>
              <w:t>F1 (S15)</w:t>
            </w:r>
          </w:p>
        </w:tc>
        <w:tc>
          <w:tcPr>
            <w:tcW w:type="dxa" w:w="1129"/>
            <w:shd w:fill="1E3A8A"/>
          </w:tcPr>
          <w:p>
            <w:pPr>
              <w:jc w:val="center"/>
            </w:pPr>
            <w:r>
              <w:rPr>
                <w:b/>
                <w:color w:val="FFFFFF"/>
                <w:sz w:val="19"/>
              </w:rPr>
              <w:t>Macro-F1</w:t>
            </w:r>
          </w:p>
        </w:tc>
        <w:tc>
          <w:tcPr>
            <w:tcW w:type="dxa" w:w="1129"/>
            <w:shd w:fill="1E3A8A"/>
          </w:tcPr>
          <w:p>
            <w:pPr>
              <w:jc w:val="center"/>
            </w:pPr>
            <w:r>
              <w:rPr>
                <w:b/>
                <w:color w:val="FFFFFF"/>
                <w:sz w:val="19"/>
              </w:rPr>
              <w:t>Accuracy</w:t>
            </w:r>
          </w:p>
        </w:tc>
        <w:tc>
          <w:tcPr>
            <w:tcW w:type="dxa" w:w="1129"/>
            <w:shd w:fill="1E3A8A"/>
          </w:tcPr>
          <w:p>
            <w:pPr>
              <w:jc w:val="center"/>
            </w:pPr>
            <w:r>
              <w:rPr>
                <w:b/>
                <w:color w:val="FFFFFF"/>
                <w:sz w:val="19"/>
              </w:rPr>
              <w:t>Số bước</w:t>
            </w:r>
          </w:p>
        </w:tc>
        <w:tc>
          <w:tcPr>
            <w:tcW w:type="dxa" w:w="1129"/>
            <w:shd w:fill="1E3A8A"/>
          </w:tcPr>
          <w:p>
            <w:pPr>
              <w:jc w:val="center"/>
            </w:pPr>
            <w:r>
              <w:rPr>
                <w:b/>
                <w:color w:val="FFFFFF"/>
                <w:sz w:val="19"/>
              </w:rPr>
              <w:t>Δ TSTR</w:t>
            </w:r>
          </w:p>
        </w:tc>
        <w:tc>
          <w:tcPr>
            <w:tcW w:type="dxa" w:w="1129"/>
            <w:shd w:fill="1E3A8A"/>
          </w:tcPr>
          <w:p>
            <w:pPr>
              <w:jc w:val="center"/>
            </w:pPr>
            <w:r>
              <w:rPr>
                <w:b/>
                <w:color w:val="FFFFFF"/>
                <w:sz w:val="19"/>
              </w:rPr>
              <w:t>G_aug</w:t>
            </w:r>
          </w:p>
        </w:tc>
      </w:tr>
      <w:tr>
        <w:tc>
          <w:tcPr>
            <w:tcW w:type="dxa" w:w="1129"/>
          </w:tcPr>
          <w:p>
            <w:r>
              <w:t>1. TRTR (Real)</w:t>
            </w:r>
          </w:p>
        </w:tc>
        <w:tc>
          <w:tcPr>
            <w:tcW w:type="dxa" w:w="1129"/>
          </w:tcPr>
          <w:p>
            <w:pPr>
              <w:jc w:val="right"/>
            </w:pPr>
            <w:r>
              <w:t>66.87%</w:t>
            </w:r>
          </w:p>
        </w:tc>
        <w:tc>
          <w:tcPr>
            <w:tcW w:type="dxa" w:w="1129"/>
          </w:tcPr>
          <w:p>
            <w:pPr>
              <w:jc w:val="right"/>
            </w:pPr>
            <w:r>
              <w:t>71.71%</w:t>
            </w:r>
          </w:p>
        </w:tc>
        <w:tc>
          <w:tcPr>
            <w:tcW w:type="dxa" w:w="1129"/>
          </w:tcPr>
          <w:p>
            <w:pPr>
              <w:jc w:val="right"/>
            </w:pPr>
            <w:r>
              <w:t>69.29%</w:t>
            </w:r>
          </w:p>
        </w:tc>
        <w:tc>
          <w:tcPr>
            <w:tcW w:type="dxa" w:w="1129"/>
          </w:tcPr>
          <w:p>
            <w:pPr>
              <w:jc w:val="right"/>
            </w:pPr>
            <w:r>
              <w:t>68.38%</w:t>
            </w:r>
          </w:p>
        </w:tc>
        <w:tc>
          <w:tcPr>
            <w:tcW w:type="dxa" w:w="1129"/>
          </w:tcPr>
          <w:p>
            <w:pPr>
              <w:jc w:val="right"/>
            </w:pPr>
            <w:r>
              <w:t>15,148</w:t>
            </w:r>
          </w:p>
        </w:tc>
        <w:tc>
          <w:tcPr>
            <w:tcW w:type="dxa" w:w="1129"/>
          </w:tcPr>
          <w:p>
            <w:pPr>
              <w:jc w:val="right"/>
            </w:pPr>
            <w:r>
              <w:t>Mốc chuẩn</w:t>
            </w:r>
          </w:p>
        </w:tc>
        <w:tc>
          <w:tcPr>
            <w:tcW w:type="dxa" w:w="1129"/>
          </w:tcPr>
          <w:p>
            <w:pPr>
              <w:jc w:val="right"/>
            </w:pPr>
            <w:r>
              <w:t>Mốc chuẩn</w:t>
            </w:r>
          </w:p>
        </w:tc>
      </w:tr>
      <w:tr>
        <w:tc>
          <w:tcPr>
            <w:tcW w:type="dxa" w:w="1129"/>
            <w:shd w:fill="DCFCE7"/>
          </w:tcPr>
          <w:p>
            <w:r>
              <w:t>2. Real + ROS</w:t>
            </w:r>
          </w:p>
        </w:tc>
        <w:tc>
          <w:tcPr>
            <w:tcW w:type="dxa" w:w="1129"/>
            <w:shd w:fill="DCFCE7"/>
          </w:tcPr>
          <w:p>
            <w:pPr>
              <w:jc w:val="right"/>
            </w:pPr>
            <w:r>
              <w:t>67.86%</w:t>
            </w:r>
          </w:p>
        </w:tc>
        <w:tc>
          <w:tcPr>
            <w:tcW w:type="dxa" w:w="1129"/>
            <w:shd w:fill="DCFCE7"/>
          </w:tcPr>
          <w:p>
            <w:pPr>
              <w:jc w:val="right"/>
            </w:pPr>
            <w:r>
              <w:t>73.63%</w:t>
            </w:r>
          </w:p>
        </w:tc>
        <w:tc>
          <w:tcPr>
            <w:tcW w:type="dxa" w:w="1129"/>
            <w:shd w:fill="DCFCE7"/>
          </w:tcPr>
          <w:p>
            <w:pPr>
              <w:jc w:val="right"/>
            </w:pPr>
            <w:r>
              <w:t>70.74%</w:t>
            </w:r>
          </w:p>
        </w:tc>
        <w:tc>
          <w:tcPr>
            <w:tcW w:type="dxa" w:w="1129"/>
            <w:shd w:fill="DCFCE7"/>
          </w:tcPr>
          <w:p>
            <w:pPr>
              <w:jc w:val="right"/>
            </w:pPr>
            <w:r>
              <w:t>69.39%</w:t>
            </w:r>
          </w:p>
        </w:tc>
        <w:tc>
          <w:tcPr>
            <w:tcW w:type="dxa" w:w="1129"/>
            <w:shd w:fill="DCFCE7"/>
          </w:tcPr>
          <w:p>
            <w:pPr>
              <w:jc w:val="right"/>
            </w:pPr>
            <w:r>
              <w:t>28,752</w:t>
            </w:r>
          </w:p>
        </w:tc>
        <w:tc>
          <w:tcPr>
            <w:tcW w:type="dxa" w:w="1129"/>
            <w:shd w:fill="DCFCE7"/>
          </w:tcPr>
          <w:p>
            <w:pPr>
              <w:jc w:val="right"/>
            </w:pPr>
            <w:r>
              <w:t>-</w:t>
            </w:r>
          </w:p>
        </w:tc>
        <w:tc>
          <w:tcPr>
            <w:tcW w:type="dxa" w:w="1129"/>
            <w:shd w:fill="DCFCE7"/>
          </w:tcPr>
          <w:p>
            <w:pPr>
              <w:jc w:val="right"/>
            </w:pPr>
            <w:r>
              <w:t>+1.45%</w:t>
            </w:r>
          </w:p>
        </w:tc>
      </w:tr>
      <w:tr>
        <w:tc>
          <w:tcPr>
            <w:tcW w:type="dxa" w:w="1129"/>
          </w:tcPr>
          <w:p>
            <w:r>
              <w:t>3. Real + TradAug</w:t>
            </w:r>
          </w:p>
        </w:tc>
        <w:tc>
          <w:tcPr>
            <w:tcW w:type="dxa" w:w="1129"/>
          </w:tcPr>
          <w:p>
            <w:pPr>
              <w:jc w:val="right"/>
            </w:pPr>
            <w:r>
              <w:t>63.87%</w:t>
            </w:r>
          </w:p>
        </w:tc>
        <w:tc>
          <w:tcPr>
            <w:tcW w:type="dxa" w:w="1129"/>
          </w:tcPr>
          <w:p>
            <w:pPr>
              <w:jc w:val="right"/>
            </w:pPr>
            <w:r>
              <w:t>69.71%</w:t>
            </w:r>
          </w:p>
        </w:tc>
        <w:tc>
          <w:tcPr>
            <w:tcW w:type="dxa" w:w="1129"/>
          </w:tcPr>
          <w:p>
            <w:pPr>
              <w:jc w:val="right"/>
            </w:pPr>
            <w:r>
              <w:t>66.79%</w:t>
            </w:r>
          </w:p>
        </w:tc>
        <w:tc>
          <w:tcPr>
            <w:tcW w:type="dxa" w:w="1129"/>
          </w:tcPr>
          <w:p>
            <w:pPr>
              <w:jc w:val="right"/>
            </w:pPr>
            <w:r>
              <w:t>63.62%</w:t>
            </w:r>
          </w:p>
        </w:tc>
        <w:tc>
          <w:tcPr>
            <w:tcW w:type="dxa" w:w="1129"/>
          </w:tcPr>
          <w:p>
            <w:pPr>
              <w:jc w:val="right"/>
            </w:pPr>
            <w:r>
              <w:t>16,772</w:t>
            </w:r>
          </w:p>
        </w:tc>
        <w:tc>
          <w:tcPr>
            <w:tcW w:type="dxa" w:w="1129"/>
          </w:tcPr>
          <w:p>
            <w:pPr>
              <w:jc w:val="right"/>
            </w:pPr>
            <w:r>
              <w:t>-</w:t>
            </w:r>
          </w:p>
        </w:tc>
        <w:tc>
          <w:tcPr>
            <w:tcW w:type="dxa" w:w="1129"/>
          </w:tcPr>
          <w:p>
            <w:pPr>
              <w:jc w:val="right"/>
            </w:pPr>
            <w:r>
              <w:t>-2.50%</w:t>
            </w:r>
          </w:p>
        </w:tc>
      </w:tr>
      <w:tr>
        <w:tc>
          <w:tcPr>
            <w:tcW w:type="dxa" w:w="1129"/>
          </w:tcPr>
          <w:p>
            <w:r>
              <w:t>4. TSTR (Synthetic)</w:t>
            </w:r>
          </w:p>
        </w:tc>
        <w:tc>
          <w:tcPr>
            <w:tcW w:type="dxa" w:w="1129"/>
          </w:tcPr>
          <w:p>
            <w:pPr>
              <w:jc w:val="right"/>
            </w:pPr>
            <w:r>
              <w:t>37.08%</w:t>
            </w:r>
          </w:p>
        </w:tc>
        <w:tc>
          <w:tcPr>
            <w:tcW w:type="dxa" w:w="1129"/>
          </w:tcPr>
          <w:p>
            <w:pPr>
              <w:jc w:val="right"/>
            </w:pPr>
            <w:r>
              <w:t>43.28%</w:t>
            </w:r>
          </w:p>
        </w:tc>
        <w:tc>
          <w:tcPr>
            <w:tcW w:type="dxa" w:w="1129"/>
          </w:tcPr>
          <w:p>
            <w:pPr>
              <w:jc w:val="right"/>
            </w:pPr>
            <w:r>
              <w:t>40.18%</w:t>
            </w:r>
          </w:p>
        </w:tc>
        <w:tc>
          <w:tcPr>
            <w:tcW w:type="dxa" w:w="1129"/>
          </w:tcPr>
          <w:p>
            <w:pPr>
              <w:jc w:val="right"/>
            </w:pPr>
            <w:r>
              <w:t>39.28%</w:t>
            </w:r>
          </w:p>
        </w:tc>
        <w:tc>
          <w:tcPr>
            <w:tcW w:type="dxa" w:w="1129"/>
          </w:tcPr>
          <w:p>
            <w:pPr>
              <w:jc w:val="right"/>
            </w:pPr>
            <w:r>
              <w:t>5,410</w:t>
            </w:r>
          </w:p>
        </w:tc>
        <w:tc>
          <w:tcPr>
            <w:tcW w:type="dxa" w:w="1129"/>
          </w:tcPr>
          <w:p>
            <w:pPr>
              <w:jc w:val="right"/>
            </w:pPr>
            <w:r>
              <w:t>+29.11%</w:t>
            </w:r>
          </w:p>
        </w:tc>
        <w:tc>
          <w:tcPr>
            <w:tcW w:type="dxa" w:w="1129"/>
          </w:tcPr>
          <w:p>
            <w:pPr>
              <w:jc w:val="right"/>
            </w:pPr>
            <w:r>
              <w:t>-29.11%</w:t>
            </w:r>
          </w:p>
        </w:tc>
      </w:tr>
      <w:tr>
        <w:tc>
          <w:tcPr>
            <w:tcW w:type="dxa" w:w="1129"/>
          </w:tcPr>
          <w:p>
            <w:r>
              <w:t>5. Real + cVAE</w:t>
            </w:r>
          </w:p>
        </w:tc>
        <w:tc>
          <w:tcPr>
            <w:tcW w:type="dxa" w:w="1129"/>
          </w:tcPr>
          <w:p>
            <w:pPr>
              <w:jc w:val="right"/>
            </w:pPr>
            <w:r>
              <w:t>61.22%</w:t>
            </w:r>
          </w:p>
        </w:tc>
        <w:tc>
          <w:tcPr>
            <w:tcW w:type="dxa" w:w="1129"/>
          </w:tcPr>
          <w:p>
            <w:pPr>
              <w:jc w:val="right"/>
            </w:pPr>
            <w:r>
              <w:t>71.20%</w:t>
            </w:r>
          </w:p>
        </w:tc>
        <w:tc>
          <w:tcPr>
            <w:tcW w:type="dxa" w:w="1129"/>
          </w:tcPr>
          <w:p>
            <w:pPr>
              <w:jc w:val="right"/>
            </w:pPr>
            <w:r>
              <w:t>66.21%</w:t>
            </w:r>
          </w:p>
        </w:tc>
        <w:tc>
          <w:tcPr>
            <w:tcW w:type="dxa" w:w="1129"/>
          </w:tcPr>
          <w:p>
            <w:pPr>
              <w:jc w:val="right"/>
            </w:pPr>
            <w:r>
              <w:t>63.90%</w:t>
            </w:r>
          </w:p>
        </w:tc>
        <w:tc>
          <w:tcPr>
            <w:tcW w:type="dxa" w:w="1129"/>
          </w:tcPr>
          <w:p>
            <w:pPr>
              <w:jc w:val="right"/>
            </w:pPr>
            <w:r>
              <w:t>10,782</w:t>
            </w:r>
          </w:p>
        </w:tc>
        <w:tc>
          <w:tcPr>
            <w:tcW w:type="dxa" w:w="1129"/>
          </w:tcPr>
          <w:p>
            <w:pPr>
              <w:jc w:val="right"/>
            </w:pPr>
            <w:r>
              <w:t>-</w:t>
            </w:r>
          </w:p>
        </w:tc>
        <w:tc>
          <w:tcPr>
            <w:tcW w:type="dxa" w:w="1129"/>
          </w:tcPr>
          <w:p>
            <w:pPr>
              <w:jc w:val="right"/>
            </w:pPr>
            <w:r>
              <w:t>-3.09%</w:t>
            </w:r>
          </w:p>
        </w:tc>
      </w:tr>
    </w:tbl>
    <w:p/>
    <w:p>
      <w:r>
        <w:t>Bảng 3: Chỉ số Phân phối Biased MMD² (108 chiều) và Phổ Welch theo 8 lớp hoạt động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E3A8A"/>
          </w:tcPr>
          <w:p>
            <w:pPr>
              <w:jc w:val="center"/>
            </w:pPr>
            <w:r>
              <w:rPr>
                <w:b/>
                <w:color w:val="FFFFFF"/>
                <w:sz w:val="18"/>
              </w:rPr>
              <w:t>Lớp</w:t>
            </w:r>
          </w:p>
        </w:tc>
        <w:tc>
          <w:tcPr>
            <w:tcW w:type="dxa" w:w="1290"/>
            <w:shd w:fill="1E3A8A"/>
          </w:tcPr>
          <w:p>
            <w:pPr>
              <w:jc w:val="center"/>
            </w:pPr>
            <w:r>
              <w:rPr>
                <w:b/>
                <w:color w:val="FFFFFF"/>
                <w:sz w:val="18"/>
              </w:rPr>
              <w:t>Tên Hoạt động</w:t>
            </w:r>
          </w:p>
        </w:tc>
        <w:tc>
          <w:tcPr>
            <w:tcW w:type="dxa" w:w="1290"/>
            <w:shd w:fill="1E3A8A"/>
          </w:tcPr>
          <w:p>
            <w:pPr>
              <w:jc w:val="center"/>
            </w:pPr>
            <w:r>
              <w:rPr>
                <w:b/>
                <w:color w:val="FFFFFF"/>
                <w:sz w:val="18"/>
              </w:rPr>
              <w:t>MMD²(Test, Syn)</w:t>
            </w:r>
          </w:p>
        </w:tc>
        <w:tc>
          <w:tcPr>
            <w:tcW w:type="dxa" w:w="1290"/>
            <w:shd w:fill="1E3A8A"/>
          </w:tcPr>
          <w:p>
            <w:pPr>
              <w:jc w:val="center"/>
            </w:pPr>
            <w:r>
              <w:rPr>
                <w:b/>
                <w:color w:val="FFFFFF"/>
                <w:sz w:val="18"/>
              </w:rPr>
              <w:t>MMD²(Test, Train)</w:t>
            </w:r>
          </w:p>
        </w:tc>
        <w:tc>
          <w:tcPr>
            <w:tcW w:type="dxa" w:w="1290"/>
            <w:shd w:fill="1E3A8A"/>
          </w:tcPr>
          <w:p>
            <w:pPr>
              <w:jc w:val="center"/>
            </w:pPr>
            <w:r>
              <w:rPr>
                <w:b/>
                <w:color w:val="FFFFFF"/>
                <w:sz w:val="18"/>
              </w:rPr>
              <w:t>d_PSD L1</w:t>
            </w:r>
          </w:p>
        </w:tc>
        <w:tc>
          <w:tcPr>
            <w:tcW w:type="dxa" w:w="1290"/>
            <w:shd w:fill="1E3A8A"/>
          </w:tcPr>
          <w:p>
            <w:pPr>
              <w:jc w:val="center"/>
            </w:pPr>
            <w:r>
              <w:rPr>
                <w:b/>
                <w:color w:val="FFFFFF"/>
                <w:sz w:val="18"/>
              </w:rPr>
              <w:t>R² PSD</w:t>
            </w:r>
          </w:p>
        </w:tc>
        <w:tc>
          <w:tcPr>
            <w:tcW w:type="dxa" w:w="1290"/>
            <w:shd w:fill="1E3A8A"/>
          </w:tcPr>
          <w:p>
            <w:pPr>
              <w:jc w:val="center"/>
            </w:pPr>
            <w:r>
              <w:rPr>
                <w:b/>
                <w:color w:val="FFFFFF"/>
                <w:sz w:val="18"/>
              </w:rPr>
              <w:t>Công suất Syn/Test</w:t>
            </w:r>
          </w:p>
        </w:tc>
      </w:tr>
      <w:tr>
        <w:tc>
          <w:tcPr>
            <w:tcW w:type="dxa" w:w="1290"/>
          </w:tcPr>
          <w:p>
            <w:pPr>
              <w:jc w:val="center"/>
            </w:pPr>
            <w:r>
              <w:t>0</w:t>
            </w:r>
          </w:p>
        </w:tc>
        <w:tc>
          <w:tcPr>
            <w:tcW w:type="dxa" w:w="1290"/>
          </w:tcPr>
          <w:p>
            <w:r>
              <w:t>Ngồi (Sitting)</w:t>
            </w:r>
          </w:p>
        </w:tc>
        <w:tc>
          <w:tcPr>
            <w:tcW w:type="dxa" w:w="1290"/>
          </w:tcPr>
          <w:p>
            <w:pPr>
              <w:jc w:val="right"/>
            </w:pPr>
            <w:r>
              <w:t>0.4329</w:t>
            </w:r>
          </w:p>
        </w:tc>
        <w:tc>
          <w:tcPr>
            <w:tcW w:type="dxa" w:w="1290"/>
          </w:tcPr>
          <w:p>
            <w:pPr>
              <w:jc w:val="right"/>
            </w:pPr>
            <w:r>
              <w:t>0.0620</w:t>
            </w:r>
          </w:p>
        </w:tc>
        <w:tc>
          <w:tcPr>
            <w:tcW w:type="dxa" w:w="1290"/>
          </w:tcPr>
          <w:p>
            <w:pPr>
              <w:jc w:val="right"/>
            </w:pPr>
            <w:r>
              <w:t>0.0261</w:t>
            </w:r>
          </w:p>
        </w:tc>
        <w:tc>
          <w:tcPr>
            <w:tcW w:type="dxa" w:w="1290"/>
          </w:tcPr>
          <w:p>
            <w:pPr>
              <w:jc w:val="right"/>
            </w:pPr>
            <w:r>
              <w:t>0.9996</w:t>
            </w:r>
          </w:p>
        </w:tc>
        <w:tc>
          <w:tcPr>
            <w:tcW w:type="dxa" w:w="1290"/>
          </w:tcPr>
          <w:p>
            <w:pPr>
              <w:jc w:val="right"/>
            </w:pPr>
            <w:r>
              <w:t>0.605 / 0.530</w:t>
            </w:r>
          </w:p>
        </w:tc>
      </w:tr>
      <w:tr>
        <w:tc>
          <w:tcPr>
            <w:tcW w:type="dxa" w:w="1290"/>
          </w:tcPr>
          <w:p>
            <w:pPr>
              <w:jc w:val="center"/>
            </w:pPr>
            <w:r>
              <w:t>1</w:t>
            </w:r>
          </w:p>
        </w:tc>
        <w:tc>
          <w:tcPr>
            <w:tcW w:type="dxa" w:w="1290"/>
          </w:tcPr>
          <w:p>
            <w:r>
              <w:t>Cầu thang (Stairs)</w:t>
            </w:r>
          </w:p>
        </w:tc>
        <w:tc>
          <w:tcPr>
            <w:tcW w:type="dxa" w:w="1290"/>
          </w:tcPr>
          <w:p>
            <w:pPr>
              <w:jc w:val="right"/>
            </w:pPr>
            <w:r>
              <w:t>0.2860</w:t>
            </w:r>
          </w:p>
        </w:tc>
        <w:tc>
          <w:tcPr>
            <w:tcW w:type="dxa" w:w="1290"/>
          </w:tcPr>
          <w:p>
            <w:pPr>
              <w:jc w:val="right"/>
            </w:pPr>
            <w:r>
              <w:t>0.0272</w:t>
            </w:r>
          </w:p>
        </w:tc>
        <w:tc>
          <w:tcPr>
            <w:tcW w:type="dxa" w:w="1290"/>
          </w:tcPr>
          <w:p>
            <w:pPr>
              <w:jc w:val="right"/>
            </w:pPr>
            <w:r>
              <w:t>0.2531</w:t>
            </w:r>
          </w:p>
        </w:tc>
        <w:tc>
          <w:tcPr>
            <w:tcW w:type="dxa" w:w="1290"/>
          </w:tcPr>
          <w:p>
            <w:pPr>
              <w:jc w:val="right"/>
            </w:pPr>
            <w:r>
              <w:t>0.9704</w:t>
            </w:r>
          </w:p>
        </w:tc>
        <w:tc>
          <w:tcPr>
            <w:tcW w:type="dxa" w:w="1290"/>
          </w:tcPr>
          <w:p>
            <w:pPr>
              <w:jc w:val="right"/>
            </w:pPr>
            <w:r>
              <w:t>1.039 / 1.405</w:t>
            </w:r>
          </w:p>
        </w:tc>
      </w:tr>
      <w:tr>
        <w:tc>
          <w:tcPr>
            <w:tcW w:type="dxa" w:w="1290"/>
          </w:tcPr>
          <w:p>
            <w:pPr>
              <w:jc w:val="center"/>
            </w:pPr>
            <w:r>
              <w:t>2</w:t>
            </w:r>
          </w:p>
        </w:tc>
        <w:tc>
          <w:tcPr>
            <w:tcW w:type="dxa" w:w="1290"/>
          </w:tcPr>
          <w:p>
            <w:r>
              <w:t>Bi lắc (Table soccer)</w:t>
            </w:r>
          </w:p>
        </w:tc>
        <w:tc>
          <w:tcPr>
            <w:tcW w:type="dxa" w:w="1290"/>
          </w:tcPr>
          <w:p>
            <w:pPr>
              <w:jc w:val="right"/>
            </w:pPr>
            <w:r>
              <w:t>0.2688</w:t>
            </w:r>
          </w:p>
        </w:tc>
        <w:tc>
          <w:tcPr>
            <w:tcW w:type="dxa" w:w="1290"/>
          </w:tcPr>
          <w:p>
            <w:pPr>
              <w:jc w:val="right"/>
            </w:pPr>
            <w:r>
              <w:t>0.0190</w:t>
            </w:r>
          </w:p>
        </w:tc>
        <w:tc>
          <w:tcPr>
            <w:tcW w:type="dxa" w:w="1290"/>
          </w:tcPr>
          <w:p>
            <w:pPr>
              <w:jc w:val="right"/>
            </w:pPr>
            <w:r>
              <w:t>0.2862</w:t>
            </w:r>
          </w:p>
        </w:tc>
        <w:tc>
          <w:tcPr>
            <w:tcW w:type="dxa" w:w="1290"/>
          </w:tcPr>
          <w:p>
            <w:pPr>
              <w:jc w:val="right"/>
            </w:pPr>
            <w:r>
              <w:t>0.9659</w:t>
            </w:r>
          </w:p>
        </w:tc>
        <w:tc>
          <w:tcPr>
            <w:tcW w:type="dxa" w:w="1290"/>
          </w:tcPr>
          <w:p>
            <w:pPr>
              <w:jc w:val="right"/>
            </w:pPr>
            <w:r>
              <w:t>0.846 / 1.091</w:t>
            </w:r>
          </w:p>
        </w:tc>
      </w:tr>
      <w:tr>
        <w:tc>
          <w:tcPr>
            <w:tcW w:type="dxa" w:w="1290"/>
          </w:tcPr>
          <w:p>
            <w:pPr>
              <w:jc w:val="center"/>
            </w:pPr>
            <w:r>
              <w:t>3</w:t>
            </w:r>
          </w:p>
        </w:tc>
        <w:tc>
          <w:tcPr>
            <w:tcW w:type="dxa" w:w="1290"/>
          </w:tcPr>
          <w:p>
            <w:r>
              <w:t>Đạp xe (Cycling)</w:t>
            </w:r>
          </w:p>
        </w:tc>
        <w:tc>
          <w:tcPr>
            <w:tcW w:type="dxa" w:w="1290"/>
          </w:tcPr>
          <w:p>
            <w:pPr>
              <w:jc w:val="right"/>
            </w:pPr>
            <w:r>
              <w:t>0.6647</w:t>
            </w:r>
          </w:p>
        </w:tc>
        <w:tc>
          <w:tcPr>
            <w:tcW w:type="dxa" w:w="1290"/>
          </w:tcPr>
          <w:p>
            <w:pPr>
              <w:jc w:val="right"/>
            </w:pPr>
            <w:r>
              <w:t>0.0257</w:t>
            </w:r>
          </w:p>
        </w:tc>
        <w:tc>
          <w:tcPr>
            <w:tcW w:type="dxa" w:w="1290"/>
          </w:tcPr>
          <w:p>
            <w:pPr>
              <w:jc w:val="right"/>
            </w:pPr>
            <w:r>
              <w:t>0.7831</w:t>
            </w:r>
          </w:p>
        </w:tc>
        <w:tc>
          <w:tcPr>
            <w:tcW w:type="dxa" w:w="1290"/>
          </w:tcPr>
          <w:p>
            <w:pPr>
              <w:jc w:val="right"/>
            </w:pPr>
            <w:r>
              <w:t>0.0945</w:t>
            </w:r>
          </w:p>
        </w:tc>
        <w:tc>
          <w:tcPr>
            <w:tcW w:type="dxa" w:w="1290"/>
          </w:tcPr>
          <w:p>
            <w:pPr>
              <w:jc w:val="right"/>
            </w:pPr>
            <w:r>
              <w:t>0.615 / 1.577</w:t>
            </w:r>
          </w:p>
        </w:tc>
      </w:tr>
      <w:tr>
        <w:tc>
          <w:tcPr>
            <w:tcW w:type="dxa" w:w="1290"/>
          </w:tcPr>
          <w:p>
            <w:pPr>
              <w:jc w:val="center"/>
            </w:pPr>
            <w:r>
              <w:t>4</w:t>
            </w:r>
          </w:p>
        </w:tc>
        <w:tc>
          <w:tcPr>
            <w:tcW w:type="dxa" w:w="1290"/>
          </w:tcPr>
          <w:p>
            <w:r>
              <w:t>Lái xe (Driving)</w:t>
            </w:r>
          </w:p>
        </w:tc>
        <w:tc>
          <w:tcPr>
            <w:tcW w:type="dxa" w:w="1290"/>
          </w:tcPr>
          <w:p>
            <w:pPr>
              <w:jc w:val="right"/>
            </w:pPr>
            <w:r>
              <w:t>0.3593</w:t>
            </w:r>
          </w:p>
        </w:tc>
        <w:tc>
          <w:tcPr>
            <w:tcW w:type="dxa" w:w="1290"/>
          </w:tcPr>
          <w:p>
            <w:pPr>
              <w:jc w:val="right"/>
            </w:pPr>
            <w:r>
              <w:t>0.0245</w:t>
            </w:r>
          </w:p>
        </w:tc>
        <w:tc>
          <w:tcPr>
            <w:tcW w:type="dxa" w:w="1290"/>
          </w:tcPr>
          <w:p>
            <w:pPr>
              <w:jc w:val="right"/>
            </w:pPr>
            <w:r>
              <w:t>0.1042</w:t>
            </w:r>
          </w:p>
        </w:tc>
        <w:tc>
          <w:tcPr>
            <w:tcW w:type="dxa" w:w="1290"/>
          </w:tcPr>
          <w:p>
            <w:pPr>
              <w:jc w:val="right"/>
            </w:pPr>
            <w:r>
              <w:t>0.9961</w:t>
            </w:r>
          </w:p>
        </w:tc>
        <w:tc>
          <w:tcPr>
            <w:tcW w:type="dxa" w:w="1290"/>
          </w:tcPr>
          <w:p>
            <w:pPr>
              <w:jc w:val="right"/>
            </w:pPr>
            <w:r>
              <w:t>0.633 / 0.750</w:t>
            </w:r>
          </w:p>
        </w:tc>
      </w:tr>
      <w:tr>
        <w:tc>
          <w:tcPr>
            <w:tcW w:type="dxa" w:w="1290"/>
          </w:tcPr>
          <w:p>
            <w:pPr>
              <w:jc w:val="center"/>
            </w:pPr>
            <w:r>
              <w:t>5</w:t>
            </w:r>
          </w:p>
        </w:tc>
        <w:tc>
          <w:tcPr>
            <w:tcW w:type="dxa" w:w="1290"/>
          </w:tcPr>
          <w:p>
            <w:r>
              <w:t>Ăn trưa (Lunch break)</w:t>
            </w:r>
          </w:p>
        </w:tc>
        <w:tc>
          <w:tcPr>
            <w:tcW w:type="dxa" w:w="1290"/>
          </w:tcPr>
          <w:p>
            <w:pPr>
              <w:jc w:val="right"/>
            </w:pPr>
            <w:r>
              <w:t>0.1209</w:t>
            </w:r>
          </w:p>
        </w:tc>
        <w:tc>
          <w:tcPr>
            <w:tcW w:type="dxa" w:w="1290"/>
          </w:tcPr>
          <w:p>
            <w:pPr>
              <w:jc w:val="right"/>
            </w:pPr>
            <w:r>
              <w:t>0.0144</w:t>
            </w:r>
          </w:p>
        </w:tc>
        <w:tc>
          <w:tcPr>
            <w:tcW w:type="dxa" w:w="1290"/>
          </w:tcPr>
          <w:p>
            <w:pPr>
              <w:jc w:val="right"/>
            </w:pPr>
            <w:r>
              <w:t>0.0411</w:t>
            </w:r>
          </w:p>
        </w:tc>
        <w:tc>
          <w:tcPr>
            <w:tcW w:type="dxa" w:w="1290"/>
          </w:tcPr>
          <w:p>
            <w:pPr>
              <w:jc w:val="right"/>
            </w:pPr>
            <w:r>
              <w:t>0.9994</w:t>
            </w:r>
          </w:p>
        </w:tc>
        <w:tc>
          <w:tcPr>
            <w:tcW w:type="dxa" w:w="1290"/>
          </w:tcPr>
          <w:p>
            <w:pPr>
              <w:jc w:val="right"/>
            </w:pPr>
            <w:r>
              <w:t>0.608 / 0.780</w:t>
            </w:r>
          </w:p>
        </w:tc>
      </w:tr>
      <w:tr>
        <w:tc>
          <w:tcPr>
            <w:tcW w:type="dxa" w:w="1290"/>
          </w:tcPr>
          <w:p>
            <w:pPr>
              <w:jc w:val="center"/>
            </w:pPr>
            <w:r>
              <w:t>6</w:t>
            </w:r>
          </w:p>
        </w:tc>
        <w:tc>
          <w:tcPr>
            <w:tcW w:type="dxa" w:w="1290"/>
          </w:tcPr>
          <w:p>
            <w:r>
              <w:t>Đi bộ (Walking)</w:t>
            </w:r>
          </w:p>
        </w:tc>
        <w:tc>
          <w:tcPr>
            <w:tcW w:type="dxa" w:w="1290"/>
          </w:tcPr>
          <w:p>
            <w:pPr>
              <w:jc w:val="right"/>
            </w:pPr>
            <w:r>
              <w:t>0.2734</w:t>
            </w:r>
          </w:p>
        </w:tc>
        <w:tc>
          <w:tcPr>
            <w:tcW w:type="dxa" w:w="1290"/>
          </w:tcPr>
          <w:p>
            <w:pPr>
              <w:jc w:val="right"/>
            </w:pPr>
            <w:r>
              <w:t>0.0235</w:t>
            </w:r>
          </w:p>
        </w:tc>
        <w:tc>
          <w:tcPr>
            <w:tcW w:type="dxa" w:w="1290"/>
          </w:tcPr>
          <w:p>
            <w:pPr>
              <w:jc w:val="right"/>
            </w:pPr>
            <w:r>
              <w:t>0.1764</w:t>
            </w:r>
          </w:p>
        </w:tc>
        <w:tc>
          <w:tcPr>
            <w:tcW w:type="dxa" w:w="1290"/>
          </w:tcPr>
          <w:p>
            <w:pPr>
              <w:jc w:val="right"/>
            </w:pPr>
            <w:r>
              <w:t>0.9876</w:t>
            </w:r>
          </w:p>
        </w:tc>
        <w:tc>
          <w:tcPr>
            <w:tcW w:type="dxa" w:w="1290"/>
          </w:tcPr>
          <w:p>
            <w:pPr>
              <w:jc w:val="right"/>
            </w:pPr>
            <w:r>
              <w:t>1.026 / 1.553</w:t>
            </w:r>
          </w:p>
        </w:tc>
      </w:tr>
      <w:tr>
        <w:tc>
          <w:tcPr>
            <w:tcW w:type="dxa" w:w="1290"/>
          </w:tcPr>
          <w:p>
            <w:pPr>
              <w:jc w:val="center"/>
            </w:pPr>
            <w:r>
              <w:t>7</w:t>
            </w:r>
          </w:p>
        </w:tc>
        <w:tc>
          <w:tcPr>
            <w:tcW w:type="dxa" w:w="1290"/>
          </w:tcPr>
          <w:p>
            <w:r>
              <w:t>Làm việc (Working)</w:t>
            </w:r>
          </w:p>
        </w:tc>
        <w:tc>
          <w:tcPr>
            <w:tcW w:type="dxa" w:w="1290"/>
          </w:tcPr>
          <w:p>
            <w:pPr>
              <w:jc w:val="right"/>
            </w:pPr>
            <w:r>
              <w:t>0.1689</w:t>
            </w:r>
          </w:p>
        </w:tc>
        <w:tc>
          <w:tcPr>
            <w:tcW w:type="dxa" w:w="1290"/>
          </w:tcPr>
          <w:p>
            <w:pPr>
              <w:jc w:val="right"/>
            </w:pPr>
            <w:r>
              <w:t>0.0195</w:t>
            </w:r>
          </w:p>
        </w:tc>
        <w:tc>
          <w:tcPr>
            <w:tcW w:type="dxa" w:w="1290"/>
          </w:tcPr>
          <w:p>
            <w:pPr>
              <w:jc w:val="right"/>
            </w:pPr>
            <w:r>
              <w:t>0.0273</w:t>
            </w:r>
          </w:p>
        </w:tc>
        <w:tc>
          <w:tcPr>
            <w:tcW w:type="dxa" w:w="1290"/>
          </w:tcPr>
          <w:p>
            <w:pPr>
              <w:jc w:val="right"/>
            </w:pPr>
            <w:r>
              <w:t>0.9997</w:t>
            </w:r>
          </w:p>
        </w:tc>
        <w:tc>
          <w:tcPr>
            <w:tcW w:type="dxa" w:w="1290"/>
          </w:tcPr>
          <w:p>
            <w:pPr>
              <w:jc w:val="right"/>
            </w:pPr>
            <w:r>
              <w:t>0.659 / 0.667</w:t>
            </w:r>
          </w:p>
        </w:tc>
      </w:tr>
      <w:tr>
        <w:tc>
          <w:tcPr>
            <w:tcW w:type="dxa" w:w="1290"/>
            <w:shd w:fill="F1F5F9"/>
          </w:tcPr>
          <w:p>
            <w:pPr>
              <w:jc w:val="center"/>
            </w:pPr>
            <w:r>
              <w:rPr>
                <w:b/>
              </w:rPr>
              <w:t>TB</w:t>
            </w:r>
          </w:p>
        </w:tc>
        <w:tc>
          <w:tcPr>
            <w:tcW w:type="dxa" w:w="1290"/>
            <w:shd w:fill="F1F5F9"/>
          </w:tcPr>
          <w:p>
            <w:r>
              <w:rPr>
                <w:b/>
              </w:rPr>
              <w:t>Trung bình 8 lớp</w:t>
            </w:r>
          </w:p>
        </w:tc>
        <w:tc>
          <w:tcPr>
            <w:tcW w:type="dxa" w:w="1290"/>
            <w:shd w:fill="F1F5F9"/>
          </w:tcPr>
          <w:p>
            <w:pPr>
              <w:jc w:val="right"/>
            </w:pPr>
            <w:r>
              <w:rPr>
                <w:b/>
              </w:rPr>
              <w:t>0.3218</w:t>
            </w:r>
          </w:p>
        </w:tc>
        <w:tc>
          <w:tcPr>
            <w:tcW w:type="dxa" w:w="1290"/>
            <w:shd w:fill="F1F5F9"/>
          </w:tcPr>
          <w:p>
            <w:pPr>
              <w:jc w:val="right"/>
            </w:pPr>
            <w:r>
              <w:rPr>
                <w:b/>
              </w:rPr>
              <w:t>0.0270</w:t>
            </w:r>
          </w:p>
        </w:tc>
        <w:tc>
          <w:tcPr>
            <w:tcW w:type="dxa" w:w="1290"/>
            <w:shd w:fill="F1F5F9"/>
          </w:tcPr>
          <w:p>
            <w:pPr>
              <w:jc w:val="right"/>
            </w:pPr>
            <w:r>
              <w:rPr>
                <w:b/>
              </w:rPr>
              <w:t>0.2122</w:t>
            </w:r>
          </w:p>
        </w:tc>
        <w:tc>
          <w:tcPr>
            <w:tcW w:type="dxa" w:w="1290"/>
            <w:shd w:fill="F1F5F9"/>
          </w:tcPr>
          <w:p>
            <w:pPr>
              <w:jc w:val="right"/>
            </w:pPr>
            <w:r>
              <w:rPr>
                <w:b/>
              </w:rPr>
              <w:t>0.8767</w:t>
            </w:r>
          </w:p>
        </w:tc>
        <w:tc>
          <w:tcPr>
            <w:tcW w:type="dxa" w:w="1290"/>
            <w:shd w:fill="F1F5F9"/>
          </w:tcPr>
          <w:p>
            <w:pPr>
              <w:jc w:val="right"/>
            </w:pPr>
            <w:r>
              <w:rPr>
                <w:b/>
              </w:rPr>
              <w:t>0.754 / 1.044</w:t>
            </w:r>
          </w:p>
        </w:tc>
      </w:tr>
    </w:tbl>
    <w:p/>
    <w:p>
      <w:r>
        <w:t>Bảng 4: Thông số Kỹ thuật Hệ thống và Triển khai IoT Thời gian thực</w:t>
      </w:r>
    </w:p>
    <w:tbl>
      <w:tblPr>
        <w:tblW w:type="auto" w:w="0"/>
        <w:jc w:val="center"/>
        <w:tblLook w:firstColumn="1" w:firstRow="1" w:lastColumn="0" w:lastRow="0" w:noHBand="0" w:noVBand="1" w:val="04A0"/>
      </w:tblPr>
      <w:tblGrid>
        <w:gridCol w:w="3010"/>
        <w:gridCol w:w="3010"/>
        <w:gridCol w:w="3010"/>
      </w:tblGrid>
      <w:tr>
        <w:tc>
          <w:tcPr>
            <w:tcW w:type="dxa" w:w="3010"/>
            <w:shd w:fill="1E3A8A"/>
          </w:tcPr>
          <w:p>
            <w:pPr>
              <w:jc w:val="center"/>
            </w:pPr>
            <w:r>
              <w:rPr>
                <w:b/>
                <w:color w:val="FFFFFF"/>
              </w:rPr>
              <w:t>Thành phần</w:t>
            </w:r>
          </w:p>
        </w:tc>
        <w:tc>
          <w:tcPr>
            <w:tcW w:type="dxa" w:w="3010"/>
            <w:shd w:fill="1E3A8A"/>
          </w:tcPr>
          <w:p>
            <w:pPr>
              <w:jc w:val="center"/>
            </w:pPr>
            <w:r>
              <w:rPr>
                <w:b/>
                <w:color w:val="FFFFFF"/>
              </w:rPr>
              <w:t>Thông số / Đo lường</w:t>
            </w:r>
          </w:p>
        </w:tc>
        <w:tc>
          <w:tcPr>
            <w:tcW w:type="dxa" w:w="3010"/>
            <w:shd w:fill="1E3A8A"/>
          </w:tcPr>
          <w:p>
            <w:pPr>
              <w:jc w:val="center"/>
            </w:pPr>
            <w:r>
              <w:rPr>
                <w:b/>
                <w:color w:val="FFFFFF"/>
              </w:rPr>
              <w:t>Ý nghĩa / Khả thi</w:t>
            </w:r>
          </w:p>
        </w:tc>
      </w:tr>
      <w:tr>
        <w:tc>
          <w:tcPr>
            <w:tcW w:type="dxa" w:w="3010"/>
          </w:tcPr>
          <w:p>
            <w:r>
              <w:t>Mô hình 1D-cVAE</w:t>
            </w:r>
          </w:p>
        </w:tc>
        <w:tc>
          <w:tcPr>
            <w:tcW w:type="dxa" w:w="3010"/>
          </w:tcPr>
          <w:p>
            <w:r>
              <w:t>702,467 tham số (2.81 MB)</w:t>
            </w:r>
          </w:p>
        </w:tc>
        <w:tc>
          <w:tcPr>
            <w:tcW w:type="dxa" w:w="3010"/>
          </w:tcPr>
          <w:p>
            <w:r>
              <w:t>Huấn luyện &amp; sinh ngoại tuyến trên GPU</w:t>
            </w:r>
          </w:p>
        </w:tc>
      </w:tr>
      <w:tr>
        <w:tc>
          <w:tcPr>
            <w:tcW w:type="dxa" w:w="3010"/>
          </w:tcPr>
          <w:p>
            <w:r>
              <w:t>Bộ phân loại HAR</w:t>
            </w:r>
          </w:p>
        </w:tc>
        <w:tc>
          <w:tcPr>
            <w:tcW w:type="dxa" w:w="3010"/>
          </w:tcPr>
          <w:p>
            <w:r>
              <w:t>97,416 tham số (395 KB)</w:t>
            </w:r>
          </w:p>
        </w:tc>
        <w:tc>
          <w:tcPr>
            <w:tcW w:type="dxa" w:w="3010"/>
          </w:tcPr>
          <w:p>
            <w:r>
              <w:t>Siêu nhẹ, vừa vặn bộ nhớ vi điều khiển/ESP32</w:t>
            </w:r>
          </w:p>
        </w:tc>
      </w:tr>
      <w:tr>
        <w:tc>
          <w:tcPr>
            <w:tcW w:type="dxa" w:w="3010"/>
          </w:tcPr>
          <w:p>
            <w:r>
              <w:t>Tần số &amp; Cửa sổ</w:t>
            </w:r>
          </w:p>
        </w:tc>
        <w:tc>
          <w:tcPr>
            <w:tcW w:type="dxa" w:w="3010"/>
          </w:tcPr>
          <w:p>
            <w:r>
              <w:t>32 Hz, Cửa sổ 128 mẫu (4.0s)</w:t>
            </w:r>
          </w:p>
        </w:tc>
        <w:tc>
          <w:tcPr>
            <w:tcW w:type="dxa" w:w="3010"/>
          </w:tcPr>
          <w:p>
            <w:r>
              <w:t>Độ trễ cập nhật trượt 1.0 giây</w:t>
            </w:r>
          </w:p>
        </w:tc>
      </w:tr>
      <w:tr>
        <w:tc>
          <w:tcPr>
            <w:tcW w:type="dxa" w:w="3010"/>
          </w:tcPr>
          <w:p>
            <w:r>
              <w:t>Độ trễ suy luận (Latency)</w:t>
            </w:r>
          </w:p>
        </w:tc>
        <w:tc>
          <w:tcPr>
            <w:tcW w:type="dxa" w:w="3010"/>
          </w:tcPr>
          <w:p>
            <w:r>
              <w:t>~8.2 ms / cửa sổ (Laptop/Edge)</w:t>
            </w:r>
          </w:p>
        </w:tc>
        <w:tc>
          <w:tcPr>
            <w:tcW w:type="dxa" w:w="3010"/>
          </w:tcPr>
          <w:p>
            <w:r>
              <w:t>Dư thừa năng lực thời gian thực (&gt; 120 FPS)</w:t>
            </w:r>
          </w:p>
        </w:tc>
      </w:tr>
      <w:tr>
        <w:tc>
          <w:tcPr>
            <w:tcW w:type="dxa" w:w="3010"/>
          </w:tcPr>
          <w:p>
            <w:r>
              <w:t>Giao thức &amp; Dashboard</w:t>
            </w:r>
          </w:p>
        </w:tc>
        <w:tc>
          <w:tcPr>
            <w:tcW w:type="dxa" w:w="3010"/>
          </w:tcPr>
          <w:p>
            <w:r>
              <w:t>Sensor Logger app, Wi-Fi, Port 8088</w:t>
            </w:r>
          </w:p>
        </w:tc>
        <w:tc>
          <w:tcPr>
            <w:tcW w:type="dxa" w:w="3010"/>
          </w:tcPr>
          <w:p>
            <w:r>
              <w:t>Dashboard tương tác, biểu đồ 3 trục động</w:t>
            </w:r>
          </w:p>
        </w:tc>
      </w:tr>
    </w:tbl>
    <w:p>
      <w:pPr>
        <w:pStyle w:val="Heading1"/>
      </w:pPr>
      <w:r>
        <w:t>3. DANH MỤC 8 HÌNH ẢNH MINH HỌA KHOA HỌC (CHUẨN 300 DPI)</w:t>
      </w:r>
    </w:p>
    <w:p>
      <w:pPr>
        <w:jc w:val="center"/>
      </w:pPr>
    </w:p>
    <w:p>
      <w:r>
        <w:drawing>
          <wp:inline xmlns:a="http://schemas.openxmlformats.org/drawingml/2006/main" xmlns:pic="http://schemas.openxmlformats.org/drawingml/2006/picture">
            <wp:extent cx="5669280" cy="3554549"/>
            <wp:docPr id="1" name="Picture 1"/>
            <wp:cNvGraphicFramePr>
              <a:graphicFrameLocks noChangeAspect="1"/>
            </wp:cNvGraphicFramePr>
            <a:graphic>
              <a:graphicData uri="http://schemas.openxmlformats.org/drawingml/2006/picture">
                <pic:pic>
                  <pic:nvPicPr>
                    <pic:cNvPr id="0" name="fig8_system_architecture_and_pipeline.png"/>
                    <pic:cNvPicPr/>
                  </pic:nvPicPr>
                  <pic:blipFill>
                    <a:blip r:embed="rId9"/>
                    <a:stretch>
                      <a:fillRect/>
                    </a:stretch>
                  </pic:blipFill>
                  <pic:spPr>
                    <a:xfrm>
                      <a:off x="0" y="0"/>
                      <a:ext cx="5669280" cy="3554549"/>
                    </a:xfrm>
                    <a:prstGeom prst="rect"/>
                  </pic:spPr>
                </pic:pic>
              </a:graphicData>
            </a:graphic>
          </wp:inline>
        </w:drawing>
      </w:r>
    </w:p>
    <w:p>
      <w:pPr>
        <w:jc w:val="center"/>
      </w:pPr>
      <w:r>
        <w:rPr>
          <w:b/>
          <w:color w:val="1E293B"/>
          <w:sz w:val="20"/>
        </w:rPr>
        <w:t>Hình 8: Tổng quan Kiến trúc Hệ thống 1D-cVAE và Quy trình Thực nghiệm Đánh giá TSTR trên PPG-DaLiA</w:t>
      </w:r>
    </w:p>
    <w:p>
      <w:pPr>
        <w:jc w:val="both"/>
      </w:pPr>
      <w:r>
        <w:rPr>
          <w:i/>
          <w:color w:val="475569"/>
          <w:sz w:val="19"/>
        </w:rPr>
        <w:t>Ý nghĩa học thuật: Sơ đồ toàn diện bao gồm 5 khối: Tiền xử lý dữ liệu, Kiến trúc 1D-cVAE, Cơ chế sinh &amp; Hạn ngạch n*, Khung 5 nhánh thực nghiệm, và Đánh giá downstream kèm hệ thống IoT thời gian thực.</w:t>
      </w:r>
    </w:p>
    <w:p/>
    <w:p>
      <w:pPr>
        <w:jc w:val="center"/>
      </w:pPr>
    </w:p>
    <w:p>
      <w:r>
        <w:drawing>
          <wp:inline xmlns:a="http://schemas.openxmlformats.org/drawingml/2006/main" xmlns:pic="http://schemas.openxmlformats.org/drawingml/2006/picture">
            <wp:extent cx="5669280" cy="4022567"/>
            <wp:docPr id="2" name="Picture 2"/>
            <wp:cNvGraphicFramePr>
              <a:graphicFrameLocks noChangeAspect="1"/>
            </wp:cNvGraphicFramePr>
            <a:graphic>
              <a:graphicData uri="http://schemas.openxmlformats.org/drawingml/2006/picture">
                <pic:pic>
                  <pic:nvPicPr>
                    <pic:cNvPr id="0" name="fig1_cvae_training_curves.png"/>
                    <pic:cNvPicPr/>
                  </pic:nvPicPr>
                  <pic:blipFill>
                    <a:blip r:embed="rId10"/>
                    <a:stretch>
                      <a:fillRect/>
                    </a:stretch>
                  </pic:blipFill>
                  <pic:spPr>
                    <a:xfrm>
                      <a:off x="0" y="0"/>
                      <a:ext cx="5669280" cy="4022567"/>
                    </a:xfrm>
                    <a:prstGeom prst="rect"/>
                  </pic:spPr>
                </pic:pic>
              </a:graphicData>
            </a:graphic>
          </wp:inline>
        </w:drawing>
      </w:r>
    </w:p>
    <w:p>
      <w:pPr>
        <w:jc w:val="center"/>
      </w:pPr>
      <w:r>
        <w:rPr>
          <w:b/>
          <w:color w:val="1E293B"/>
          <w:sz w:val="20"/>
        </w:rPr>
        <w:t>Hình 1: Tiến trình Huấn luyện Mô hình 1D-cVAE (40 Epoch trên GPU RTX 3050 Ti)</w:t>
      </w:r>
    </w:p>
    <w:p>
      <w:pPr>
        <w:jc w:val="both"/>
      </w:pPr>
      <w:r>
        <w:rPr>
          <w:i/>
          <w:color w:val="475569"/>
          <w:sz w:val="19"/>
        </w:rPr>
        <w:t>Ý nghĩa học thuật: Đường cong huấn luyện 40 epoch. Validation loss đạt cực tiểu tại Epoch 24 (Val loss = 0.10072). Kỹ thuật warm-up Beta trong 25 epoch đầu giúp KL divergence tăng mượt mà, không bị posterior collapse.</w:t>
      </w:r>
    </w:p>
    <w:p/>
    <w:p>
      <w:pPr>
        <w:jc w:val="center"/>
      </w:pPr>
    </w:p>
    <w:p>
      <w:r>
        <w:drawing>
          <wp:inline xmlns:a="http://schemas.openxmlformats.org/drawingml/2006/main" xmlns:pic="http://schemas.openxmlformats.org/drawingml/2006/picture">
            <wp:extent cx="5669280" cy="3743504"/>
            <wp:docPr id="3" name="Picture 3"/>
            <wp:cNvGraphicFramePr>
              <a:graphicFrameLocks noChangeAspect="1"/>
            </wp:cNvGraphicFramePr>
            <a:graphic>
              <a:graphicData uri="http://schemas.openxmlformats.org/drawingml/2006/picture">
                <pic:pic>
                  <pic:nvPicPr>
                    <pic:cNvPr id="0" name="fig2_confusion_matrices_5_branches.png"/>
                    <pic:cNvPicPr/>
                  </pic:nvPicPr>
                  <pic:blipFill>
                    <a:blip r:embed="rId11"/>
                    <a:stretch>
                      <a:fillRect/>
                    </a:stretch>
                  </pic:blipFill>
                  <pic:spPr>
                    <a:xfrm>
                      <a:off x="0" y="0"/>
                      <a:ext cx="5669280" cy="3743504"/>
                    </a:xfrm>
                    <a:prstGeom prst="rect"/>
                  </pic:spPr>
                </pic:pic>
              </a:graphicData>
            </a:graphic>
          </wp:inline>
        </w:drawing>
      </w:r>
    </w:p>
    <w:p>
      <w:pPr>
        <w:jc w:val="center"/>
      </w:pPr>
      <w:r>
        <w:rPr>
          <w:b/>
          <w:color w:val="1E293B"/>
          <w:sz w:val="20"/>
        </w:rPr>
        <w:t>Hình 2: Ma trận Nhầm lẫn của 5 Nhánh Thực nghiệm trên Tập Kiểm định Test (S14, S15)</w:t>
      </w:r>
    </w:p>
    <w:p>
      <w:pPr>
        <w:jc w:val="both"/>
      </w:pPr>
      <w:r>
        <w:rPr>
          <w:i/>
          <w:color w:val="475569"/>
          <w:sz w:val="19"/>
        </w:rPr>
        <w:t>Ý nghĩa học thuật: Ma trận nhầm lẫn chuẩn hóa cho 5 nhánh. Các lớp tuần hoàn như Đi bộ, Đạp xe được phân loại chính xác (&gt;85%). Các lớp tĩnh Ngồi, Lái xe, Ăn trưa có sự nhầm lẫn chéo do tương đồng góc nghiêng trọng trường.</w:t>
      </w:r>
    </w:p>
    <w:p/>
    <w:p>
      <w:pPr>
        <w:jc w:val="center"/>
      </w:pPr>
    </w:p>
    <w:p>
      <w:r>
        <w:drawing>
          <wp:inline xmlns:a="http://schemas.openxmlformats.org/drawingml/2006/main" xmlns:pic="http://schemas.openxmlformats.org/drawingml/2006/picture">
            <wp:extent cx="5669280" cy="2253959"/>
            <wp:docPr id="4" name="Picture 4"/>
            <wp:cNvGraphicFramePr>
              <a:graphicFrameLocks noChangeAspect="1"/>
            </wp:cNvGraphicFramePr>
            <a:graphic>
              <a:graphicData uri="http://schemas.openxmlformats.org/drawingml/2006/picture">
                <pic:pic>
                  <pic:nvPicPr>
                    <pic:cNvPr id="0" name="fig3_har_performance_comparison.png"/>
                    <pic:cNvPicPr/>
                  </pic:nvPicPr>
                  <pic:blipFill>
                    <a:blip r:embed="rId12"/>
                    <a:stretch>
                      <a:fillRect/>
                    </a:stretch>
                  </pic:blipFill>
                  <pic:spPr>
                    <a:xfrm>
                      <a:off x="0" y="0"/>
                      <a:ext cx="5669280" cy="2253959"/>
                    </a:xfrm>
                    <a:prstGeom prst="rect"/>
                  </pic:spPr>
                </pic:pic>
              </a:graphicData>
            </a:graphic>
          </wp:inline>
        </w:drawing>
      </w:r>
    </w:p>
    <w:p>
      <w:pPr>
        <w:jc w:val="center"/>
      </w:pPr>
      <w:r>
        <w:rPr>
          <w:b/>
          <w:color w:val="1E293B"/>
          <w:sz w:val="20"/>
        </w:rPr>
        <w:t>Hình 3: So sánh Hiệu năng Nhận dạng HAR giữa 5 Nhánh Thực nghiệm</w:t>
      </w:r>
    </w:p>
    <w:p>
      <w:pPr>
        <w:jc w:val="both"/>
      </w:pPr>
      <w:r>
        <w:rPr>
          <w:i/>
          <w:color w:val="475569"/>
          <w:sz w:val="19"/>
        </w:rPr>
        <w:t>Ý nghĩa học thuật: Biểu đồ cột so sánh Macro-F1 trên S14, S15, Trung bình và Accuracy. Nhánh Real+ROS đạt hiệu năng cao nhất (70.74%, G_aug = +1.45%). Nhánh TSTR đạt 40.18% (Delta TSTR = +29.11%).</w:t>
      </w:r>
    </w:p>
    <w:p/>
    <w:p>
      <w:pPr>
        <w:jc w:val="center"/>
      </w:pPr>
    </w:p>
    <w:p>
      <w:r>
        <w:drawing>
          <wp:inline xmlns:a="http://schemas.openxmlformats.org/drawingml/2006/main" xmlns:pic="http://schemas.openxmlformats.org/drawingml/2006/picture">
            <wp:extent cx="5669280" cy="2253959"/>
            <wp:docPr id="5" name="Picture 5"/>
            <wp:cNvGraphicFramePr>
              <a:graphicFrameLocks noChangeAspect="1"/>
            </wp:cNvGraphicFramePr>
            <a:graphic>
              <a:graphicData uri="http://schemas.openxmlformats.org/drawingml/2006/picture">
                <pic:pic>
                  <pic:nvPicPr>
                    <pic:cNvPr id="0" name="fig4_distribution_mmd_psd_by_class.png"/>
                    <pic:cNvPicPr/>
                  </pic:nvPicPr>
                  <pic:blipFill>
                    <a:blip r:embed="rId13"/>
                    <a:stretch>
                      <a:fillRect/>
                    </a:stretch>
                  </pic:blipFill>
                  <pic:spPr>
                    <a:xfrm>
                      <a:off x="0" y="0"/>
                      <a:ext cx="5669280" cy="2253959"/>
                    </a:xfrm>
                    <a:prstGeom prst="rect"/>
                  </pic:spPr>
                </pic:pic>
              </a:graphicData>
            </a:graphic>
          </wp:inline>
        </w:drawing>
      </w:r>
    </w:p>
    <w:p>
      <w:pPr>
        <w:jc w:val="center"/>
      </w:pPr>
      <w:r>
        <w:rPr>
          <w:b/>
          <w:color w:val="1E293B"/>
          <w:sz w:val="20"/>
        </w:rPr>
        <w:t>Hình 4: Phân phối Khoảng cách Biased MMD² (108 chiều) và Độ lệch Phổ Welch L1 theo 8 Lớp</w:t>
      </w:r>
    </w:p>
    <w:p>
      <w:pPr>
        <w:jc w:val="both"/>
      </w:pPr>
      <w:r>
        <w:rPr>
          <w:i/>
          <w:color w:val="475569"/>
          <w:sz w:val="19"/>
        </w:rPr>
        <w:t>Ý nghĩa học thuật: Biểu đồ so sánh MMD²(Test, Syn) và MMD²(Test, Train). Hoạt động Ăn trưa và Làm việc có độ tương đồng phân phối cao nhất. Hoạt động Đạp xe có khoảng cách MMD² và độ lệch phổ lớn nhất.</w:t>
      </w:r>
    </w:p>
    <w:p/>
    <w:p>
      <w:pPr>
        <w:jc w:val="center"/>
      </w:pPr>
    </w:p>
    <w:p>
      <w:r>
        <w:drawing>
          <wp:inline xmlns:a="http://schemas.openxmlformats.org/drawingml/2006/main" xmlns:pic="http://schemas.openxmlformats.org/drawingml/2006/picture">
            <wp:extent cx="5669280" cy="4022567"/>
            <wp:docPr id="6" name="Picture 6"/>
            <wp:cNvGraphicFramePr>
              <a:graphicFrameLocks noChangeAspect="1"/>
            </wp:cNvGraphicFramePr>
            <a:graphic>
              <a:graphicData uri="http://schemas.openxmlformats.org/drawingml/2006/picture">
                <pic:pic>
                  <pic:nvPicPr>
                    <pic:cNvPr id="0" name="fig5_welch_psd_spectral_curves.png"/>
                    <pic:cNvPicPr/>
                  </pic:nvPicPr>
                  <pic:blipFill>
                    <a:blip r:embed="rId14"/>
                    <a:stretch>
                      <a:fillRect/>
                    </a:stretch>
                  </pic:blipFill>
                  <pic:spPr>
                    <a:xfrm>
                      <a:off x="0" y="0"/>
                      <a:ext cx="5669280" cy="4022567"/>
                    </a:xfrm>
                    <a:prstGeom prst="rect"/>
                  </pic:spPr>
                </pic:pic>
              </a:graphicData>
            </a:graphic>
          </wp:inline>
        </w:drawing>
      </w:r>
    </w:p>
    <w:p>
      <w:pPr>
        <w:jc w:val="center"/>
      </w:pPr>
      <w:r>
        <w:rPr>
          <w:b/>
          <w:color w:val="1E293B"/>
          <w:sz w:val="20"/>
        </w:rPr>
        <w:t>Hình 5: Đường cong Mật độ Phổ Công suất (Welch PSD) từ 0 đến 16 Hz cho 4 Hoạt động Tiêu biểu</w:t>
      </w:r>
    </w:p>
    <w:p>
      <w:pPr>
        <w:jc w:val="both"/>
      </w:pPr>
      <w:r>
        <w:rPr>
          <w:i/>
          <w:color w:val="475569"/>
          <w:sz w:val="19"/>
        </w:rPr>
        <w:t>Ý nghĩa học thuật: So sánh phổ công suất giữa tín hiệu thật và tín hiệu sinh cVAE. Tại hoạt động Đi bộ, cVAE nắm bắt chính xác đỉnh hài cơ bản 1.8 Hz. Ở dải tần cao, tín hiệu sinh có xu hướng giảm nhẹ năng lượng.</w:t>
      </w:r>
    </w:p>
    <w:p/>
    <w:p>
      <w:pPr>
        <w:jc w:val="center"/>
      </w:pPr>
    </w:p>
    <w:p>
      <w:r>
        <w:drawing>
          <wp:inline xmlns:a="http://schemas.openxmlformats.org/drawingml/2006/main" xmlns:pic="http://schemas.openxmlformats.org/drawingml/2006/picture">
            <wp:extent cx="5669280" cy="4424005"/>
            <wp:docPr id="7" name="Picture 7"/>
            <wp:cNvGraphicFramePr>
              <a:graphicFrameLocks noChangeAspect="1"/>
            </wp:cNvGraphicFramePr>
            <a:graphic>
              <a:graphicData uri="http://schemas.openxmlformats.org/drawingml/2006/picture">
                <pic:pic>
                  <pic:nvPicPr>
                    <pic:cNvPr id="0" name="fig6_time_domain_waveform_comparison.png"/>
                    <pic:cNvPicPr/>
                  </pic:nvPicPr>
                  <pic:blipFill>
                    <a:blip r:embed="rId15"/>
                    <a:stretch>
                      <a:fillRect/>
                    </a:stretch>
                  </pic:blipFill>
                  <pic:spPr>
                    <a:xfrm>
                      <a:off x="0" y="0"/>
                      <a:ext cx="5669280" cy="4424005"/>
                    </a:xfrm>
                    <a:prstGeom prst="rect"/>
                  </pic:spPr>
                </pic:pic>
              </a:graphicData>
            </a:graphic>
          </wp:inline>
        </w:drawing>
      </w:r>
    </w:p>
    <w:p>
      <w:pPr>
        <w:jc w:val="center"/>
      </w:pPr>
      <w:r>
        <w:rPr>
          <w:b/>
          <w:color w:val="1E293B"/>
          <w:sz w:val="20"/>
        </w:rPr>
        <w:t>Hình 6: Dạng sóng Miền Thời gian 3 Trục (X, Y, Z) giữa Tín hiệu Thật và Tín hiệu Sinh cVAE</w:t>
      </w:r>
    </w:p>
    <w:p>
      <w:pPr>
        <w:jc w:val="both"/>
      </w:pPr>
      <w:r>
        <w:rPr>
          <w:i/>
          <w:color w:val="475569"/>
          <w:sz w:val="19"/>
        </w:rPr>
        <w:t>Ý nghĩa học thuật: Minh họa 128 mẫu (4 giây) của 3 trục gia tốc. Tín hiệu Đi bộ sinh từ cVAE duy trì tính chu kỳ rõ rệt. Tín hiệu Ngồi bảo toàn xuất xác độ dốc DC tĩnh.</w:t>
      </w:r>
    </w:p>
    <w:p/>
    <w:p>
      <w:pPr>
        <w:jc w:val="center"/>
      </w:pPr>
    </w:p>
    <w:p>
      <w:r>
        <w:drawing>
          <wp:inline xmlns:a="http://schemas.openxmlformats.org/drawingml/2006/main" xmlns:pic="http://schemas.openxmlformats.org/drawingml/2006/picture">
            <wp:extent cx="5669280" cy="2825064"/>
            <wp:docPr id="8" name="Picture 8"/>
            <wp:cNvGraphicFramePr>
              <a:graphicFrameLocks noChangeAspect="1"/>
            </wp:cNvGraphicFramePr>
            <a:graphic>
              <a:graphicData uri="http://schemas.openxmlformats.org/drawingml/2006/picture">
                <pic:pic>
                  <pic:nvPicPr>
                    <pic:cNvPr id="0" name="fig7_class_distribution_and_quotas.png"/>
                    <pic:cNvPicPr/>
                  </pic:nvPicPr>
                  <pic:blipFill>
                    <a:blip r:embed="rId16"/>
                    <a:stretch>
                      <a:fillRect/>
                    </a:stretch>
                  </pic:blipFill>
                  <pic:spPr>
                    <a:xfrm>
                      <a:off x="0" y="0"/>
                      <a:ext cx="5669280" cy="2825064"/>
                    </a:xfrm>
                    <a:prstGeom prst="rect"/>
                  </pic:spPr>
                </pic:pic>
              </a:graphicData>
            </a:graphic>
          </wp:inline>
        </w:drawing>
      </w:r>
    </w:p>
    <w:p>
      <w:pPr>
        <w:jc w:val="center"/>
      </w:pPr>
      <w:r>
        <w:rPr>
          <w:b/>
          <w:color w:val="1E293B"/>
          <w:sz w:val="20"/>
        </w:rPr>
        <w:t>Hình 7: Phân bố Số lượng Mẫu Huấn luyện (S1-S11) và Hạn ngạch Bổ sung Cân bằng (n* = 3,382 mẫu)</w:t>
      </w:r>
    </w:p>
    <w:p>
      <w:pPr>
        <w:jc w:val="both"/>
      </w:pPr>
      <w:r>
        <w:rPr>
          <w:i/>
          <w:color w:val="475569"/>
          <w:sz w:val="19"/>
        </w:rPr>
        <w:t>Ý nghĩa học thuật: Biểu đồ phân bố 8 lớp tập Train và hạn ngạch bổ sung công bằng. Bốn lớp thiểu số (Ngồi, Cầu thang, Bi lắc, Đạp xe) được bổ sung tổng cộng 3,703 mẫu trong các nhánh tăng cường.</w:t>
      </w:r>
    </w:p>
    <w:p/>
    <w:p>
      <w:pPr>
        <w:pStyle w:val="Heading1"/>
      </w:pPr>
      <w:r>
        <w:t>4. BỘ PROMPT CHUẨN ĐỂ ĐƯA VÀO NOTEBOOKLM</w:t>
      </w:r>
    </w:p>
    <w:p>
      <w:r>
        <w:t>Sinh viên hãy tải tệp Word này cùng với tệp 'NguyenBachTung_DeCuong_DaChinhSua.docx' vào NotebookLM, sau đó copy các đoạn Prompt trong tệp 'TAI_LIEU_NGUON_NOTEBOOKLM_BAO_CAO_VA_SLIDE.md' để yêu cầu NotebookLM tự động viết Báo cáo Tổng kết Cuối kỳ (Bước 2) và dàn bài Slide Thuyết trình (Bước 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