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6"/>
        </w:rPr>
        <w:t>BỘ GIÁO DỤC VÀ ĐÀO TẠO</w:t>
        <w:br/>
      </w:r>
      <w:r>
        <w:rPr>
          <w:rFonts w:ascii="Times New Roman" w:hAnsi="Times New Roman"/>
          <w:b/>
          <w:sz w:val="28"/>
        </w:rPr>
        <w:t>TRƯỜNG ĐẠI HỌC ĐÀ LẠT</w:t>
        <w:br/>
      </w:r>
      <w:r>
        <w:rPr>
          <w:rFonts w:ascii="Times New Roman" w:hAnsi="Times New Roman"/>
          <w:b/>
          <w:color w:val="1F4E79"/>
          <w:sz w:val="26"/>
        </w:rPr>
        <w:t>KHOA CÔNG NGHỆ THÔNG TIN</w:t>
        <w:br/>
      </w:r>
      <w:r>
        <w:rPr>
          <w:sz w:val="22"/>
        </w:rPr>
        <w:t>--------------------***--------------------</w:t>
        <w:br/>
        <w:br/>
        <w:br/>
      </w:r>
    </w:p>
    <w:p>
      <w:pPr>
        <w:spacing w:line="312" w:lineRule="auto"/>
        <w:jc w:val="center"/>
      </w:pPr>
      <w:r>
        <w:rPr>
          <w:rFonts w:ascii="Times New Roman" w:hAnsi="Times New Roman"/>
          <w:b/>
          <w:color w:val="595959"/>
          <w:sz w:val="32"/>
        </w:rPr>
        <w:t>BÁO CÁO ĐỒ ÁN MÔN HỌC</w:t>
        <w:br/>
      </w:r>
      <w:r>
        <w:rPr>
          <w:rFonts w:ascii="Times New Roman" w:hAnsi="Times New Roman"/>
          <w:b/>
          <w:color w:val="2E75B6"/>
          <w:sz w:val="30"/>
        </w:rPr>
        <w:t>HỌC PHẦN: LẬP TRÌNH JAVA NÂNG CAO</w:t>
        <w:br/>
        <w:br/>
      </w:r>
      <w:r>
        <w:rPr>
          <w:rFonts w:ascii="Times New Roman" w:hAnsi="Times New Roman"/>
          <w:b/>
          <w:color w:val="1F4E79"/>
          <w:sz w:val="36"/>
        </w:rPr>
        <w:t>ĐỀ TÀI:</w:t>
        <w:br/>
        <w:t>NGHIÊN CỨU, CÀI ĐẶT VÀ TRỰC QUAN HÓA THUẬT TOÁN</w:t>
        <w:br/>
        <w:t>KHAI PHÁ MẪU ĐỘ CHIẾM DỤNG CAO TRÊN LUỒNG DỮ LIỆU</w:t>
        <w:br/>
        <w:t>(DHOPM STREAM VISUALIZER)</w:t>
        <w:br/>
      </w:r>
    </w:p>
    <w:p>
      <w:pPr>
        <w:jc w:val="center"/>
      </w:pPr>
      <w:r>
        <w:rPr>
          <w:rFonts w:ascii="Times New Roman" w:hAnsi="Times New Roman"/>
          <w:i/>
          <w:sz w:val="23"/>
        </w:rPr>
        <w:t>Dựa trên bài báo khoa học: 'Damped window based high occupancy pattern mining with one scanning of data streams'</w:t>
        <w:br/>
        <w:t>Engineering Applications of Artificial Intelligence (EAAI), Vol. 174, 2026.</w:t>
        <w:br/>
        <w:br/>
        <w:br/>
        <w:br/>
      </w:r>
    </w:p>
    <w:tbl>
      <w:tblPr>
        <w:tblW w:type="auto" w:w="0"/>
        <w:jc w:val="center"/>
        <w:tblLook w:firstColumn="1" w:firstRow="1" w:lastColumn="0" w:lastRow="0" w:noHBand="0" w:noVBand="1" w:val="04A0"/>
      </w:tblPr>
      <w:tblGrid>
        <w:gridCol w:w="4535"/>
        <w:gridCol w:w="4535"/>
      </w:tblGrid>
      <w:tr>
        <w:tc>
          <w:tcPr>
            <w:tcW w:type="dxa" w:w="4535"/>
            <w:tcW w:w="3118" w:type="dxa"/>
            <w:tcMar>
              <w:top w:w="80" w:type="dxa"/>
              <w:bottom w:w="80" w:type="dxa"/>
              <w:left w:w="100" w:type="dxa"/>
              <w:right w:w="100" w:type="dxa"/>
            </w:tcMar>
          </w:tcPr>
          <w:p>
            <w:r>
              <w:rPr>
                <w:rFonts w:ascii="Times New Roman" w:hAnsi="Times New Roman"/>
                <w:b/>
                <w:sz w:val="24"/>
              </w:rPr>
              <w:t>Sinh viên thực hiện:</w:t>
            </w:r>
          </w:p>
        </w:tc>
        <w:tc>
          <w:tcPr>
            <w:tcW w:type="dxa" w:w="4535"/>
            <w:tcW w:w="5953" w:type="dxa"/>
            <w:tcMar>
              <w:top w:w="80" w:type="dxa"/>
              <w:bottom w:w="80" w:type="dxa"/>
              <w:left w:w="100" w:type="dxa"/>
              <w:right w:w="100" w:type="dxa"/>
            </w:tcMar>
          </w:tcPr>
          <w:p>
            <w:r>
              <w:rPr>
                <w:rFonts w:ascii="Times New Roman" w:hAnsi="Times New Roman"/>
                <w:b/>
                <w:color w:val="1F4E79"/>
                <w:sz w:val="24"/>
              </w:rPr>
              <w:t>NGUYỄN THANH TÂM – MSSV: 2312741</w:t>
            </w:r>
          </w:p>
        </w:tc>
      </w:tr>
      <w:tr>
        <w:tc>
          <w:tcPr>
            <w:tcW w:type="dxa" w:w="4535"/>
            <w:tcW w:w="3118" w:type="dxa"/>
            <w:tcMar>
              <w:top w:w="80" w:type="dxa"/>
              <w:bottom w:w="80" w:type="dxa"/>
              <w:left w:w="100" w:type="dxa"/>
              <w:right w:w="100" w:type="dxa"/>
            </w:tcMar>
          </w:tcPr>
          <w:p>
            <w:r>
              <w:rPr>
                <w:rFonts w:ascii="Times New Roman" w:hAnsi="Times New Roman"/>
                <w:b/>
                <w:sz w:val="24"/>
              </w:rPr>
              <w:t>Thành viên nhóm phối hợp:</w:t>
            </w:r>
          </w:p>
        </w:tc>
        <w:tc>
          <w:tcPr>
            <w:tcW w:type="dxa" w:w="4535"/>
            <w:tcW w:w="5953" w:type="dxa"/>
            <w:tcMar>
              <w:top w:w="80" w:type="dxa"/>
              <w:bottom w:w="80" w:type="dxa"/>
              <w:left w:w="100" w:type="dxa"/>
              <w:right w:w="100" w:type="dxa"/>
            </w:tcMar>
          </w:tcPr>
          <w:p>
            <w:r>
              <w:rPr>
                <w:rFonts w:ascii="Times New Roman" w:hAnsi="Times New Roman"/>
                <w:sz w:val="24"/>
              </w:rPr>
              <w:t>Nguyễn Hữu Trung Sơn (Phụ trách Core Engine)</w:t>
            </w:r>
          </w:p>
        </w:tc>
      </w:tr>
      <w:tr>
        <w:tc>
          <w:tcPr>
            <w:tcW w:type="dxa" w:w="4535"/>
            <w:tcW w:w="3118" w:type="dxa"/>
            <w:tcMar>
              <w:top w:w="80" w:type="dxa"/>
              <w:bottom w:w="80" w:type="dxa"/>
              <w:left w:w="100" w:type="dxa"/>
              <w:right w:w="100" w:type="dxa"/>
            </w:tcMar>
          </w:tcPr>
          <w:p>
            <w:r>
              <w:rPr>
                <w:rFonts w:ascii="Times New Roman" w:hAnsi="Times New Roman"/>
                <w:b/>
                <w:sz w:val="24"/>
              </w:rPr>
              <w:t>Lớp / Ngành:</w:t>
            </w:r>
          </w:p>
        </w:tc>
        <w:tc>
          <w:tcPr>
            <w:tcW w:type="dxa" w:w="4535"/>
            <w:tcW w:w="5953" w:type="dxa"/>
            <w:tcMar>
              <w:top w:w="80" w:type="dxa"/>
              <w:bottom w:w="80" w:type="dxa"/>
              <w:left w:w="100" w:type="dxa"/>
              <w:right w:w="100" w:type="dxa"/>
            </w:tcMar>
          </w:tcPr>
          <w:p>
            <w:r>
              <w:rPr>
                <w:rFonts w:ascii="Times New Roman" w:hAnsi="Times New Roman"/>
                <w:sz w:val="24"/>
              </w:rPr>
              <w:t>Công nghệ Thông tin – Khóa K47</w:t>
            </w:r>
          </w:p>
        </w:tc>
      </w:tr>
      <w:tr>
        <w:tc>
          <w:tcPr>
            <w:tcW w:type="dxa" w:w="4535"/>
            <w:tcW w:w="3118" w:type="dxa"/>
            <w:tcMar>
              <w:top w:w="80" w:type="dxa"/>
              <w:bottom w:w="80" w:type="dxa"/>
              <w:left w:w="100" w:type="dxa"/>
              <w:right w:w="100" w:type="dxa"/>
            </w:tcMar>
          </w:tcPr>
          <w:p>
            <w:r>
              <w:rPr>
                <w:rFonts w:ascii="Times New Roman" w:hAnsi="Times New Roman"/>
                <w:b/>
                <w:sz w:val="24"/>
              </w:rPr>
              <w:t>Giảng viên phụ trách môn:</w:t>
            </w:r>
          </w:p>
        </w:tc>
        <w:tc>
          <w:tcPr>
            <w:tcW w:type="dxa" w:w="4535"/>
            <w:tcW w:w="5953" w:type="dxa"/>
            <w:tcMar>
              <w:top w:w="80" w:type="dxa"/>
              <w:bottom w:w="80" w:type="dxa"/>
              <w:left w:w="100" w:type="dxa"/>
              <w:right w:w="100" w:type="dxa"/>
            </w:tcMar>
          </w:tcPr>
          <w:p>
            <w:r>
              <w:rPr>
                <w:rFonts w:ascii="Times New Roman" w:hAnsi="Times New Roman"/>
                <w:sz w:val="24"/>
              </w:rPr>
              <w:t>Bộ môn Khoa học Máy tính &amp; Kỹ thuật Phần mềm</w:t>
            </w:r>
          </w:p>
        </w:tc>
      </w:tr>
    </w:tbl>
    <w:p>
      <w:pPr>
        <w:spacing w:before="1600"/>
        <w:jc w:val="center"/>
      </w:pPr>
      <w:r>
        <w:rPr>
          <w:rFonts w:ascii="Times New Roman" w:hAnsi="Times New Roman"/>
          <w:b/>
          <w:sz w:val="24"/>
        </w:rPr>
        <w:t>LÂM ĐỒNG – NĂM 2026</w:t>
      </w:r>
    </w:p>
    <w:p>
      <w:r>
        <w:br w:type="page"/>
      </w:r>
    </w:p>
    <w:p>
      <w:pPr>
        <w:keepNext/>
        <w:spacing w:before="360" w:after="160"/>
      </w:pPr>
      <w:r>
        <w:rPr>
          <w:rFonts w:ascii="Times New Roman" w:hAnsi="Times New Roman"/>
          <w:b/>
          <w:color w:val="1F4E79"/>
          <w:sz w:val="32"/>
        </w:rPr>
        <w:t>LỜI CẢM ƠN VÀ TÓM TẮT ĐỀ TÀI</w:t>
      </w:r>
    </w:p>
    <w:p>
      <w:pPr>
        <w:spacing w:line="288" w:lineRule="auto" w:after="120"/>
        <w:jc w:val="both"/>
      </w:pPr>
      <w:r>
        <w:rPr>
          <w:rFonts w:ascii="Times New Roman" w:hAnsi="Times New Roman"/>
          <w:i w:val="0"/>
          <w:sz w:val="24"/>
        </w:rPr>
        <w:t>Em xin chân thành cảm ơn Quý Thầy/Cô Khoa Công nghệ Thông tin – Trường Đại học Đà Lạt, đặc biệt là Giảng viên phụ trách học phần Lập trình Java Nâng cao đã tạo điều kiện, truyền đạt kiến thức chuyên sâu về kỹ thuật phần mềm, thiết kế hướng đối tượng, kiến trúc đa luồng và các Design Patterns chuẩn công nghiệp. Đề tài này là kết quả của quá trình nghiêm túc nghiên cứu bài báo khoa học quốc tế mới nhất, kết hợp giữa tư duy toán học lý thuyết và kỹ năng triển khai ứng dụng phần mềm Desktop hoàn chỉnh.</w:t>
      </w:r>
    </w:p>
    <w:p>
      <w:pPr>
        <w:keepNext/>
        <w:spacing w:before="280" w:after="120"/>
      </w:pPr>
      <w:r>
        <w:rPr>
          <w:rFonts w:ascii="Times New Roman" w:hAnsi="Times New Roman"/>
          <w:b/>
          <w:color w:val="2E75B6"/>
          <w:sz w:val="27"/>
        </w:rPr>
        <w:t>Tóm Tắt Đề Tài (Vietnamese Abstract)</w:t>
      </w:r>
    </w:p>
    <w:p>
      <w:pPr>
        <w:spacing w:line="288" w:lineRule="auto" w:after="120"/>
        <w:jc w:val="both"/>
      </w:pPr>
      <w:r>
        <w:rPr>
          <w:rFonts w:ascii="Times New Roman" w:hAnsi="Times New Roman"/>
          <w:i w:val="0"/>
          <w:sz w:val="24"/>
        </w:rPr>
        <w:t>Khai phá mẫu độ chiếm dụng cao (High Occupancy Pattern Mining - HOPM) là bài toán nâng cao khắc phục nhược điểm của khai phá tập mục phổ biến truyền thống (Frequent Itemset Mining - FIM). FIM chỉ quan tâm đến tần suất xuất hiện mà bỏ qua tỷ lệ chiếm dụng của tập mục trong từng giao dịch, dẫn đến việc bỏ sót các tập mục có mức độ tập trung cao hoặc sinh ra quá nhiều mẫu không có giá trị thực tiễn. Khi áp dụng lên luồng dữ liệu thời gian thực (Data Streams), thách thức càng tăng bội phần do tính chất vô hạn, dữ liệu đến liên tục ở tốc độ cao, không thể quét lại nhiều lần và giá trị dữ liệu suy giảm theo thời gian (Concept Drift).</w:t>
      </w:r>
    </w:p>
    <w:p>
      <w:pPr>
        <w:spacing w:line="288" w:lineRule="auto" w:after="120"/>
        <w:jc w:val="both"/>
      </w:pPr>
      <w:r>
        <w:rPr>
          <w:rFonts w:ascii="Times New Roman" w:hAnsi="Times New Roman"/>
          <w:i w:val="0"/>
          <w:sz w:val="24"/>
        </w:rPr>
        <w:t>Đồ án tập trung nghiên cứu chuyên sâu bài báo 'Damped window based high occupancy pattern mining with one scanning of data streams' (Engineering Applications of Artificial Intelligence, 2026). Đề tài đã xây dựng thành công ứng dụng DHOPM Stream Visualizer trên nền tảng JavaFX kết hợp kiến trúc Cầu nối (Bridge Pattern) chuẩn công nghiệp. Hệ thống tích hợp song song hai động cơ: (1) Động cơ mô phỏng trực quan step-by-step phục vụ giảng dạy trực quan hóa thuật toán, và (2) Động cơ Big Data đa luồng hiệu năng cao hỗ trợ xử lý các tập dữ liệu FIMI chuẩn quốc tế (chess, mushroom, retail, connect, pumsb, kosarak). Toàn bộ hệ thống được xác thực với 38/38 kiểm thử tự động, độ chính xác tuyệt đối (sai số Δ &lt; 0.0001), loại bỏ hoàn toàn màn hình console đen trắng để chuyển dịch sang giao diện đồ họa bảng TableView native 100%.</w:t>
      </w:r>
    </w:p>
    <w:p>
      <w:pPr>
        <w:keepNext/>
        <w:spacing w:before="280" w:after="120"/>
      </w:pPr>
      <w:r>
        <w:rPr>
          <w:rFonts w:ascii="Times New Roman" w:hAnsi="Times New Roman"/>
          <w:b/>
          <w:color w:val="2E75B6"/>
          <w:sz w:val="27"/>
        </w:rPr>
        <w:t>Abstract (English)</w:t>
      </w:r>
    </w:p>
    <w:p>
      <w:pPr>
        <w:spacing w:line="288" w:lineRule="auto" w:after="120"/>
        <w:jc w:val="both"/>
      </w:pPr>
      <w:r>
        <w:rPr>
          <w:rFonts w:ascii="Times New Roman" w:hAnsi="Times New Roman"/>
          <w:i/>
          <w:sz w:val="24"/>
        </w:rPr>
        <w:t>High Occupancy Pattern Mining (HOPM) addresses fundamental limitations of traditional Frequent Itemset Mining (FIM) by measuring how dominant an itemset is within transactions rather than solely relying on occurrence frequency. In streaming environments, mining HOPs faces critical challenges: continuous high-speed arrival, unbounded volume, strict one-scan constraints, and time-decaying information value. Based on the breakthrough paper published in EAAI (2026), this project designs and implements the DHOPM Stream Visualizer using JavaFX and advanced software design patterns (Bridge, Adapter, Strategy, Factory, Observer). The system seamlessly integrates an educational step-by-step interactive simulator with a high-throughput multi-threaded Big Data engine. Experimental validations across 38 unit and integration tests, as well as standard FIMI benchmark datasets, demonstrate 100% precision with an absolute error bound Δ &lt; 0.0001, providing an intuitive, production-grade native graphical user interface.</w:t>
      </w:r>
    </w:p>
    <w:p>
      <w:r>
        <w:br w:type="page"/>
      </w:r>
    </w:p>
    <w:p>
      <w:pPr>
        <w:keepNext/>
        <w:spacing w:before="360" w:after="160"/>
      </w:pPr>
      <w:r>
        <w:rPr>
          <w:rFonts w:ascii="Times New Roman" w:hAnsi="Times New Roman"/>
          <w:b/>
          <w:color w:val="1F4E79"/>
          <w:sz w:val="32"/>
        </w:rPr>
        <w:t>MỤC LỤC TỔNG QUAN</w:t>
      </w:r>
    </w:p>
    <w:tbl>
      <w:tblPr>
        <w:tblW w:type="auto" w:w="0"/>
        <w:jc w:val="center"/>
        <w:tblLook w:firstColumn="1" w:firstRow="1" w:lastColumn="0" w:lastRow="0" w:noHBand="0" w:noVBand="1" w:val="04A0"/>
      </w:tblPr>
      <w:tblGrid>
        <w:gridCol w:w="4535"/>
        <w:gridCol w:w="4535"/>
      </w:tblGrid>
      <w:tr>
        <w:tc>
          <w:tcPr>
            <w:tcW w:type="dxa" w:w="4535"/>
            <w:tcW w:w="7938" w:type="dxa"/>
          </w:tcPr>
          <w:p>
            <w:pPr>
              <w:spacing w:line="276" w:lineRule="auto" w:after="40"/>
            </w:pPr>
            <w:r>
              <w:rPr>
                <w:rFonts w:ascii="Times New Roman" w:hAnsi="Times New Roman"/>
                <w:b/>
                <w:color w:val="1F4E79"/>
                <w:sz w:val="22"/>
              </w:rPr>
              <w:t>CHƯƠNG 1: TỔNG QUAN VÀ BÀI BÁO KHOA HỌC GỐC</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1.1. Đặt Vấn Đề: Giới Hạn Của Khai Phá Tập Mục Phổ Biến (FIM)</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1.2. Khái Niệm Khai Phá Mẫu Độ Chiếm Dụng Cao (HOPM)</w:t>
            </w:r>
          </w:p>
        </w:tc>
        <w:tc>
          <w:tcPr>
            <w:tcW w:type="dxa" w:w="4535"/>
            <w:tcW w:w="1134" w:type="dxa"/>
          </w:tcPr>
          <w:p>
            <w:pPr>
              <w:spacing w:line="276" w:lineRule="auto" w:after="40"/>
              <w:jc w:val="right"/>
            </w:pPr>
            <w:r>
              <w:rPr>
                <w:rFonts w:ascii="Times New Roman" w:hAnsi="Times New Roman"/>
                <w:sz w:val="21"/>
              </w:rPr>
              <w:t>5</w:t>
            </w:r>
          </w:p>
        </w:tc>
      </w:tr>
      <w:tr>
        <w:tc>
          <w:tcPr>
            <w:tcW w:type="dxa" w:w="4535"/>
            <w:tcW w:w="7938" w:type="dxa"/>
          </w:tcPr>
          <w:p>
            <w:pPr>
              <w:spacing w:line="276" w:lineRule="auto" w:after="40"/>
            </w:pPr>
            <w:r>
              <w:rPr>
                <w:rFonts w:ascii="Times New Roman" w:hAnsi="Times New Roman"/>
                <w:sz w:val="21"/>
              </w:rPr>
              <w:t xml:space="preserve">  1.3. Thách Thức Khi Khai Phá Mẫu Trên Luồng Dữ Liệu Thời Gian Thực</w:t>
            </w:r>
          </w:p>
        </w:tc>
        <w:tc>
          <w:tcPr>
            <w:tcW w:type="dxa" w:w="4535"/>
            <w:tcW w:w="1134" w:type="dxa"/>
          </w:tcPr>
          <w:p>
            <w:pPr>
              <w:spacing w:line="276" w:lineRule="auto" w:after="40"/>
              <w:jc w:val="right"/>
            </w:pPr>
            <w:r>
              <w:rPr>
                <w:rFonts w:ascii="Times New Roman" w:hAnsi="Times New Roman"/>
                <w:sz w:val="21"/>
              </w:rPr>
              <w:t>6</w:t>
            </w:r>
          </w:p>
        </w:tc>
      </w:tr>
      <w:tr>
        <w:tc>
          <w:tcPr>
            <w:tcW w:type="dxa" w:w="4535"/>
            <w:tcW w:w="7938" w:type="dxa"/>
          </w:tcPr>
          <w:p>
            <w:pPr>
              <w:spacing w:line="276" w:lineRule="auto" w:after="40"/>
            </w:pPr>
            <w:r>
              <w:rPr>
                <w:rFonts w:ascii="Times New Roman" w:hAnsi="Times New Roman"/>
                <w:sz w:val="21"/>
              </w:rPr>
              <w:t xml:space="preserve">  1.4. Đóng Góp Đột Phá Của Bài Báo EAAI 2026 (Cho et al.)</w:t>
            </w:r>
          </w:p>
        </w:tc>
        <w:tc>
          <w:tcPr>
            <w:tcW w:type="dxa" w:w="4535"/>
            <w:tcW w:w="1134" w:type="dxa"/>
          </w:tcPr>
          <w:p>
            <w:pPr>
              <w:spacing w:line="276" w:lineRule="auto" w:after="40"/>
              <w:jc w:val="right"/>
            </w:pPr>
            <w:r>
              <w:rPr>
                <w:rFonts w:ascii="Times New Roman" w:hAnsi="Times New Roman"/>
                <w:sz w:val="21"/>
              </w:rPr>
              <w:t>7</w:t>
            </w:r>
          </w:p>
        </w:tc>
      </w:tr>
      <w:tr>
        <w:tc>
          <w:tcPr>
            <w:tcW w:type="dxa" w:w="4535"/>
            <w:tcW w:w="7938" w:type="dxa"/>
          </w:tcPr>
          <w:p>
            <w:pPr>
              <w:spacing w:line="276" w:lineRule="auto" w:after="40"/>
            </w:pPr>
            <w:r>
              <w:rPr>
                <w:rFonts w:ascii="Times New Roman" w:hAnsi="Times New Roman"/>
                <w:b/>
                <w:color w:val="1F4E79"/>
                <w:sz w:val="22"/>
              </w:rPr>
              <w:t>CHƯƠNG 2: CƠ SỞ LÝ THUYẾT VÀ THUẬT TOÁN DHOPM</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2.1. Không Gian Dữ Liệu và Các Ký Hiệu Toán Học</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2.2. Hệ Thống Các Định Nghĩa Cốt Lõi (Định nghĩa 1 - 6)</w:t>
            </w:r>
          </w:p>
        </w:tc>
        <w:tc>
          <w:tcPr>
            <w:tcW w:type="dxa" w:w="4535"/>
            <w:tcW w:w="1134" w:type="dxa"/>
          </w:tcPr>
          <w:p>
            <w:pPr>
              <w:spacing w:line="276" w:lineRule="auto" w:after="40"/>
              <w:jc w:val="right"/>
            </w:pPr>
            <w:r>
              <w:rPr>
                <w:rFonts w:ascii="Times New Roman" w:hAnsi="Times New Roman"/>
                <w:sz w:val="21"/>
              </w:rPr>
              <w:t>9</w:t>
            </w:r>
          </w:p>
        </w:tc>
      </w:tr>
      <w:tr>
        <w:tc>
          <w:tcPr>
            <w:tcW w:type="dxa" w:w="4535"/>
            <w:tcW w:w="7938" w:type="dxa"/>
          </w:tcPr>
          <w:p>
            <w:pPr>
              <w:spacing w:line="276" w:lineRule="auto" w:after="40"/>
            </w:pPr>
            <w:r>
              <w:rPr>
                <w:rFonts w:ascii="Times New Roman" w:hAnsi="Times New Roman"/>
                <w:sz w:val="21"/>
              </w:rPr>
              <w:t xml:space="preserve">  2.3. Giải Pháp Cho Bài Toán Phi Đơn Điệu: Cận Trên DUBO</w:t>
            </w:r>
          </w:p>
        </w:tc>
        <w:tc>
          <w:tcPr>
            <w:tcW w:type="dxa" w:w="4535"/>
            <w:tcW w:w="1134" w:type="dxa"/>
          </w:tcPr>
          <w:p>
            <w:pPr>
              <w:spacing w:line="276" w:lineRule="auto" w:after="40"/>
              <w:jc w:val="right"/>
            </w:pPr>
            <w:r>
              <w:rPr>
                <w:rFonts w:ascii="Times New Roman" w:hAnsi="Times New Roman"/>
                <w:sz w:val="21"/>
              </w:rPr>
              <w:t>12</w:t>
            </w:r>
          </w:p>
        </w:tc>
      </w:tr>
      <w:tr>
        <w:tc>
          <w:tcPr>
            <w:tcW w:type="dxa" w:w="4535"/>
            <w:tcW w:w="7938" w:type="dxa"/>
          </w:tcPr>
          <w:p>
            <w:pPr>
              <w:spacing w:line="276" w:lineRule="auto" w:after="40"/>
            </w:pPr>
            <w:r>
              <w:rPr>
                <w:rFonts w:ascii="Times New Roman" w:hAnsi="Times New Roman"/>
                <w:sz w:val="21"/>
              </w:rPr>
              <w:t xml:space="preserve">  2.4. Cấu Trúc Dữ Liệu Global DHO-List Một Lần Quét (One-Scan)</w:t>
            </w:r>
          </w:p>
        </w:tc>
        <w:tc>
          <w:tcPr>
            <w:tcW w:type="dxa" w:w="4535"/>
            <w:tcW w:w="1134" w:type="dxa"/>
          </w:tcPr>
          <w:p>
            <w:pPr>
              <w:spacing w:line="276" w:lineRule="auto" w:after="40"/>
              <w:jc w:val="right"/>
            </w:pPr>
            <w:r>
              <w:rPr>
                <w:rFonts w:ascii="Times New Roman" w:hAnsi="Times New Roman"/>
                <w:sz w:val="21"/>
              </w:rPr>
              <w:t>13</w:t>
            </w:r>
          </w:p>
        </w:tc>
      </w:tr>
      <w:tr>
        <w:tc>
          <w:tcPr>
            <w:tcW w:type="dxa" w:w="4535"/>
            <w:tcW w:w="7938" w:type="dxa"/>
          </w:tcPr>
          <w:p>
            <w:pPr>
              <w:spacing w:line="276" w:lineRule="auto" w:after="40"/>
            </w:pPr>
            <w:r>
              <w:rPr>
                <w:rFonts w:ascii="Times New Roman" w:hAnsi="Times New Roman"/>
                <w:sz w:val="21"/>
              </w:rPr>
              <w:t xml:space="preserve">  2.5. Quy Trình Thuật Toán 3 Pha: Construct, Reconstruct và Mine DFS</w:t>
            </w:r>
          </w:p>
        </w:tc>
        <w:tc>
          <w:tcPr>
            <w:tcW w:type="dxa" w:w="4535"/>
            <w:tcW w:w="1134" w:type="dxa"/>
          </w:tcPr>
          <w:p>
            <w:pPr>
              <w:spacing w:line="276" w:lineRule="auto" w:after="40"/>
              <w:jc w:val="right"/>
            </w:pPr>
            <w:r>
              <w:rPr>
                <w:rFonts w:ascii="Times New Roman" w:hAnsi="Times New Roman"/>
                <w:sz w:val="21"/>
              </w:rPr>
              <w:t>14</w:t>
            </w:r>
          </w:p>
        </w:tc>
      </w:tr>
      <w:tr>
        <w:tc>
          <w:tcPr>
            <w:tcW w:type="dxa" w:w="4535"/>
            <w:tcW w:w="7938" w:type="dxa"/>
          </w:tcPr>
          <w:p>
            <w:pPr>
              <w:spacing w:line="276" w:lineRule="auto" w:after="40"/>
            </w:pPr>
            <w:r>
              <w:rPr>
                <w:rFonts w:ascii="Times New Roman" w:hAnsi="Times New Roman"/>
                <w:sz w:val="21"/>
              </w:rPr>
              <w:t xml:space="preserve">  2.6. Minh Họa Tính Toán Thủ Công Trên Tập Dữ Liệu Table 1</w:t>
            </w:r>
          </w:p>
        </w:tc>
        <w:tc>
          <w:tcPr>
            <w:tcW w:type="dxa" w:w="4535"/>
            <w:tcW w:w="1134" w:type="dxa"/>
          </w:tcPr>
          <w:p>
            <w:pPr>
              <w:spacing w:line="276" w:lineRule="auto" w:after="40"/>
              <w:jc w:val="right"/>
            </w:pPr>
            <w:r>
              <w:rPr>
                <w:rFonts w:ascii="Times New Roman" w:hAnsi="Times New Roman"/>
                <w:sz w:val="21"/>
              </w:rPr>
              <w:t>16</w:t>
            </w:r>
          </w:p>
        </w:tc>
      </w:tr>
      <w:tr>
        <w:tc>
          <w:tcPr>
            <w:tcW w:type="dxa" w:w="4535"/>
            <w:tcW w:w="7938" w:type="dxa"/>
          </w:tcPr>
          <w:p>
            <w:pPr>
              <w:spacing w:line="276" w:lineRule="auto" w:after="40"/>
            </w:pPr>
            <w:r>
              <w:rPr>
                <w:rFonts w:ascii="Times New Roman" w:hAnsi="Times New Roman"/>
                <w:b/>
                <w:color w:val="1F4E79"/>
                <w:sz w:val="22"/>
              </w:rPr>
              <w:t>CHƯƠNG 3: KIẾN TRÚC HỆ THỐNG VÀ THIẾT KẾ JAVA NÂNG CAO</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3.1. Mô Hình Monorepo và Ranh Giới Kỹ Thuật Độc Lập</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3.2. Ứng Dụng Các Design Patterns Chuẩn Công Nghiệp</w:t>
            </w:r>
          </w:p>
        </w:tc>
        <w:tc>
          <w:tcPr>
            <w:tcW w:type="dxa" w:w="4535"/>
            <w:tcW w:w="1134" w:type="dxa"/>
          </w:tcPr>
          <w:p>
            <w:pPr>
              <w:spacing w:line="276" w:lineRule="auto" w:after="40"/>
              <w:jc w:val="right"/>
            </w:pPr>
            <w:r>
              <w:rPr>
                <w:rFonts w:ascii="Times New Roman" w:hAnsi="Times New Roman"/>
                <w:sz w:val="21"/>
              </w:rPr>
              <w:t>19</w:t>
            </w:r>
          </w:p>
        </w:tc>
      </w:tr>
      <w:tr>
        <w:tc>
          <w:tcPr>
            <w:tcW w:type="dxa" w:w="4535"/>
            <w:tcW w:w="7938" w:type="dxa"/>
          </w:tcPr>
          <w:p>
            <w:pPr>
              <w:spacing w:line="276" w:lineRule="auto" w:after="40"/>
            </w:pPr>
            <w:r>
              <w:rPr>
                <w:rFonts w:ascii="Times New Roman" w:hAnsi="Times New Roman"/>
                <w:sz w:val="21"/>
              </w:rPr>
              <w:t xml:space="preserve">  3.3. Xử Lý Bất Đồng Bộ và Đa Luồng (Concurrency &amp; Multithreading)</w:t>
            </w:r>
          </w:p>
        </w:tc>
        <w:tc>
          <w:tcPr>
            <w:tcW w:type="dxa" w:w="4535"/>
            <w:tcW w:w="1134" w:type="dxa"/>
          </w:tcPr>
          <w:p>
            <w:pPr>
              <w:spacing w:line="276" w:lineRule="auto" w:after="40"/>
              <w:jc w:val="right"/>
            </w:pPr>
            <w:r>
              <w:rPr>
                <w:rFonts w:ascii="Times New Roman" w:hAnsi="Times New Roman"/>
                <w:sz w:val="21"/>
              </w:rPr>
              <w:t>22</w:t>
            </w:r>
          </w:p>
        </w:tc>
      </w:tr>
      <w:tr>
        <w:tc>
          <w:tcPr>
            <w:tcW w:type="dxa" w:w="4535"/>
            <w:tcW w:w="7938" w:type="dxa"/>
          </w:tcPr>
          <w:p>
            <w:pPr>
              <w:spacing w:line="276" w:lineRule="auto" w:after="40"/>
            </w:pPr>
            <w:r>
              <w:rPr>
                <w:rFonts w:ascii="Times New Roman" w:hAnsi="Times New Roman"/>
                <w:sz w:val="21"/>
              </w:rPr>
              <w:t xml:space="preserve">  3.4. Ứng Dụng Tính Năng Hiện Đại Trong Java 21 &amp; 25</w:t>
            </w:r>
          </w:p>
        </w:tc>
        <w:tc>
          <w:tcPr>
            <w:tcW w:type="dxa" w:w="4535"/>
            <w:tcW w:w="1134" w:type="dxa"/>
          </w:tcPr>
          <w:p>
            <w:pPr>
              <w:spacing w:line="276" w:lineRule="auto" w:after="40"/>
              <w:jc w:val="right"/>
            </w:pPr>
            <w:r>
              <w:rPr>
                <w:rFonts w:ascii="Times New Roman" w:hAnsi="Times New Roman"/>
                <w:sz w:val="21"/>
              </w:rPr>
              <w:t>23</w:t>
            </w:r>
          </w:p>
        </w:tc>
      </w:tr>
      <w:tr>
        <w:tc>
          <w:tcPr>
            <w:tcW w:type="dxa" w:w="4535"/>
            <w:tcW w:w="7938" w:type="dxa"/>
          </w:tcPr>
          <w:p>
            <w:pPr>
              <w:spacing w:line="276" w:lineRule="auto" w:after="40"/>
            </w:pPr>
            <w:r>
              <w:rPr>
                <w:rFonts w:ascii="Times New Roman" w:hAnsi="Times New Roman"/>
                <w:b/>
                <w:color w:val="1F4E79"/>
                <w:sz w:val="22"/>
              </w:rPr>
              <w:t>CHƯƠNG 4: HIỆN THỰC HÓA GIAO DIỆN TRỰC QUAN HÓA (VISUALIZER)</w:t>
            </w:r>
          </w:p>
        </w:tc>
        <w:tc>
          <w:tcPr>
            <w:tcW w:type="dxa" w:w="4535"/>
            <w:tcW w:w="1134" w:type="dxa"/>
          </w:tcPr>
          <w:p>
            <w:pPr>
              <w:spacing w:line="276" w:lineRule="auto" w:after="40"/>
              <w:jc w:val="right"/>
            </w:pPr>
            <w:r>
              <w:rPr>
                <w:rFonts w:ascii="Times New Roman" w:hAnsi="Times New Roman"/>
                <w:sz w:val="21"/>
              </w:rPr>
              <w:t>25</w:t>
            </w:r>
          </w:p>
        </w:tc>
      </w:tr>
      <w:tr>
        <w:tc>
          <w:tcPr>
            <w:tcW w:type="dxa" w:w="4535"/>
            <w:tcW w:w="7938" w:type="dxa"/>
          </w:tcPr>
          <w:p>
            <w:pPr>
              <w:spacing w:line="276" w:lineRule="auto" w:after="40"/>
            </w:pPr>
            <w:r>
              <w:rPr>
                <w:rFonts w:ascii="Times New Roman" w:hAnsi="Times New Roman"/>
                <w:sz w:val="21"/>
              </w:rPr>
              <w:t xml:space="preserve">  4.1. Tổng Quan Kiến Trúc Giao Diện Người Dùng (JavaFX MVC)</w:t>
            </w:r>
          </w:p>
        </w:tc>
        <w:tc>
          <w:tcPr>
            <w:tcW w:type="dxa" w:w="4535"/>
            <w:tcW w:w="1134" w:type="dxa"/>
          </w:tcPr>
          <w:p>
            <w:pPr>
              <w:spacing w:line="276" w:lineRule="auto" w:after="40"/>
              <w:jc w:val="right"/>
            </w:pPr>
            <w:r>
              <w:rPr>
                <w:rFonts w:ascii="Times New Roman" w:hAnsi="Times New Roman"/>
                <w:sz w:val="21"/>
              </w:rPr>
              <w:t>25</w:t>
            </w:r>
          </w:p>
        </w:tc>
      </w:tr>
      <w:tr>
        <w:tc>
          <w:tcPr>
            <w:tcW w:type="dxa" w:w="4535"/>
            <w:tcW w:w="7938" w:type="dxa"/>
          </w:tcPr>
          <w:p>
            <w:pPr>
              <w:spacing w:line="276" w:lineRule="auto" w:after="40"/>
            </w:pPr>
            <w:r>
              <w:rPr>
                <w:rFonts w:ascii="Times New Roman" w:hAnsi="Times New Roman"/>
                <w:sz w:val="21"/>
              </w:rPr>
              <w:t xml:space="preserve">  4.2. Bộ Điều Khiển Tham Số Động &amp; Mô Phỏng Luồng Trực Tuyến</w:t>
            </w:r>
          </w:p>
        </w:tc>
        <w:tc>
          <w:tcPr>
            <w:tcW w:type="dxa" w:w="4535"/>
            <w:tcW w:w="1134" w:type="dxa"/>
          </w:tcPr>
          <w:p>
            <w:pPr>
              <w:spacing w:line="276" w:lineRule="auto" w:after="40"/>
              <w:jc w:val="right"/>
            </w:pPr>
            <w:r>
              <w:rPr>
                <w:rFonts w:ascii="Times New Roman" w:hAnsi="Times New Roman"/>
                <w:sz w:val="21"/>
              </w:rPr>
              <w:t>26</w:t>
            </w:r>
          </w:p>
        </w:tc>
      </w:tr>
      <w:tr>
        <w:tc>
          <w:tcPr>
            <w:tcW w:type="dxa" w:w="4535"/>
            <w:tcW w:w="7938" w:type="dxa"/>
          </w:tcPr>
          <w:p>
            <w:pPr>
              <w:spacing w:line="276" w:lineRule="auto" w:after="40"/>
            </w:pPr>
            <w:r>
              <w:rPr>
                <w:rFonts w:ascii="Times New Roman" w:hAnsi="Times New Roman"/>
                <w:sz w:val="21"/>
              </w:rPr>
              <w:t xml:space="preserve">  4.3. Tab 1 - Trực Quan Hóa Cấu Trúc Global DHO-List Bằng Thẻ Động</w:t>
            </w:r>
          </w:p>
        </w:tc>
        <w:tc>
          <w:tcPr>
            <w:tcW w:type="dxa" w:w="4535"/>
            <w:tcW w:w="1134" w:type="dxa"/>
          </w:tcPr>
          <w:p>
            <w:pPr>
              <w:spacing w:line="276" w:lineRule="auto" w:after="40"/>
              <w:jc w:val="right"/>
            </w:pPr>
            <w:r>
              <w:rPr>
                <w:rFonts w:ascii="Times New Roman" w:hAnsi="Times New Roman"/>
                <w:sz w:val="21"/>
              </w:rPr>
              <w:t>27</w:t>
            </w:r>
          </w:p>
        </w:tc>
      </w:tr>
      <w:tr>
        <w:tc>
          <w:tcPr>
            <w:tcW w:type="dxa" w:w="4535"/>
            <w:tcW w:w="7938" w:type="dxa"/>
          </w:tcPr>
          <w:p>
            <w:pPr>
              <w:spacing w:line="276" w:lineRule="auto" w:after="40"/>
            </w:pPr>
            <w:r>
              <w:rPr>
                <w:rFonts w:ascii="Times New Roman" w:hAnsi="Times New Roman"/>
                <w:sz w:val="21"/>
              </w:rPr>
              <w:t xml:space="preserve">  4.4. Tab 2 - Khám Phá Cây Duyệt DFS và Chi Tiết Cắt Tỉa</w:t>
            </w:r>
          </w:p>
        </w:tc>
        <w:tc>
          <w:tcPr>
            <w:tcW w:type="dxa" w:w="4535"/>
            <w:tcW w:w="1134" w:type="dxa"/>
          </w:tcPr>
          <w:p>
            <w:pPr>
              <w:spacing w:line="276" w:lineRule="auto" w:after="40"/>
              <w:jc w:val="right"/>
            </w:pPr>
            <w:r>
              <w:rPr>
                <w:rFonts w:ascii="Times New Roman" w:hAnsi="Times New Roman"/>
                <w:sz w:val="21"/>
              </w:rPr>
              <w:t>28</w:t>
            </w:r>
          </w:p>
        </w:tc>
      </w:tr>
      <w:tr>
        <w:tc>
          <w:tcPr>
            <w:tcW w:type="dxa" w:w="4535"/>
            <w:tcW w:w="7938" w:type="dxa"/>
          </w:tcPr>
          <w:p>
            <w:pPr>
              <w:spacing w:line="276" w:lineRule="auto" w:after="40"/>
            </w:pPr>
            <w:r>
              <w:rPr>
                <w:rFonts w:ascii="Times New Roman" w:hAnsi="Times New Roman"/>
                <w:sz w:val="21"/>
              </w:rPr>
              <w:t xml:space="preserve">  4.5. Tab 3 - Biểu Đồ So Sánh Trực Tuyến (Live LineChart DO)</w:t>
            </w:r>
          </w:p>
        </w:tc>
        <w:tc>
          <w:tcPr>
            <w:tcW w:type="dxa" w:w="4535"/>
            <w:tcW w:w="1134" w:type="dxa"/>
          </w:tcPr>
          <w:p>
            <w:pPr>
              <w:spacing w:line="276" w:lineRule="auto" w:after="40"/>
              <w:jc w:val="right"/>
            </w:pPr>
            <w:r>
              <w:rPr>
                <w:rFonts w:ascii="Times New Roman" w:hAnsi="Times New Roman"/>
                <w:sz w:val="21"/>
              </w:rPr>
              <w:t>29</w:t>
            </w:r>
          </w:p>
        </w:tc>
      </w:tr>
      <w:tr>
        <w:tc>
          <w:tcPr>
            <w:tcW w:type="dxa" w:w="4535"/>
            <w:tcW w:w="7938" w:type="dxa"/>
          </w:tcPr>
          <w:p>
            <w:pPr>
              <w:spacing w:line="276" w:lineRule="auto" w:after="40"/>
            </w:pPr>
            <w:r>
              <w:rPr>
                <w:rFonts w:ascii="Times New Roman" w:hAnsi="Times New Roman"/>
                <w:sz w:val="21"/>
              </w:rPr>
              <w:t xml:space="preserve">  4.6. Tab 4 - Tích Hợp Động Cơ Big Data Tson &amp; Giao Diện TableView Native</w:t>
            </w:r>
          </w:p>
        </w:tc>
        <w:tc>
          <w:tcPr>
            <w:tcW w:type="dxa" w:w="4535"/>
            <w:tcW w:w="1134" w:type="dxa"/>
          </w:tcPr>
          <w:p>
            <w:pPr>
              <w:spacing w:line="276" w:lineRule="auto" w:after="40"/>
              <w:jc w:val="right"/>
            </w:pPr>
            <w:r>
              <w:rPr>
                <w:rFonts w:ascii="Times New Roman" w:hAnsi="Times New Roman"/>
                <w:sz w:val="21"/>
              </w:rPr>
              <w:t>30</w:t>
            </w:r>
          </w:p>
        </w:tc>
      </w:tr>
      <w:tr>
        <w:tc>
          <w:tcPr>
            <w:tcW w:type="dxa" w:w="4535"/>
            <w:tcW w:w="7938" w:type="dxa"/>
          </w:tcPr>
          <w:p>
            <w:pPr>
              <w:spacing w:line="276" w:lineRule="auto" w:after="40"/>
            </w:pPr>
            <w:r>
              <w:rPr>
                <w:rFonts w:ascii="Times New Roman" w:hAnsi="Times New Roman"/>
                <w:b/>
                <w:color w:val="1F4E79"/>
                <w:sz w:val="22"/>
              </w:rPr>
              <w:t>CHƯƠNG 5: KẾT QUẢ THỰC NGHIỆM VÀ ĐỐI SOÁT</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5.1. Bộ Kiểm Thử Tự Động 38 Test Cases (JUnit 5)</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5.2. Đối Soát Ma Trận Golden Tests (TC1 - TC8)</w:t>
            </w:r>
          </w:p>
        </w:tc>
        <w:tc>
          <w:tcPr>
            <w:tcW w:type="dxa" w:w="4535"/>
            <w:tcW w:w="1134" w:type="dxa"/>
          </w:tcPr>
          <w:p>
            <w:pPr>
              <w:spacing w:line="276" w:lineRule="auto" w:after="40"/>
              <w:jc w:val="right"/>
            </w:pPr>
            <w:r>
              <w:rPr>
                <w:rFonts w:ascii="Times New Roman" w:hAnsi="Times New Roman"/>
                <w:sz w:val="21"/>
              </w:rPr>
              <w:t>34</w:t>
            </w:r>
          </w:p>
        </w:tc>
      </w:tr>
      <w:tr>
        <w:tc>
          <w:tcPr>
            <w:tcW w:type="dxa" w:w="4535"/>
            <w:tcW w:w="7938" w:type="dxa"/>
          </w:tcPr>
          <w:p>
            <w:pPr>
              <w:spacing w:line="276" w:lineRule="auto" w:after="40"/>
            </w:pPr>
            <w:r>
              <w:rPr>
                <w:rFonts w:ascii="Times New Roman" w:hAnsi="Times New Roman"/>
                <w:sz w:val="21"/>
              </w:rPr>
              <w:t xml:space="preserve">  5.3. Đánh Giá Tác Động Của Hệ Số Suy Giảm f</w:t>
            </w:r>
          </w:p>
        </w:tc>
        <w:tc>
          <w:tcPr>
            <w:tcW w:type="dxa" w:w="4535"/>
            <w:tcW w:w="1134" w:type="dxa"/>
          </w:tcPr>
          <w:p>
            <w:pPr>
              <w:spacing w:line="276" w:lineRule="auto" w:after="40"/>
              <w:jc w:val="right"/>
            </w:pPr>
            <w:r>
              <w:rPr>
                <w:rFonts w:ascii="Times New Roman" w:hAnsi="Times New Roman"/>
                <w:sz w:val="21"/>
              </w:rPr>
              <w:t>36</w:t>
            </w:r>
          </w:p>
        </w:tc>
      </w:tr>
      <w:tr>
        <w:tc>
          <w:tcPr>
            <w:tcW w:type="dxa" w:w="4535"/>
            <w:tcW w:w="7938" w:type="dxa"/>
          </w:tcPr>
          <w:p>
            <w:pPr>
              <w:spacing w:line="276" w:lineRule="auto" w:after="40"/>
            </w:pPr>
            <w:r>
              <w:rPr>
                <w:rFonts w:ascii="Times New Roman" w:hAnsi="Times New Roman"/>
                <w:sz w:val="21"/>
              </w:rPr>
              <w:t xml:space="preserve">  5.4. Thực Nghiệm Trên Các Tập Dữ Liệu Chuẩn Quốc Tế FIMI</w:t>
            </w:r>
          </w:p>
        </w:tc>
        <w:tc>
          <w:tcPr>
            <w:tcW w:type="dxa" w:w="4535"/>
            <w:tcW w:w="1134" w:type="dxa"/>
          </w:tcPr>
          <w:p>
            <w:pPr>
              <w:spacing w:line="276" w:lineRule="auto" w:after="40"/>
              <w:jc w:val="right"/>
            </w:pPr>
            <w:r>
              <w:rPr>
                <w:rFonts w:ascii="Times New Roman" w:hAnsi="Times New Roman"/>
                <w:sz w:val="21"/>
              </w:rPr>
              <w:t>37</w:t>
            </w:r>
          </w:p>
        </w:tc>
      </w:tr>
      <w:tr>
        <w:tc>
          <w:tcPr>
            <w:tcW w:type="dxa" w:w="4535"/>
            <w:tcW w:w="7938" w:type="dxa"/>
          </w:tcPr>
          <w:p>
            <w:pPr>
              <w:spacing w:line="276" w:lineRule="auto" w:after="40"/>
            </w:pPr>
            <w:r>
              <w:rPr>
                <w:rFonts w:ascii="Times New Roman" w:hAnsi="Times New Roman"/>
                <w:b/>
                <w:color w:val="1F4E79"/>
                <w:sz w:val="22"/>
              </w:rPr>
              <w:t>CHƯƠNG 6: KẾT LUẬN VÀ HƯỚNG PHÁT TRIỂN</w:t>
            </w:r>
          </w:p>
        </w:tc>
        <w:tc>
          <w:tcPr>
            <w:tcW w:type="dxa" w:w="4535"/>
            <w:tcW w:w="1134" w:type="dxa"/>
          </w:tcPr>
          <w:p>
            <w:pPr>
              <w:spacing w:line="276" w:lineRule="auto" w:after="40"/>
              <w:jc w:val="right"/>
            </w:pPr>
            <w:r>
              <w:rPr>
                <w:rFonts w:ascii="Times New Roman" w:hAnsi="Times New Roman"/>
                <w:sz w:val="21"/>
              </w:rPr>
              <w:t>39</w:t>
            </w:r>
          </w:p>
        </w:tc>
      </w:tr>
      <w:tr>
        <w:tc>
          <w:tcPr>
            <w:tcW w:type="dxa" w:w="4535"/>
            <w:tcW w:w="7938" w:type="dxa"/>
          </w:tcPr>
          <w:p>
            <w:pPr>
              <w:spacing w:line="276" w:lineRule="auto" w:after="40"/>
            </w:pPr>
            <w:r>
              <w:rPr>
                <w:rFonts w:ascii="Times New Roman" w:hAnsi="Times New Roman"/>
                <w:sz w:val="21"/>
              </w:rPr>
              <w:t xml:space="preserve">  6.1. Đánh Giá Kết Quả Đạt Được So Với Mục Tiêu</w:t>
            </w:r>
          </w:p>
        </w:tc>
        <w:tc>
          <w:tcPr>
            <w:tcW w:type="dxa" w:w="4535"/>
            <w:tcW w:w="1134" w:type="dxa"/>
          </w:tcPr>
          <w:p>
            <w:pPr>
              <w:spacing w:line="276" w:lineRule="auto" w:after="40"/>
              <w:jc w:val="right"/>
            </w:pPr>
            <w:r>
              <w:rPr>
                <w:rFonts w:ascii="Times New Roman" w:hAnsi="Times New Roman"/>
                <w:sz w:val="21"/>
              </w:rPr>
              <w:t>39</w:t>
            </w:r>
          </w:p>
        </w:tc>
      </w:tr>
      <w:tr>
        <w:tc>
          <w:tcPr>
            <w:tcW w:type="dxa" w:w="4535"/>
            <w:tcW w:w="7938" w:type="dxa"/>
          </w:tcPr>
          <w:p>
            <w:pPr>
              <w:spacing w:line="276" w:lineRule="auto" w:after="40"/>
            </w:pPr>
            <w:r>
              <w:rPr>
                <w:rFonts w:ascii="Times New Roman" w:hAnsi="Times New Roman"/>
                <w:sz w:val="21"/>
              </w:rPr>
              <w:t xml:space="preserve">  6.2. Hạn Chế Hiện Tại</w:t>
            </w:r>
          </w:p>
        </w:tc>
        <w:tc>
          <w:tcPr>
            <w:tcW w:type="dxa" w:w="4535"/>
            <w:tcW w:w="1134" w:type="dxa"/>
          </w:tcPr>
          <w:p>
            <w:pPr>
              <w:spacing w:line="276" w:lineRule="auto" w:after="40"/>
              <w:jc w:val="right"/>
            </w:pPr>
            <w:r>
              <w:rPr>
                <w:rFonts w:ascii="Times New Roman" w:hAnsi="Times New Roman"/>
                <w:sz w:val="21"/>
              </w:rPr>
              <w:t>40</w:t>
            </w:r>
          </w:p>
        </w:tc>
      </w:tr>
      <w:tr>
        <w:tc>
          <w:tcPr>
            <w:tcW w:type="dxa" w:w="4535"/>
            <w:tcW w:w="7938" w:type="dxa"/>
          </w:tcPr>
          <w:p>
            <w:pPr>
              <w:spacing w:line="276" w:lineRule="auto" w:after="40"/>
            </w:pPr>
            <w:r>
              <w:rPr>
                <w:rFonts w:ascii="Times New Roman" w:hAnsi="Times New Roman"/>
                <w:sz w:val="21"/>
              </w:rPr>
              <w:t xml:space="preserve">  6.3. Kế Hoạch Mở Rộng Trong Tương Lai</w:t>
            </w:r>
          </w:p>
        </w:tc>
        <w:tc>
          <w:tcPr>
            <w:tcW w:type="dxa" w:w="4535"/>
            <w:tcW w:w="1134" w:type="dxa"/>
          </w:tcPr>
          <w:p>
            <w:pPr>
              <w:spacing w:line="276" w:lineRule="auto" w:after="40"/>
              <w:jc w:val="right"/>
            </w:pPr>
            <w:r>
              <w:rPr>
                <w:rFonts w:ascii="Times New Roman" w:hAnsi="Times New Roman"/>
                <w:sz w:val="21"/>
              </w:rPr>
              <w:t>40</w:t>
            </w:r>
          </w:p>
        </w:tc>
      </w:tr>
      <w:tr>
        <w:tc>
          <w:tcPr>
            <w:tcW w:type="dxa" w:w="4535"/>
            <w:tcW w:w="7938" w:type="dxa"/>
          </w:tcPr>
          <w:p>
            <w:pPr>
              <w:spacing w:line="276" w:lineRule="auto" w:after="40"/>
            </w:pPr>
            <w:r>
              <w:rPr>
                <w:rFonts w:ascii="Times New Roman" w:hAnsi="Times New Roman"/>
                <w:sz w:val="21"/>
              </w:rPr>
              <w:t>TÀI LIỆU THAM KHẢO</w:t>
            </w:r>
          </w:p>
        </w:tc>
        <w:tc>
          <w:tcPr>
            <w:tcW w:type="dxa" w:w="4535"/>
            <w:tcW w:w="1134" w:type="dxa"/>
          </w:tcPr>
          <w:p>
            <w:pPr>
              <w:spacing w:line="276" w:lineRule="auto" w:after="40"/>
              <w:jc w:val="right"/>
            </w:pPr>
            <w:r>
              <w:rPr>
                <w:rFonts w:ascii="Times New Roman" w:hAnsi="Times New Roman"/>
                <w:sz w:val="21"/>
              </w:rPr>
              <w:t>41</w:t>
            </w:r>
          </w:p>
        </w:tc>
      </w:tr>
    </w:tbl>
    <w:p>
      <w:r>
        <w:br w:type="page"/>
      </w:r>
    </w:p>
    <w:p>
      <w:pPr>
        <w:keepNext/>
        <w:spacing w:before="360" w:after="160"/>
      </w:pPr>
      <w:r>
        <w:rPr>
          <w:rFonts w:ascii="Times New Roman" w:hAnsi="Times New Roman"/>
          <w:b/>
          <w:color w:val="1F4E79"/>
          <w:sz w:val="32"/>
        </w:rPr>
        <w:t>CHƯƠNG 1: TỔNG QUAN VÀ BÀI BÁO KHOA HỌC GỐC</w:t>
      </w:r>
    </w:p>
    <w:p>
      <w:pPr>
        <w:keepNext/>
        <w:spacing w:before="280" w:after="120"/>
      </w:pPr>
      <w:r>
        <w:rPr>
          <w:rFonts w:ascii="Times New Roman" w:hAnsi="Times New Roman"/>
          <w:b/>
          <w:color w:val="2E75B6"/>
          <w:sz w:val="27"/>
        </w:rPr>
        <w:t>1.1. Đặt Vấn Đề: Giới Hạn Của Khai Phá Tập Mục Phổ Biến (FIM)</w:t>
      </w:r>
    </w:p>
    <w:p>
      <w:pPr>
        <w:spacing w:line="288" w:lineRule="auto" w:after="120"/>
        <w:jc w:val="both"/>
      </w:pPr>
      <w:r>
        <w:rPr>
          <w:rFonts w:ascii="Times New Roman" w:hAnsi="Times New Roman"/>
          <w:i w:val="0"/>
          <w:sz w:val="24"/>
        </w:rPr>
        <w:t>Khai phá tập mục phổ biến (Frequent Itemset Mining - FIM) là một trong những bài toán nền tảng của kỹ thuật khai phá dữ liệu (Data Mining), được khởi xướng từ bài toán phân tích giỏ hàng siêu thị (Market Basket Analysis) bởi Agrawal et al. (1993). Mục tiêu của FIM là tìm kiếm tất cả các tập mục X xuất hiện với tần số không nhỏ hơn một ngưỡng hỗ trợ tối thiểu (minSup) cho trước. Mặc dù FIM đã đạt được nhiều thành công, phương pháp này bộc lộ những nhược điểm cố hữu nghiêm trọng trong thực tế:</w:t>
      </w:r>
    </w:p>
    <w:p>
      <w:pPr>
        <w:pStyle w:val="ListBullet"/>
        <w:spacing w:line="288" w:lineRule="auto" w:after="60"/>
      </w:pPr>
      <w:r>
        <w:rPr>
          <w:rFonts w:ascii="Times New Roman" w:hAnsi="Times New Roman"/>
          <w:b/>
          <w:sz w:val="24"/>
        </w:rPr>
        <w:t xml:space="preserve">• Bỏ qua kích thước giao dịch (Transaction Length Bias): </w:t>
      </w:r>
      <w:r>
        <w:rPr>
          <w:rFonts w:ascii="Times New Roman" w:hAnsi="Times New Roman"/>
          <w:sz w:val="24"/>
        </w:rPr>
        <w:t>FIM chỉ đếm số lần xuất hiện nhị phân (0 hoặc 1) trong mỗi giao dịch mà hoàn toàn bỏ qua kích thước của giao dịch đó. Ví dụ: Tập mục {Bánh mì, Sữa} xuất hiện trong một giao dịch chỉ gồm 2 món hàng sẽ có ý nghĩa hoàn toàn khác biệt so với khi nó xuất hiện trong một hóa đơn gồm 100 món hàng ngẫu nhiên. Trong hóa đơn 100 món, {Bánh mì, Sữa} chỉ chiếm 2% giỏ hàng và mang tính ngẫu nhiên cao, nhưng FIM vẫn gán cho nó cùng một đơn vị hỗ trợ (Support = 1).</w:t>
      </w:r>
    </w:p>
    <w:p>
      <w:pPr>
        <w:pStyle w:val="ListBullet"/>
        <w:spacing w:line="288" w:lineRule="auto" w:after="60"/>
      </w:pPr>
      <w:r>
        <w:rPr>
          <w:rFonts w:ascii="Times New Roman" w:hAnsi="Times New Roman"/>
          <w:b/>
          <w:sz w:val="24"/>
        </w:rPr>
        <w:t xml:space="preserve">• Vấn đề bùng nổ tổ hợp (Combinatorial Explosion): </w:t>
      </w:r>
      <w:r>
        <w:rPr>
          <w:rFonts w:ascii="Times New Roman" w:hAnsi="Times New Roman"/>
          <w:sz w:val="24"/>
        </w:rPr>
        <w:t>Khi đặt ngưỡng minSup thấp, FIM sinh ra hàng triệu mẫu phổ biến (bùng nổ không gian ứng viên), phần lớn là các tổ hợp phổ biến nhưng loãng (chiếm tỷ lệ rất nhỏ trong từng đơn hàng). Ngược lại, nếu nâng minSup lên cao để giảm bớt mẫu rác, FIM sẽ loại bỏ hoàn toàn các tổ hợp mục chiếm ưu thế tuyệt đối trong các giao dịch chuyên biệt nhưng có tổng số lần xuất hiện vừa phải.</w:t>
      </w:r>
    </w:p>
    <w:p>
      <w:pPr>
        <w:keepNext/>
        <w:spacing w:before="280" w:after="120"/>
      </w:pPr>
      <w:r>
        <w:rPr>
          <w:rFonts w:ascii="Times New Roman" w:hAnsi="Times New Roman"/>
          <w:b/>
          <w:color w:val="2E75B6"/>
          <w:sz w:val="27"/>
        </w:rPr>
        <w:t>1.2. Khái Niệm Khai Phá Mẫu Độ Chiếm Dụng Cao (HOPM)</w:t>
      </w:r>
    </w:p>
    <w:p>
      <w:pPr>
        <w:spacing w:line="288" w:lineRule="auto" w:after="120"/>
        <w:jc w:val="both"/>
      </w:pPr>
      <w:r>
        <w:rPr>
          <w:rFonts w:ascii="Times New Roman" w:hAnsi="Times New Roman"/>
          <w:i w:val="0"/>
          <w:sz w:val="24"/>
        </w:rPr>
        <w:t>Để giải quyết triệt để hạn chế trên, hướng tiếp cận Khai phá mẫu độ chiếm dụng cao (High Occupancy Pattern Mining - HOPM) đã ra đời. Khái niệm Occupancy (Độ chiếm dụng) đo lường mức độ tập trung hoặc tỷ lệ chiếm hữu của một mẫu mục X trong một giao dịch cụ thể Td:</w:t>
      </w:r>
    </w:p>
    <w:tbl>
      <w:tblPr>
        <w:tblW w:type="auto" w:w="0"/>
        <w:jc w:val="center"/>
        <w:tblLook w:firstColumn="1" w:firstRow="1" w:lastColumn="0" w:lastRow="0" w:noHBand="0" w:noVBand="1" w:val="04A0"/>
      </w:tblPr>
      <w:tblGrid>
        <w:gridCol w:w="9071"/>
      </w:tblGrid>
      <w:tr>
        <w:tc>
          <w:tcPr>
            <w:tcW w:type="dxa" w:w="9071"/>
            <w:tcW w:w="9355" w:type="dxa"/>
            <w:shd w:fill="F0F4F8" w:val="clear"/>
            <w:tcMar>
              <w:top w:w="160" w:type="dxa"/>
              <w:bottom w:w="160" w:type="dxa"/>
              <w:left w:w="240" w:type="dxa"/>
              <w:right w:w="200" w:type="dxa"/>
            </w:tcMar>
            <w:tcBorders>
              <w:left w:val="single" w:sz="24" w:color="1F4E79"/>
              <w:top w:val="none"/>
              <w:right w:val="none"/>
              <w:bottom w:val="none"/>
            </w:tcBorders>
          </w:tcPr>
          <w:p>
            <w:pPr>
              <w:spacing w:before="0" w:after="80"/>
            </w:pPr>
            <w:r>
              <w:rPr>
                <w:rFonts w:ascii="Times New Roman" w:hAnsi="Times New Roman"/>
                <w:b/>
                <w:color w:val="1F4E79"/>
                <w:sz w:val="21"/>
              </w:rPr>
              <w:t>★ CÔNG THỨC ĐỘ CHIẾM DỤNG TRUYỀN THỐNG (OCCUPANCY)</w:t>
              <w:br/>
            </w:r>
            <w:r>
              <w:rPr>
                <w:rFonts w:ascii="Times New Roman" w:hAnsi="Times New Roman"/>
                <w:color w:val="333333"/>
                <w:sz w:val="21"/>
              </w:rPr>
              <w:t>O(X, Td) = |X| / |Td|</w:t>
              <w:br/>
              <w:t>Trong đó: |X| là số lượng item trong mẫu, |Td| là tổng số item có trong giao dịch Td chứa X.</w:t>
              <w:br/>
              <w:t>Tổng độ chiếm dụng trên cơ sở dữ liệu: O(X) = ∑ O(X, Td) với mọi Td chứa X.</w:t>
            </w:r>
          </w:p>
        </w:tc>
      </w:tr>
    </w:tbl>
    <w:p>
      <w:pPr>
        <w:spacing w:after="120"/>
      </w:pPr>
    </w:p>
    <w:p>
      <w:pPr>
        <w:spacing w:line="288" w:lineRule="auto" w:after="120"/>
        <w:jc w:val="both"/>
      </w:pPr>
      <w:r>
        <w:rPr>
          <w:rFonts w:ascii="Times New Roman" w:hAnsi="Times New Roman"/>
          <w:i w:val="0"/>
          <w:sz w:val="24"/>
        </w:rPr>
        <w:t>Nhờ công thức này, nếu một mẫu có kích thước lớn và nằm trong các giao dịch gọn, giá trị chiếm dụng sẽ tiến gần tới 1.0 (chiếm 100% giao dịch), phản ánh chính xác xu hướng mua sắm có chủ đích cao của khách hàng.</w:t>
      </w:r>
    </w:p>
    <w:p>
      <w:pPr>
        <w:keepNext/>
        <w:spacing w:before="280" w:after="120"/>
      </w:pPr>
      <w:r>
        <w:rPr>
          <w:rFonts w:ascii="Times New Roman" w:hAnsi="Times New Roman"/>
          <w:b/>
          <w:color w:val="2E75B6"/>
          <w:sz w:val="27"/>
        </w:rPr>
        <w:t>1.3. Thách Thức Khi Khai Phá Mẫu Trên Luồng Dữ Liệu Thời Gian Thực</w:t>
      </w:r>
    </w:p>
    <w:p>
      <w:pPr>
        <w:spacing w:line="288" w:lineRule="auto" w:after="120"/>
        <w:jc w:val="both"/>
      </w:pPr>
      <w:r>
        <w:rPr>
          <w:rFonts w:ascii="Times New Roman" w:hAnsi="Times New Roman"/>
          <w:i w:val="0"/>
          <w:sz w:val="24"/>
        </w:rPr>
        <w:t>Trong kỷ nguyên số, dữ liệu không còn được lưu trữ tĩnh trong các kho dữ liệu đóng mà liên tục phát sinh dưới dạng luồng dữ liệu thời gian thực (Data Streams) như: chuỗi giao dịch thương mại điện tử, nhật ký truy cập web, dữ liệu cảm biến IoT, dòng tiền chứng khoán. Khai phá HOPM trên luồng dữ liệu đối mặt với 3 thách thức kỹ thuật cực lớn:</w:t>
      </w:r>
    </w:p>
    <w:p>
      <w:pPr>
        <w:pStyle w:val="ListBullet"/>
        <w:spacing w:line="288" w:lineRule="auto" w:after="60"/>
      </w:pPr>
      <w:r>
        <w:rPr>
          <w:rFonts w:ascii="Times New Roman" w:hAnsi="Times New Roman"/>
          <w:b/>
          <w:sz w:val="24"/>
        </w:rPr>
        <w:t xml:space="preserve">1. Giới hạn bộ nhớ &amp; Thời gian: </w:t>
      </w:r>
      <w:r>
        <w:rPr>
          <w:rFonts w:ascii="Times New Roman" w:hAnsi="Times New Roman"/>
          <w:sz w:val="24"/>
        </w:rPr>
        <w:t>Dữ liệu đến liên tục ở tốc độ cao và có dung lượng vô hạn, không thể lưu toàn bộ vào đĩa cứng.</w:t>
      </w:r>
    </w:p>
    <w:p>
      <w:pPr>
        <w:pStyle w:val="ListBullet"/>
        <w:spacing w:line="288" w:lineRule="auto" w:after="60"/>
      </w:pPr>
      <w:r>
        <w:rPr>
          <w:rFonts w:ascii="Times New Roman" w:hAnsi="Times New Roman"/>
          <w:b/>
          <w:sz w:val="24"/>
        </w:rPr>
        <w:t xml:space="preserve">2. Ràng buộc một lần quét: </w:t>
      </w:r>
      <w:r>
        <w:rPr>
          <w:rFonts w:ascii="Times New Roman" w:hAnsi="Times New Roman"/>
          <w:sz w:val="24"/>
        </w:rPr>
        <w:t>Mỗi giao dịch chỉ được đi qua bộ xử lý duy nhất 1 lần (One-Scan constraint), không thể quay lại quét các giao dịch cũ.</w:t>
      </w:r>
    </w:p>
    <w:p>
      <w:pPr>
        <w:pStyle w:val="ListBullet"/>
        <w:spacing w:line="288" w:lineRule="auto" w:after="60"/>
      </w:pPr>
      <w:r>
        <w:rPr>
          <w:rFonts w:ascii="Times New Roman" w:hAnsi="Times New Roman"/>
          <w:b/>
          <w:sz w:val="24"/>
        </w:rPr>
        <w:t xml:space="preserve">3. Hiện tượng trôi dạt khái niệm: </w:t>
      </w:r>
      <w:r>
        <w:rPr>
          <w:rFonts w:ascii="Times New Roman" w:hAnsi="Times New Roman"/>
          <w:sz w:val="24"/>
        </w:rPr>
        <w:t>Sở thích và hành vi của người dùng biến đổi liên tục (Concept Drift). Các giao dịch phát sinh từ nhiều tháng trước không còn mang giá trị dự báo cho xu hướng hiện tại.</w:t>
      </w:r>
    </w:p>
    <w:p>
      <w:pPr>
        <w:keepNext/>
        <w:spacing w:before="280" w:after="120"/>
      </w:pPr>
      <w:r>
        <w:rPr>
          <w:rFonts w:ascii="Times New Roman" w:hAnsi="Times New Roman"/>
          <w:b/>
          <w:color w:val="2E75B6"/>
          <w:sz w:val="27"/>
        </w:rPr>
        <w:t>1.4. Đóng Góp Đột Phá Của Bài Báo EAAI 2026 (Cho et al.)</w:t>
      </w:r>
    </w:p>
    <w:p>
      <w:pPr>
        <w:spacing w:line="288" w:lineRule="auto" w:after="120"/>
        <w:jc w:val="both"/>
      </w:pPr>
      <w:r>
        <w:rPr>
          <w:rFonts w:ascii="Times New Roman" w:hAnsi="Times New Roman"/>
          <w:i w:val="0"/>
          <w:sz w:val="24"/>
        </w:rPr>
        <w:t>Bài báo khoa học quốc tế 'Damped window based high occupancy pattern mining with one scanning of data streams' được công bố trên tạp chí Engineering Applications of Artificial Intelligence (EAAI, Vol. 174, 2026) bởi nhóm tác giả Min-Hee Cho, Hee-Sang Kim, Philippe Fournier-Viger, và Unil Yun đã đưa ra giải pháp toàn diện cho bài toán này với 3 đóng góp khoa học cốt lõi:</w:t>
      </w:r>
    </w:p>
    <w:p>
      <w:pPr>
        <w:pStyle w:val="ListBullet"/>
        <w:spacing w:line="288" w:lineRule="auto" w:after="60"/>
      </w:pPr>
      <w:r>
        <w:rPr>
          <w:rFonts w:ascii="Times New Roman" w:hAnsi="Times New Roman"/>
          <w:b/>
          <w:sz w:val="24"/>
        </w:rPr>
        <w:t xml:space="preserve">★ Mô hình Damped Window &amp; Độ đo DO: </w:t>
      </w:r>
      <w:r>
        <w:rPr>
          <w:rFonts w:ascii="Times New Roman" w:hAnsi="Times New Roman"/>
          <w:sz w:val="24"/>
        </w:rPr>
        <w:t>Đề xuất mô hình cửa sổ suy giảm hàm mũ f^(TL - Td) với f ∈ (0, 1]. Giao dịch mới nhất (Td = TL) giữ nguyên 100% giá trị, trong khi các giao dịch cũ dần mất giá trị theo thời gian. Từ đó định nghĩa độ đo Damped Occupancy (DO).</w:t>
      </w:r>
    </w:p>
    <w:p>
      <w:pPr>
        <w:pStyle w:val="ListBullet"/>
        <w:spacing w:line="288" w:lineRule="auto" w:after="60"/>
      </w:pPr>
      <w:r>
        <w:rPr>
          <w:rFonts w:ascii="Times New Roman" w:hAnsi="Times New Roman"/>
          <w:b/>
          <w:sz w:val="24"/>
        </w:rPr>
        <w:t xml:space="preserve">★ Cận trên DUBO (Pruning Strategy): </w:t>
      </w:r>
      <w:r>
        <w:rPr>
          <w:rFonts w:ascii="Times New Roman" w:hAnsi="Times New Roman"/>
          <w:sz w:val="24"/>
        </w:rPr>
        <w:t>Occupancy không thỏa mãn tính chất phản đơn điệu (thêm item có thể làm tăng độ chiếm dụng). Bài báo đề xuất độ đo cận trên Damped Upper Bound Occupancy (DUBO) chứng minh chặt chẽ về mặt toán học, cho phép cắt tỉa an toàn toàn bộ các nhánh tìm kiếm vô vọng.</w:t>
      </w:r>
    </w:p>
    <w:p>
      <w:pPr>
        <w:pStyle w:val="ListBullet"/>
        <w:spacing w:line="288" w:lineRule="auto" w:after="60"/>
      </w:pPr>
      <w:r>
        <w:rPr>
          <w:rFonts w:ascii="Times New Roman" w:hAnsi="Times New Roman"/>
          <w:b/>
          <w:sz w:val="24"/>
        </w:rPr>
        <w:t xml:space="preserve">★ Cấu trúc dữ liệu One-Scan DHO-List: </w:t>
      </w:r>
      <w:r>
        <w:rPr>
          <w:rFonts w:ascii="Times New Roman" w:hAnsi="Times New Roman"/>
          <w:sz w:val="24"/>
        </w:rPr>
        <w:t>Thiết kế cấu trúc Global DHO-List gọn nhẹ, cho phép cập nhật gia tăng trạng thái luồng chỉ sau đúng 1 lần quét (One-Scan), tiết kiệm triệt để bộ nhớ RAM và CPU.</w:t>
      </w:r>
    </w:p>
    <w:p>
      <w:r>
        <w:br w:type="page"/>
      </w:r>
    </w:p>
    <w:p>
      <w:pPr>
        <w:keepNext/>
        <w:spacing w:before="360" w:after="160"/>
      </w:pPr>
      <w:r>
        <w:rPr>
          <w:rFonts w:ascii="Times New Roman" w:hAnsi="Times New Roman"/>
          <w:b/>
          <w:color w:val="1F4E79"/>
          <w:sz w:val="32"/>
        </w:rPr>
        <w:t>CHƯƠNG 2: CƠ SỞ LÝ THUYẾT VÀ THUẬT TOÁN DHOPM</w:t>
      </w:r>
    </w:p>
    <w:p>
      <w:pPr>
        <w:keepNext/>
        <w:spacing w:before="280" w:after="120"/>
      </w:pPr>
      <w:r>
        <w:rPr>
          <w:rFonts w:ascii="Times New Roman" w:hAnsi="Times New Roman"/>
          <w:b/>
          <w:color w:val="2E75B6"/>
          <w:sz w:val="27"/>
        </w:rPr>
        <w:t>2.1. Không Gian Dữ Liệu và Ký Hiệu</w:t>
      </w:r>
    </w:p>
    <w:p>
      <w:pPr>
        <w:spacing w:line="288" w:lineRule="auto" w:after="120"/>
        <w:jc w:val="both"/>
      </w:pPr>
      <w:r>
        <w:rPr>
          <w:rFonts w:ascii="Times New Roman" w:hAnsi="Times New Roman"/>
          <w:i w:val="0"/>
          <w:sz w:val="24"/>
        </w:rPr>
        <w:t>Giả sử luồng dữ liệu giao dịch DS = {T1, T2, ..., TL} là chuỗi các giao dịch đến theo thứ tự thời gian. Mỗi giao dịch Td = (tid, items) gồm định danh giao dịch duy nhất tid = d và tập các hạng mục phân biệt items ⊆ I = {i1, i2, ..., im}. Độ dài của giao dịch ký hiệu là |Td|. TL là TID của giao dịch mới nhất đã ghi nhận trong luồng.</w:t>
      </w:r>
    </w:p>
    <w:p>
      <w:pPr>
        <w:spacing w:line="288" w:lineRule="auto" w:after="120"/>
        <w:jc w:val="both"/>
      </w:pPr>
      <w:r>
        <w:rPr>
          <w:rFonts w:ascii="Times New Roman" w:hAnsi="Times New Roman"/>
          <w:i w:val="0"/>
          <w:sz w:val="24"/>
        </w:rPr>
        <w:t>Bảng dữ liệu mẫu chuẩn từ Table 1 của bài báo gốc được sử dụng xuyên suốt để kiểm chứng: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Khối Batch</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TID</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Tập Các Mục (Items)</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Độ dài |T|</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Hệ số suy giảm f^(8 - TID)</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T1</w:t>
            </w:r>
          </w:p>
        </w:tc>
        <w:tc>
          <w:tcPr>
            <w:tcW w:type="dxa" w:w="1814"/>
            <w:tcMar>
              <w:top w:w="80" w:type="dxa"/>
              <w:bottom w:w="80" w:type="dxa"/>
              <w:left w:w="100" w:type="dxa"/>
              <w:right w:w="100" w:type="dxa"/>
            </w:tcMar>
          </w:tcPr>
          <w:p>
            <w:pPr>
              <w:jc w:val="center"/>
            </w:pPr>
            <w:r>
              <w:rPr>
                <w:rFonts w:ascii="Times New Roman" w:hAnsi="Times New Roman"/>
                <w:sz w:val="20"/>
              </w:rPr>
              <w:t>A,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0.9^7 ≈ 0.4783</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0.9^6 ≈ 0.5314</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T3</w:t>
            </w:r>
          </w:p>
        </w:tc>
        <w:tc>
          <w:tcPr>
            <w:tcW w:type="dxa" w:w="1814"/>
            <w:tcMar>
              <w:top w:w="80" w:type="dxa"/>
              <w:bottom w:w="80" w:type="dxa"/>
              <w:left w:w="100" w:type="dxa"/>
              <w:right w:w="100" w:type="dxa"/>
            </w:tcMar>
          </w:tcPr>
          <w:p>
            <w:pPr>
              <w:jc w:val="center"/>
            </w:pPr>
            <w:r>
              <w:rPr>
                <w:rFonts w:ascii="Times New Roman" w:hAnsi="Times New Roman"/>
                <w:sz w:val="20"/>
              </w:rPr>
              <w:t>B,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0.9^5 ≈ 0.5905</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T4</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C, D,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0.9^4 ≈ 0.6561</w:t>
            </w:r>
          </w:p>
        </w:tc>
      </w:tr>
      <w:tr>
        <w:tc>
          <w:tcPr>
            <w:tcW w:type="dxa" w:w="1814"/>
            <w:tcMar>
              <w:top w:w="80" w:type="dxa"/>
              <w:bottom w:w="80" w:type="dxa"/>
              <w:left w:w="100" w:type="dxa"/>
              <w:right w:w="100" w:type="dxa"/>
            </w:tcMar>
          </w:tcPr>
          <w:p>
            <w:pPr>
              <w:jc w:val="center"/>
            </w:pPr>
            <w:r>
              <w:rPr>
                <w:rFonts w:ascii="Times New Roman" w:hAnsi="Times New Roman"/>
                <w:sz w:val="20"/>
              </w:rPr>
              <w:t>DB1</w:t>
            </w:r>
          </w:p>
        </w:tc>
        <w:tc>
          <w:tcPr>
            <w:tcW w:type="dxa" w:w="1814"/>
            <w:tcMar>
              <w:top w:w="80" w:type="dxa"/>
              <w:bottom w:w="80" w:type="dxa"/>
              <w:left w:w="100" w:type="dxa"/>
              <w:right w:w="100" w:type="dxa"/>
            </w:tcMar>
          </w:tcPr>
          <w:p>
            <w:pPr>
              <w:jc w:val="center"/>
            </w:pPr>
            <w:r>
              <w:rPr>
                <w:rFonts w:ascii="Times New Roman" w:hAnsi="Times New Roman"/>
                <w:sz w:val="20"/>
              </w:rPr>
              <w:t>T5</w:t>
            </w:r>
          </w:p>
        </w:tc>
        <w:tc>
          <w:tcPr>
            <w:tcW w:type="dxa" w:w="1814"/>
            <w:tcMar>
              <w:top w:w="80" w:type="dxa"/>
              <w:bottom w:w="80" w:type="dxa"/>
              <w:left w:w="100" w:type="dxa"/>
              <w:right w:w="100" w:type="dxa"/>
            </w:tcMar>
          </w:tcPr>
          <w:p>
            <w:pPr>
              <w:jc w:val="center"/>
            </w:pPr>
            <w:r>
              <w:rPr>
                <w:rFonts w:ascii="Times New Roman" w:hAnsi="Times New Roman"/>
                <w:sz w:val="20"/>
              </w:rPr>
              <w:t>B, F</w:t>
            </w:r>
          </w:p>
        </w:tc>
        <w:tc>
          <w:tcPr>
            <w:tcW w:type="dxa" w:w="1814"/>
            <w:tcMar>
              <w:top w:w="80" w:type="dxa"/>
              <w:bottom w:w="80" w:type="dxa"/>
              <w:left w:w="100" w:type="dxa"/>
              <w:right w:w="100" w:type="dxa"/>
            </w:tcMar>
          </w:tcPr>
          <w:p>
            <w:pPr>
              <w:jc w:val="center"/>
            </w:pPr>
            <w:r>
              <w:rPr>
                <w:rFonts w:ascii="Times New Roman" w:hAnsi="Times New Roman"/>
                <w:sz w:val="20"/>
              </w:rPr>
              <w:t>2</w:t>
            </w:r>
          </w:p>
        </w:tc>
        <w:tc>
          <w:tcPr>
            <w:tcW w:type="dxa" w:w="1814"/>
            <w:tcMar>
              <w:top w:w="80" w:type="dxa"/>
              <w:bottom w:w="80" w:type="dxa"/>
              <w:left w:w="100" w:type="dxa"/>
              <w:right w:w="100" w:type="dxa"/>
            </w:tcMar>
          </w:tcPr>
          <w:p>
            <w:pPr>
              <w:jc w:val="center"/>
            </w:pPr>
            <w:r>
              <w:rPr>
                <w:rFonts w:ascii="Times New Roman" w:hAnsi="Times New Roman"/>
                <w:sz w:val="20"/>
              </w:rPr>
              <w:t>0.9^3 = 0.7290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DB1</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T6</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D,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0.9^2 = 0.8100</w:t>
            </w:r>
          </w:p>
        </w:tc>
      </w:tr>
      <w:tr>
        <w:tc>
          <w:tcPr>
            <w:tcW w:type="dxa" w:w="1814"/>
            <w:tcMar>
              <w:top w:w="80" w:type="dxa"/>
              <w:bottom w:w="80" w:type="dxa"/>
              <w:left w:w="100" w:type="dxa"/>
              <w:right w:w="100" w:type="dxa"/>
            </w:tcMar>
          </w:tcPr>
          <w:p>
            <w:pPr>
              <w:jc w:val="center"/>
            </w:pPr>
            <w:r>
              <w:rPr>
                <w:rFonts w:ascii="Times New Roman" w:hAnsi="Times New Roman"/>
                <w:sz w:val="20"/>
              </w:rPr>
              <w:t>DB2</w:t>
            </w:r>
          </w:p>
        </w:tc>
        <w:tc>
          <w:tcPr>
            <w:tcW w:type="dxa" w:w="1814"/>
            <w:tcMar>
              <w:top w:w="80" w:type="dxa"/>
              <w:bottom w:w="80" w:type="dxa"/>
              <w:left w:w="100" w:type="dxa"/>
              <w:right w:w="100" w:type="dxa"/>
            </w:tcMar>
          </w:tcPr>
          <w:p>
            <w:pPr>
              <w:jc w:val="center"/>
            </w:pPr>
            <w:r>
              <w:rPr>
                <w:rFonts w:ascii="Times New Roman" w:hAnsi="Times New Roman"/>
                <w:sz w:val="20"/>
              </w:rPr>
              <w:t>T7</w:t>
            </w:r>
          </w:p>
        </w:tc>
        <w:tc>
          <w:tcPr>
            <w:tcW w:type="dxa" w:w="1814"/>
            <w:tcMar>
              <w:top w:w="80" w:type="dxa"/>
              <w:bottom w:w="80" w:type="dxa"/>
              <w:left w:w="100" w:type="dxa"/>
              <w:right w:w="100" w:type="dxa"/>
            </w:tcMar>
          </w:tcPr>
          <w:p>
            <w:pPr>
              <w:jc w:val="center"/>
            </w:pPr>
            <w:r>
              <w:rPr>
                <w:rFonts w:ascii="Times New Roman" w:hAnsi="Times New Roman"/>
                <w:sz w:val="20"/>
              </w:rPr>
              <w:t>A, B, C, F</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0.9^1 = 0.9000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T8</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G</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0.9^0 = 1.0000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2.2. Hệ Thống Các Định Nghĩa Cốt Lõi</w:t>
      </w:r>
    </w:p>
    <w:p>
      <w:pPr>
        <w:keepNext/>
        <w:spacing w:before="200" w:after="80"/>
      </w:pPr>
      <w:r>
        <w:rPr>
          <w:rFonts w:ascii="Times New Roman" w:hAnsi="Times New Roman"/>
          <w:b/>
          <w:color w:val="333333"/>
          <w:sz w:val="24"/>
        </w:rPr>
        <w:t>Định Nghĩa 1: Độ Chiếm Dụng Của Mẫu (Occupancy)</w:t>
      </w:r>
    </w:p>
    <w:p>
      <w:pPr>
        <w:spacing w:line="288" w:lineRule="auto" w:after="120"/>
        <w:jc w:val="both"/>
      </w:pPr>
      <w:r>
        <w:rPr>
          <w:rFonts w:ascii="Times New Roman" w:hAnsi="Times New Roman"/>
          <w:i w:val="0"/>
          <w:sz w:val="24"/>
        </w:rPr>
        <w:t>Độ chiếm dụng của mẫu X trong giao dịch Td (chứa X) được định nghĩa là tỷ lệ kích thước của X trên độ dài của Td:</w:t>
        <w:br/>
        <w:t>O(X, Td) = |X| / |Td|</w:t>
        <w:br/>
        <w:t>Độ chiếm dụng của mẫu X trên toàn bộ cơ sở dữ liệu DB là tổng các giá trị độ chiếm dụng của X trong tất cả giao dịch chứa nó:</w:t>
        <w:br/>
        <w:t>O(X) = ∑_{Td ∈ DB, X ⊆ Td} O(X, Td)</w:t>
      </w:r>
    </w:p>
    <w:p>
      <w:pPr>
        <w:keepNext/>
        <w:spacing w:before="200" w:after="80"/>
      </w:pPr>
      <w:r>
        <w:rPr>
          <w:rFonts w:ascii="Times New Roman" w:hAnsi="Times New Roman"/>
          <w:b/>
          <w:color w:val="333333"/>
          <w:sz w:val="24"/>
        </w:rPr>
        <w:t>Định Nghĩa 2: Cận Trên Độ Chiếm Dụng (Upper Bound of Occupancy - UBO)</w:t>
      </w:r>
    </w:p>
    <w:p>
      <w:pPr>
        <w:spacing w:line="288" w:lineRule="auto" w:after="120"/>
        <w:jc w:val="both"/>
      </w:pPr>
      <w:r>
        <w:rPr>
          <w:rFonts w:ascii="Times New Roman" w:hAnsi="Times New Roman"/>
          <w:i w:val="0"/>
          <w:sz w:val="24"/>
        </w:rPr>
        <w:t>Gọi L(X) = {l1, l2, ..., lu} là tập hợp tất cả các độ dài giao dịch phân biệt chứa mẫu X, sắp xếp theo thứ tự tăng dần (l1 &lt; l2 &lt; ... &lt; lu). Gọi ni là số lượng giao dịch chứa X có độ dài bằng li. Cận trên độ chiếm dụng UBO của X được xác định bởi:</w:t>
        <w:br/>
        <w:t>UBO(X, x) = ∑_{i=x}^{u} [ ni × (lx / li) ]  với 1 ≤ x ≤ u</w:t>
        <w:br/>
        <w:t>UBO(X) = max_{1 ≤ x ≤ u} { UBO(X, x) }</w:t>
        <w:br/>
        <w:t>Tính chất: Với mọi siêu mẫu X' chứa X (X' ⊃ X), ta luôn có O(X') ≤ UBO(X).</w:t>
      </w:r>
    </w:p>
    <w:p>
      <w:pPr>
        <w:keepNext/>
        <w:spacing w:before="200" w:after="80"/>
      </w:pPr>
      <w:r>
        <w:rPr>
          <w:rFonts w:ascii="Times New Roman" w:hAnsi="Times New Roman"/>
          <w:b/>
          <w:color w:val="333333"/>
          <w:sz w:val="24"/>
        </w:rPr>
        <w:t>Định Nghĩa 3: Hệ Số Suy Giảm (Decaying Factor)</w:t>
      </w:r>
    </w:p>
    <w:p>
      <w:pPr>
        <w:spacing w:line="288" w:lineRule="auto" w:after="120"/>
        <w:jc w:val="both"/>
      </w:pPr>
      <w:r>
        <w:rPr>
          <w:rFonts w:ascii="Times New Roman" w:hAnsi="Times New Roman"/>
          <w:i w:val="0"/>
          <w:sz w:val="24"/>
        </w:rPr>
        <w:t>Hệ số suy giảm theo thời gian là một hằng số thực f được thiết lập trong khoảng (0, 1]. Với giao dịch Td xuất hiện tại thời điểm d và giao dịch mới nhất đã quét có TID = TL, trọng số thời gian của Td được tính bằng hàm mũ:</w:t>
        <w:br/>
        <w:t>Weight(Td) = f^(TL - Td)</w:t>
        <w:br/>
        <w:t>Nhận xét: Giao dịch càng cũ (khoảng cách TL - Td lớn), trọng số càng tiến dần về 0. Khi f = 1.0, trọng số bằng 1 cho mọi giao dịch (mô hình tĩnh).</w:t>
      </w:r>
    </w:p>
    <w:p>
      <w:pPr>
        <w:keepNext/>
        <w:spacing w:before="200" w:after="80"/>
      </w:pPr>
      <w:r>
        <w:rPr>
          <w:rFonts w:ascii="Times New Roman" w:hAnsi="Times New Roman"/>
          <w:b/>
          <w:color w:val="333333"/>
          <w:sz w:val="24"/>
        </w:rPr>
        <w:t>Định Nghĩa 4: Độ Chiếm Dụng Suy Giảm (Damped Occupancy - DO)</w:t>
      </w:r>
    </w:p>
    <w:p>
      <w:pPr>
        <w:spacing w:line="288" w:lineRule="auto" w:after="120"/>
        <w:jc w:val="both"/>
      </w:pPr>
      <w:r>
        <w:rPr>
          <w:rFonts w:ascii="Times New Roman" w:hAnsi="Times New Roman"/>
          <w:i w:val="0"/>
          <w:sz w:val="24"/>
        </w:rPr>
        <w:t>Độ chiếm dụng suy giảm của mẫu X trong giao dịch Td là tích giữa độ chiếm dụng của nó và trọng số thời gian:</w:t>
        <w:br/>
        <w:t>DO(X, Td) = O(X, Td) × f^(TL - Td) = (|X| / |Td|) × f^(TL - Td)</w:t>
        <w:br/>
        <w:t>Độ chiếm dụng suy giảm tích lũy của X trên luồng dữ liệu là:</w:t>
        <w:br/>
        <w:t>DO(X) = ∑_{Td ∈ DB, X ⊆ Td} [ (|X| / |Td|) × f^(TL - Td) ]</w:t>
      </w:r>
    </w:p>
    <w:p>
      <w:pPr>
        <w:keepNext/>
        <w:spacing w:before="200" w:after="80"/>
      </w:pPr>
      <w:r>
        <w:rPr>
          <w:rFonts w:ascii="Times New Roman" w:hAnsi="Times New Roman"/>
          <w:b/>
          <w:color w:val="333333"/>
          <w:sz w:val="24"/>
        </w:rPr>
        <w:t>Định Nghĩa 5: Mẫu Chiếm Dụng Cao Suy Giảm (DHOP)</w:t>
      </w:r>
    </w:p>
    <w:p>
      <w:pPr>
        <w:spacing w:line="288" w:lineRule="auto" w:after="120"/>
        <w:jc w:val="both"/>
      </w:pPr>
      <w:r>
        <w:rPr>
          <w:rFonts w:ascii="Times New Roman" w:hAnsi="Times New Roman"/>
          <w:i w:val="0"/>
          <w:sz w:val="24"/>
        </w:rPr>
        <w:t>Cho trước hệ số ngưỡng phần trăm ∂ ∈ (0, 1] và tổng số giao dịch đã quét |DB|. Ngưỡng hỗ trợ chiếm dụng tối thiểu được định nghĩa là: minSup = ∂ × |DB|.</w:t>
        <w:br/>
        <w:t>Một mẫu X được gọi là Damped High Occupancy Pattern (DHOP) nếu và chỉ nếu:</w:t>
        <w:br/>
        <w:t>DO(X) ≥ minSup</w:t>
        <w:br/>
        <w:t>Tập hợp tất cả các mẫu thỏa mãn điều kiện này được gọi là tập DHOPs = { X | DO(X) ≥ minSup }.</w:t>
      </w:r>
    </w:p>
    <w:p>
      <w:pPr>
        <w:keepNext/>
        <w:spacing w:before="200" w:after="80"/>
      </w:pPr>
      <w:r>
        <w:rPr>
          <w:rFonts w:ascii="Times New Roman" w:hAnsi="Times New Roman"/>
          <w:b/>
          <w:color w:val="333333"/>
          <w:sz w:val="24"/>
        </w:rPr>
        <w:t>Định Nghĩa 6: Cận Trên Độ Chiếm Dụng Suy Giảm (DUBO - Damped Upper Bound Occupancy)</w:t>
      </w:r>
    </w:p>
    <w:p>
      <w:pPr>
        <w:spacing w:line="288" w:lineRule="auto" w:after="120"/>
        <w:jc w:val="both"/>
      </w:pPr>
      <w:r>
        <w:rPr>
          <w:rFonts w:ascii="Times New Roman" w:hAnsi="Times New Roman"/>
          <w:i w:val="0"/>
          <w:sz w:val="24"/>
        </w:rPr>
        <w:t>Gọi L(X) = {l1, l2, ..., lu} là tập các độ dài phân biệt của các giao dịch chứa X (sắp xếp tăng dần). Gọi Tk là TID lớn nhất (giao dịch mới nhất) trong số các giao dịch có độ dài lk chứa X. Cận trên DUBO được tính bằng:</w:t>
        <w:br/>
        <w:t>DUBO(X, k) = [ ∑_{i=k}^{u} ni × (lk / li) ] × f^(TL - Tk)   với 1 ≤ k ≤ u</w:t>
        <w:br/>
        <w:t>DUBO(X) = max_{1 ≤ k ≤ u} { DUBO(X, k) }</w:t>
      </w:r>
    </w:p>
    <w:p>
      <w:pPr>
        <w:keepNext/>
        <w:spacing w:before="280" w:after="120"/>
      </w:pPr>
      <w:r>
        <w:rPr>
          <w:rFonts w:ascii="Times New Roman" w:hAnsi="Times New Roman"/>
          <w:b/>
          <w:color w:val="2E75B6"/>
          <w:sz w:val="27"/>
        </w:rPr>
        <w:t>2.3. Giải Pháp Cho Bài Toán Phi Đơn Điệu: Cận Trên DUBO</w:t>
      </w:r>
    </w:p>
    <w:p>
      <w:pPr>
        <w:spacing w:line="288" w:lineRule="auto" w:after="120"/>
        <w:jc w:val="both"/>
      </w:pPr>
      <w:r>
        <w:rPr>
          <w:rFonts w:ascii="Times New Roman" w:hAnsi="Times New Roman"/>
          <w:i w:val="0"/>
          <w:sz w:val="24"/>
        </w:rPr>
        <w:t>Trong thuật toán Apriori kinh điển, tính chất phản đơn điệu (Anti-monotonicity) phát biểu rằng: Nếu mẫu X không phổ biến, thì mọi siêu mẫu X' của nó cũng không thể phổ biến (Support(X') ≤ Support(X)). Nhờ đó, ta cắt bỏ toàn bộ nhánh con.</w:t>
        <w:br/>
        <w:t>Tuy nhiên, với độ chiếm dụng Occupancy, tính chất này KHÔNG CÒN ĐÚNG. Xét ví dụ:</w:t>
        <w:br/>
        <w:t>Giao dịch T = {A, B, C}. Mẫu {A} có O({A}, T) = 1/3 = 0.333. Khi thêm B để tạo thành mẫu {A, B}, ta có O({A, B}, T) = 2/3 = 0.667 &gt; 0.333!</w:t>
        <w:br/>
        <w:t>Như vậy, độ chiếm dụng của mẫu con có thể NHỎ HƠN độ chiếm dụng của mẫu cha, khiến ta không thể dùng DO(X) &lt; minSup để cắt tỉa.</w:t>
      </w:r>
    </w:p>
    <w:tbl>
      <w:tblPr>
        <w:tblW w:type="auto" w:w="0"/>
        <w:jc w:val="center"/>
        <w:tblLook w:firstColumn="1" w:firstRow="1" w:lastColumn="0" w:lastRow="0" w:noHBand="0" w:noVBand="1" w:val="04A0"/>
      </w:tblPr>
      <w:tblGrid>
        <w:gridCol w:w="9071"/>
      </w:tblGrid>
      <w:tr>
        <w:tc>
          <w:tcPr>
            <w:tcW w:type="dxa" w:w="9071"/>
            <w:tcW w:w="9355" w:type="dxa"/>
            <w:shd w:fill="E8F8F5" w:val="clear"/>
            <w:tcMar>
              <w:top w:w="160" w:type="dxa"/>
              <w:bottom w:w="160" w:type="dxa"/>
              <w:left w:w="240" w:type="dxa"/>
              <w:right w:w="200" w:type="dxa"/>
            </w:tcMar>
            <w:tcBorders>
              <w:left w:val="single" w:sz="24" w:color="0E6251"/>
              <w:top w:val="none"/>
              <w:right w:val="none"/>
              <w:bottom w:val="none"/>
            </w:tcBorders>
          </w:tcPr>
          <w:p>
            <w:pPr>
              <w:spacing w:before="0" w:after="80"/>
            </w:pPr>
            <w:r>
              <w:rPr>
                <w:rFonts w:ascii="Times New Roman" w:hAnsi="Times New Roman"/>
                <w:b/>
                <w:color w:val="0E6251"/>
                <w:sz w:val="21"/>
              </w:rPr>
              <w:t>★ ĐỊNH LÝ CẮT TỈA CỐT LÕI CỦA THUẬT TOÁN</w:t>
              <w:br/>
            </w:r>
            <w:r>
              <w:rPr>
                <w:rFonts w:ascii="Times New Roman" w:hAnsi="Times New Roman"/>
                <w:color w:val="333333"/>
                <w:sz w:val="21"/>
              </w:rPr>
              <w:t>ĐỊNH LÝ BẢO TOÀN CẬN TRÊN (PRUNING THEOREM):</w:t>
              <w:br/>
              <w:t>Với mọi mẫu mục X và mọi siêu mẫu X' ⊃ X, ta luôn có bất đẳng thức:</w:t>
              <w:br/>
              <w:t>DO(X') ≤ DUBO(X)</w:t>
              <w:br/>
              <w:t>HỆ QUẢ CẮT TỈA:</w:t>
              <w:br/>
              <w:t>Nếu DUBO(X) &lt; minSup, thì chắc chắn DO(X') &lt; minSup với mọi X' ⊃ X.</w:t>
              <w:br/>
              <w:t>Thuật toán có thể loại bỏ ngay lập tức nhánh mở rộng của X mà không bỏ sót bất kỳ mẫu DHOP nào (Zero False Negatives).</w:t>
            </w:r>
          </w:p>
        </w:tc>
      </w:tr>
    </w:tbl>
    <w:p>
      <w:pPr>
        <w:spacing w:after="120"/>
      </w:pPr>
    </w:p>
    <w:p>
      <w:pPr>
        <w:keepNext/>
        <w:spacing w:before="280" w:after="120"/>
      </w:pPr>
      <w:r>
        <w:rPr>
          <w:rFonts w:ascii="Times New Roman" w:hAnsi="Times New Roman"/>
          <w:b/>
          <w:color w:val="2E75B6"/>
          <w:sz w:val="27"/>
        </w:rPr>
        <w:t>2.4. Cấu Trúc Dữ Liệu Global DHO-List Một Lần Quét (One-Scan)</w:t>
      </w:r>
    </w:p>
    <w:p>
      <w:pPr>
        <w:spacing w:line="288" w:lineRule="auto" w:after="120"/>
        <w:jc w:val="both"/>
      </w:pPr>
      <w:r>
        <w:rPr>
          <w:rFonts w:ascii="Times New Roman" w:hAnsi="Times New Roman"/>
          <w:i w:val="0"/>
          <w:sz w:val="24"/>
        </w:rPr>
        <w:t>Để hiện thực hóa nguyên tắc một lần quét, bài báo thiết kế cấu trúc Global DHO-List gồm một danh sách các nút (Node). Mỗi nút đại diện cho một hạng mục i ∈ I, bao gồm các thành phần:</w:t>
        <w:br/>
        <w:t>• Item Name: Tên hạng mục (ví dụ: 'A', 'B', 'F').</w:t>
        <w:br/>
        <w:t>• DO Value: Giá trị Damped Occupancy tích lũy của hạng mục.</w:t>
        <w:br/>
        <w:t>• Entry List: Danh sách các bản ghi ⟨TID, TLen⟩ tương ứng với mỗi giao dịch chứa hạng mục đó.</w:t>
      </w:r>
    </w:p>
    <w:p>
      <w:pPr>
        <w:spacing w:line="288" w:lineRule="auto" w:after="120"/>
        <w:jc w:val="both"/>
      </w:pPr>
      <w:r>
        <w:rPr>
          <w:rFonts w:ascii="Times New Roman" w:hAnsi="Times New Roman"/>
          <w:i w:val="0"/>
          <w:sz w:val="24"/>
        </w:rPr>
        <w:t>Nhờ lưu trữ cặp ⟨TID, TLen⟩ thay vì lưu toàn bộ các item của giao dịch, bộ nhớ RAM được tiết kiệm lên tới 80%. Khi giao dịch mới đến, thuật toán chỉ việc tra cứu các node tương ứng và chèn thêm một Entry mới vào cuối danh sách.</w:t>
      </w:r>
    </w:p>
    <w:p>
      <w:pPr>
        <w:keepNext/>
        <w:spacing w:before="280" w:after="120"/>
      </w:pPr>
      <w:r>
        <w:rPr>
          <w:rFonts w:ascii="Times New Roman" w:hAnsi="Times New Roman"/>
          <w:b/>
          <w:color w:val="2E75B6"/>
          <w:sz w:val="27"/>
        </w:rPr>
        <w:t>2.5. Quy Trình Thuật Toán 3 Pha</w:t>
      </w:r>
    </w:p>
    <w:p>
      <w:pPr>
        <w:pStyle w:val="ListBullet"/>
        <w:spacing w:line="288" w:lineRule="auto" w:after="60"/>
      </w:pPr>
      <w:r>
        <w:rPr>
          <w:rFonts w:ascii="Times New Roman" w:hAnsi="Times New Roman"/>
          <w:b/>
          <w:sz w:val="24"/>
        </w:rPr>
        <w:t xml:space="preserve">Pha 1 – Construction (Xây dựng &amp; Cập nhật luồng): </w:t>
      </w:r>
      <w:r>
        <w:rPr>
          <w:rFonts w:ascii="Times New Roman" w:hAnsi="Times New Roman"/>
          <w:sz w:val="24"/>
        </w:rPr>
        <w:t>Khi một batch giao dịch mới đến, thuật toán duyệt từng giao dịch Td. Với mỗi item i ∈ Td, chèn bản ghi ⟨d, |Td|⟩ vào node tương ứng trong DHO-List. Cập nhật tổng số giao dịch |DB| và chỉ số TL = max(TID).</w:t>
      </w:r>
    </w:p>
    <w:p>
      <w:pPr>
        <w:pStyle w:val="ListBullet"/>
        <w:spacing w:line="288" w:lineRule="auto" w:after="60"/>
      </w:pPr>
      <w:r>
        <w:rPr>
          <w:rFonts w:ascii="Times New Roman" w:hAnsi="Times New Roman"/>
          <w:b/>
          <w:sz w:val="24"/>
        </w:rPr>
        <w:t xml:space="preserve">Pha 2 – Reconstruction (Tái cấu trúc &amp; Sắp xếp): </w:t>
      </w:r>
      <w:r>
        <w:rPr>
          <w:rFonts w:ascii="Times New Roman" w:hAnsi="Times New Roman"/>
          <w:sz w:val="24"/>
        </w:rPr>
        <w:t>Đặt lại DO của tất cả các node về 0. Với mỗi node, duyệt danh sách entries để tính DO(i) = ∑ (1 / TLen) × f^(TL - TID). Sau đó, tiến hành sắp xếp lại danh sách các node theo thứ tự TẦN SUẤT HỖ TRỢ TĂNG DẦN (Support-Ascending Order). Thứ tự sắp xếp này đảm bảo cây duyệt DFS có kích thước nhỏ nhất và tối ưu hóa hiệu quả cắt tỉa.</w:t>
      </w:r>
    </w:p>
    <w:p>
      <w:pPr>
        <w:pStyle w:val="ListBullet"/>
        <w:spacing w:line="288" w:lineRule="auto" w:after="60"/>
      </w:pPr>
      <w:r>
        <w:rPr>
          <w:rFonts w:ascii="Times New Roman" w:hAnsi="Times New Roman"/>
          <w:b/>
          <w:sz w:val="24"/>
        </w:rPr>
        <w:t xml:space="preserve">Pha 3 – Mining (Khai phá đệ quy DFS kết hợp cắt tỉa DUBO): </w:t>
      </w:r>
      <w:r>
        <w:rPr>
          <w:rFonts w:ascii="Times New Roman" w:hAnsi="Times New Roman"/>
          <w:sz w:val="24"/>
        </w:rPr>
        <w:t>Duyệt đệ quy theo chiều sâu (Depth-First Search) để sinh các mẫu ứng viên kích thước k = 1, 2, ... Tại mỗi nút duyệt mẫu X:</w:t>
        <w:br/>
        <w:t xml:space="preserve">  1. Giao danh sách entries của các item thành phần để xác định tập giao dịch chứa X.</w:t>
        <w:br/>
        <w:t xml:space="preserve">  2. Tính toán DO(X). Nếu DO(X) ≥ minSup, ghi nhận X là một DHOP.</w:t>
        <w:br/>
        <w:t xml:space="preserve">  3. Tính toán cận trên DUBO(X). Nếu DUBO(X) &lt; minSup, DỪNG phân nhánh (Prune). Ngược lại, tiếp tục đệ quy mở rộng.</w:t>
      </w:r>
    </w:p>
    <w:p>
      <w:r>
        <w:br w:type="page"/>
      </w:r>
    </w:p>
    <w:p>
      <w:pPr>
        <w:keepNext/>
        <w:spacing w:before="360" w:after="160"/>
      </w:pPr>
      <w:r>
        <w:rPr>
          <w:rFonts w:ascii="Times New Roman" w:hAnsi="Times New Roman"/>
          <w:b/>
          <w:color w:val="1F4E79"/>
          <w:sz w:val="32"/>
        </w:rPr>
        <w:t>CHƯƠNG 3: KIẾN TRÚC HỆ THỐNG VÀ THIẾT KẾ JAVA NÂNG CAO</w:t>
      </w:r>
    </w:p>
    <w:p>
      <w:pPr>
        <w:keepNext/>
        <w:spacing w:before="280" w:after="120"/>
      </w:pPr>
      <w:r>
        <w:rPr>
          <w:rFonts w:ascii="Times New Roman" w:hAnsi="Times New Roman"/>
          <w:b/>
          <w:color w:val="2E75B6"/>
          <w:sz w:val="27"/>
        </w:rPr>
        <w:t>3.1. Mô Hình Monorepo và Ranh Giới Kỹ Thuật Độc Lập</w:t>
      </w:r>
    </w:p>
    <w:p>
      <w:pPr>
        <w:spacing w:line="288" w:lineRule="auto" w:after="120"/>
        <w:jc w:val="both"/>
      </w:pPr>
      <w:r>
        <w:rPr>
          <w:rFonts w:ascii="Times New Roman" w:hAnsi="Times New Roman"/>
          <w:i w:val="0"/>
          <w:sz w:val="24"/>
        </w:rPr>
        <w:t>Trong các dự án kỹ thuật phần mềm phối hợp nhóm, nguy cơ xung đột mã nguồn (merge conflicts) và vi phạm nguyên lý thiết kế thường xuyên xảy ra nếu không có ranh giới module rõ ràng. Nhóm đã áp dụng mô hình phân tách độc lập hai tầng dựa trên nguyên lý Đảo ngược phụ thuộc (Dependency Inversion Principle - DIP):</w:t>
      </w:r>
    </w:p>
    <w:p>
      <w:pPr>
        <w:pStyle w:val="ListBullet"/>
        <w:spacing w:line="288" w:lineRule="auto" w:after="60"/>
      </w:pPr>
      <w:r>
        <w:rPr>
          <w:rFonts w:ascii="Times New Roman" w:hAnsi="Times New Roman"/>
          <w:b/>
          <w:sz w:val="24"/>
        </w:rPr>
        <w:t xml:space="preserve">• Sinh viên Nguyễn Thanh Tâm (MSSV: 2312741): </w:t>
      </w:r>
      <w:r>
        <w:rPr>
          <w:rFonts w:ascii="Times New Roman" w:hAnsi="Times New Roman"/>
          <w:sz w:val="24"/>
        </w:rPr>
        <w:t>Xây dựng giao diện trực quan hóa JavaFX Desktop (`dhopm-visualizer`), thiết kế bảng biểu đồ họa Native TableView, thẻ động DHONodeCard, bộ điều khiển tham số động, cơ chế nạp luồng mô phỏng và Tầng Cầu nối Bridge Layer.</w:t>
      </w:r>
    </w:p>
    <w:p>
      <w:pPr>
        <w:pStyle w:val="ListBullet"/>
        <w:spacing w:line="288" w:lineRule="auto" w:after="60"/>
      </w:pPr>
      <w:r>
        <w:rPr>
          <w:rFonts w:ascii="Times New Roman" w:hAnsi="Times New Roman"/>
          <w:b/>
          <w:sz w:val="24"/>
        </w:rPr>
        <w:t xml:space="preserve">• Thành viên Nguyễn Hữu Trung Sơn (Tson): </w:t>
      </w:r>
      <w:r>
        <w:rPr>
          <w:rFonts w:ascii="Times New Roman" w:hAnsi="Times New Roman"/>
          <w:sz w:val="24"/>
        </w:rPr>
        <w:t>Cài đặt thuật toán lõi hiệu năng cao (`dhopm-v1-standard`), tối ưu hóa cấu trúc dữ liệu mảng nguyên thủy, BitSet và xử lý song song đa luồng cho tập dữ liệu Big Data FIMI.</w:t>
      </w:r>
    </w:p>
    <w:p>
      <w:pPr>
        <w:pStyle w:val="ListBullet"/>
        <w:spacing w:line="288" w:lineRule="auto" w:after="60"/>
      </w:pPr>
      <w:r>
        <w:rPr>
          <w:rFonts w:ascii="Times New Roman" w:hAnsi="Times New Roman"/>
          <w:b/>
          <w:sz w:val="24"/>
        </w:rPr>
        <w:t xml:space="preserve">• Hợp đồng chung (dhopm-common): </w:t>
      </w:r>
      <w:r>
        <w:rPr>
          <w:rFonts w:ascii="Times New Roman" w:hAnsi="Times New Roman"/>
          <w:sz w:val="24"/>
        </w:rPr>
        <w:t>Đóng vai trò 'Hiến pháp chung' của nhóm, chỉ chứa các Data Records bất biến (`Transaction`, `Pattern`, `MineResult`) và các Interfaces trừu tượng (`Engine`, `PhaseAwareEngine`, `MiningProgressListener`). Cả hai module trên đều phụ thuộc vào module này, đảm bảo không bao giờ xung đột trực tiếp.</w:t>
      </w:r>
    </w:p>
    <w:p>
      <w:pPr>
        <w:keepNext/>
        <w:spacing w:before="280" w:after="120"/>
      </w:pPr>
      <w:r>
        <w:rPr>
          <w:rFonts w:ascii="Times New Roman" w:hAnsi="Times New Roman"/>
          <w:b/>
          <w:color w:val="2E75B6"/>
          <w:sz w:val="27"/>
        </w:rPr>
        <w:t>3.2. Ứng Dụng Các Design Patterns Chuẩn Công Nghiệp</w:t>
      </w:r>
    </w:p>
    <w:p>
      <w:pPr>
        <w:spacing w:line="288" w:lineRule="auto" w:after="120"/>
        <w:jc w:val="both"/>
      </w:pPr>
      <w:r>
        <w:rPr>
          <w:rFonts w:ascii="Times New Roman" w:hAnsi="Times New Roman"/>
          <w:i w:val="0"/>
          <w:sz w:val="24"/>
        </w:rPr>
        <w:t>Đồ án áp dụng một cách nhất quán 6 mẫu thiết kế hướng đối tượng kinh điển (GoF Design Patterns):</w:t>
      </w:r>
    </w:p>
    <w:p>
      <w:pPr>
        <w:keepNext/>
        <w:spacing w:before="200" w:after="80"/>
      </w:pPr>
      <w:r>
        <w:rPr>
          <w:rFonts w:ascii="Times New Roman" w:hAnsi="Times New Roman"/>
          <w:b/>
          <w:color w:val="333333"/>
          <w:sz w:val="24"/>
        </w:rPr>
        <w:t>1. Bridge Pattern &amp; Adapter Pattern</w:t>
      </w:r>
    </w:p>
    <w:p>
      <w:pPr>
        <w:spacing w:line="288" w:lineRule="auto" w:after="120"/>
        <w:jc w:val="both"/>
      </w:pPr>
      <w:r>
        <w:rPr>
          <w:rFonts w:ascii="Times New Roman" w:hAnsi="Times New Roman"/>
          <w:i w:val="0"/>
          <w:sz w:val="24"/>
        </w:rPr>
        <w:t>Giao diện người dùng (`MainController`) hoàn toàn không biết đến sự tồn tại của các lớp thuật toán cụ thể. Giao diện chỉ giao tiếp thông qua Interface trừu tượng `BridgeEngine`. Hai lớp Adapter là `TamSimulationBridge` (bọc engine mô phỏng của Tâm) và `TsonV1Bridge` (bọc engine hiệu năng cao của Tson) chuyển đổi các phương thức nội bộ về cùng một chuẩn hợp đồng duy nhất.</w:t>
      </w:r>
    </w:p>
    <w:p>
      <w:pPr>
        <w:keepNext/>
        <w:spacing w:before="200" w:after="80"/>
      </w:pPr>
      <w:r>
        <w:rPr>
          <w:rFonts w:ascii="Times New Roman" w:hAnsi="Times New Roman"/>
          <w:b/>
          <w:color w:val="333333"/>
          <w:sz w:val="24"/>
        </w:rPr>
        <w:t>2. Strategy Pattern &amp; Factory Method</w:t>
      </w:r>
    </w:p>
    <w:p>
      <w:pPr>
        <w:spacing w:line="288" w:lineRule="auto" w:after="120"/>
        <w:jc w:val="both"/>
      </w:pPr>
      <w:r>
        <w:rPr>
          <w:rFonts w:ascii="Times New Roman" w:hAnsi="Times New Roman"/>
          <w:i w:val="0"/>
          <w:sz w:val="24"/>
        </w:rPr>
        <w:t>`EngineMode` (Enum) định nghĩa các chiến lược động cơ có sẵn trong hệ thống: `TAM_SIMULATION` và `TSON_V1_STANDARD`. Lớp `EngineFactory` chịu trách nhiệm khởi tạo đối tượng engine tương ứng theo yêu cầu của người dùng tại thời điểm chạy (Runtime) mà không làm thay đổi bất kỳ dòng mã nào của giao diện.</w:t>
      </w:r>
    </w:p>
    <w:p>
      <w:pPr>
        <w:keepNext/>
        <w:spacing w:before="200" w:after="80"/>
      </w:pPr>
      <w:r>
        <w:rPr>
          <w:rFonts w:ascii="Times New Roman" w:hAnsi="Times New Roman"/>
          <w:b/>
          <w:color w:val="333333"/>
          <w:sz w:val="24"/>
        </w:rPr>
        <w:t>3. Observer Pattern</w:t>
      </w:r>
    </w:p>
    <w:p>
      <w:pPr>
        <w:spacing w:line="288" w:lineRule="auto" w:after="120"/>
        <w:jc w:val="both"/>
      </w:pPr>
      <w:r>
        <w:rPr>
          <w:rFonts w:ascii="Times New Roman" w:hAnsi="Times New Roman"/>
          <w:i w:val="0"/>
          <w:sz w:val="24"/>
        </w:rPr>
        <w:t>Trong quá trình khai phá luồng dữ liệu hoặc xử lý các tệp Big Data nặng hàng triệu dòng, giao diện cần cập nhật tiến độ theo thời gian thực. Các Listener giao tiếp thông qua cơ chế bất đồng bộ:</w:t>
        <w:br/>
        <w:t>• `PhaseListener`: Thông báo thời điểm bắt đầu và kết thúc của từng pha (Construct, Reconstruct, Mine) để tính toán thời gian thực thi (Execution Time).</w:t>
        <w:br/>
        <w:t>• `MiningProgressListener`: Cập nhật phần trăm tiến độ (0% đến 100%) lên thanh ProgressBar của giao diện.</w:t>
      </w:r>
    </w:p>
    <w:p>
      <w:pPr>
        <w:keepNext/>
        <w:spacing w:before="200" w:after="80"/>
      </w:pPr>
      <w:r>
        <w:rPr>
          <w:rFonts w:ascii="Times New Roman" w:hAnsi="Times New Roman"/>
          <w:b/>
          <w:color w:val="333333"/>
          <w:sz w:val="24"/>
        </w:rPr>
        <w:t>4. Model-View-Controller (MVC)</w:t>
      </w:r>
    </w:p>
    <w:p>
      <w:pPr>
        <w:spacing w:line="288" w:lineRule="auto" w:after="120"/>
        <w:jc w:val="both"/>
      </w:pPr>
      <w:r>
        <w:rPr>
          <w:rFonts w:ascii="Times New Roman" w:hAnsi="Times New Roman"/>
          <w:i w:val="0"/>
          <w:sz w:val="24"/>
        </w:rPr>
        <w:t>Phân tách rạch ròi 3 tầng trong ứng dụng JavaFX Desktop:</w:t>
        <w:br/>
        <w:t>• View: Định nghĩa cấu trúc giao diện trực quan bằng FXML (`main.fxml`) và CSS hiện đại (`style.css`).</w:t>
        <w:br/>
        <w:t>• Controller: `MainController.java` quản lý luồng dữ liệu, bắt sự kiện người dùng và điều phối các tác vụ.</w:t>
        <w:br/>
        <w:t>• Model: Các Data Records (`PatternResult`, `GoldenRow`, `TopItemStat`, `Entry`) đảm bảo tính bất biến (Immutability).</w:t>
      </w:r>
    </w:p>
    <w:p>
      <w:pPr>
        <w:keepNext/>
        <w:spacing w:before="280" w:after="120"/>
      </w:pPr>
      <w:r>
        <w:rPr>
          <w:rFonts w:ascii="Times New Roman" w:hAnsi="Times New Roman"/>
          <w:b/>
          <w:color w:val="2E75B6"/>
          <w:sz w:val="27"/>
        </w:rPr>
        <w:t>3.3. Xử Lý Bất Đồng Bộ và Đa Luồng (Multithreading)</w:t>
      </w:r>
    </w:p>
    <w:p>
      <w:pPr>
        <w:spacing w:line="288" w:lineRule="auto" w:after="120"/>
        <w:jc w:val="both"/>
      </w:pPr>
      <w:r>
        <w:rPr>
          <w:rFonts w:ascii="Times New Roman" w:hAnsi="Times New Roman"/>
          <w:i w:val="0"/>
          <w:sz w:val="24"/>
        </w:rPr>
        <w:t>Một trong những lỗi nghiêm trọng nhất khi phát triển ứng dụng JavaFX là thực hiện các tác vụ tính toán nặng trên luồng chính (JavaFX Application Thread), dẫn đến việc đóng băng giao diện (UI Freeze). Đồ án đã giải quyết triệt để vấn đề này:</w:t>
        <w:br/>
        <w:t>• Sử dụng `javafx.concurrent.Task&lt;T&gt;` kết hợp `CompletableFuture` để đẩy toàn bộ quá trình khai phá dữ liệu sang luồng nền (Background Worker Threads).</w:t>
        <w:br/>
        <w:t>• Đồng bộ kết quả trở lại giao diện đồ họa an toàn thông qua `Platform.runLater()`.</w:t>
        <w:br/>
        <w:t>• Lớp `StreamSimulator` sử dụng `ScheduledExecutorService` để lập lịch phát các giao dịch stream theo chu kỳ định sẵn (ví dụ 500ms/giao dịch) mà giao diện vẫn duy trì mượt mà 60 FPS.</w:t>
      </w:r>
    </w:p>
    <w:p>
      <w:pPr>
        <w:keepNext/>
        <w:spacing w:before="280" w:after="120"/>
      </w:pPr>
      <w:r>
        <w:rPr>
          <w:rFonts w:ascii="Times New Roman" w:hAnsi="Times New Roman"/>
          <w:b/>
          <w:color w:val="2E75B6"/>
          <w:sz w:val="27"/>
        </w:rPr>
        <w:t>3.4. Ứng Dụng Tính Năng Hiện Đại Trong Java 21 &amp; 25</w:t>
      </w:r>
    </w:p>
    <w:p>
      <w:pPr>
        <w:pStyle w:val="ListBullet"/>
        <w:spacing w:line="288" w:lineRule="auto" w:after="60"/>
      </w:pPr>
      <w:r>
        <w:rPr>
          <w:rFonts w:ascii="Times New Roman" w:hAnsi="Times New Roman"/>
          <w:b/>
          <w:sz w:val="24"/>
        </w:rPr>
        <w:t xml:space="preserve">• Java Records: </w:t>
      </w:r>
      <w:r>
        <w:rPr>
          <w:rFonts w:ascii="Times New Roman" w:hAnsi="Times New Roman"/>
          <w:sz w:val="24"/>
        </w:rPr>
        <w:t>Định nghĩa các DTOs bất biến cực kỳ ngắn gọn, an toàn bộ nhớ và tự động sinh equals, hashCode, toString.</w:t>
      </w:r>
    </w:p>
    <w:p>
      <w:pPr>
        <w:pStyle w:val="ListBullet"/>
        <w:spacing w:line="288" w:lineRule="auto" w:after="60"/>
      </w:pPr>
      <w:r>
        <w:rPr>
          <w:rFonts w:ascii="Times New Roman" w:hAnsi="Times New Roman"/>
          <w:b/>
          <w:sz w:val="24"/>
        </w:rPr>
        <w:t xml:space="preserve">• Pattern Matching for Switch: </w:t>
      </w:r>
      <w:r>
        <w:rPr>
          <w:rFonts w:ascii="Times New Roman" w:hAnsi="Times New Roman"/>
          <w:sz w:val="24"/>
        </w:rPr>
        <w:t>Xử lý các loại đối tượng và enum một cách tường minh, tránh lỗi NullPointerException.</w:t>
      </w:r>
    </w:p>
    <w:p>
      <w:pPr>
        <w:pStyle w:val="ListBullet"/>
        <w:spacing w:line="288" w:lineRule="auto" w:after="60"/>
      </w:pPr>
      <w:r>
        <w:rPr>
          <w:rFonts w:ascii="Times New Roman" w:hAnsi="Times New Roman"/>
          <w:b/>
          <w:sz w:val="24"/>
        </w:rPr>
        <w:t xml:space="preserve">• Modern Stream API &amp; Lambdas: </w:t>
      </w:r>
      <w:r>
        <w:rPr>
          <w:rFonts w:ascii="Times New Roman" w:hAnsi="Times New Roman"/>
          <w:sz w:val="24"/>
        </w:rPr>
        <w:t>Xử lý lọc, sắp xếp và chuyển đổi dữ liệu khai phá sang danh sách hiển thị ObservableList một cách ngắn gọn, tối ưu.</w:t>
      </w:r>
    </w:p>
    <w:p>
      <w:r>
        <w:br w:type="page"/>
      </w:r>
    </w:p>
    <w:p>
      <w:pPr>
        <w:keepNext/>
        <w:spacing w:before="360" w:after="160"/>
      </w:pPr>
      <w:r>
        <w:rPr>
          <w:rFonts w:ascii="Times New Roman" w:hAnsi="Times New Roman"/>
          <w:b/>
          <w:color w:val="1F4E79"/>
          <w:sz w:val="32"/>
        </w:rPr>
        <w:t>CHƯƠNG 4: HIỆN THỰC HÓA GIAO DIỆN TRỰC QUAN HÓA (VISUALIZER)</w:t>
      </w:r>
    </w:p>
    <w:p>
      <w:pPr>
        <w:keepNext/>
        <w:spacing w:before="280" w:after="120"/>
      </w:pPr>
      <w:r>
        <w:rPr>
          <w:rFonts w:ascii="Times New Roman" w:hAnsi="Times New Roman"/>
          <w:b/>
          <w:color w:val="2E75B6"/>
          <w:sz w:val="27"/>
        </w:rPr>
        <w:t>4.1. Tổng Quan Kiến Trúc Giao Diện Người Dùng</w:t>
      </w:r>
    </w:p>
    <w:p>
      <w:pPr>
        <w:spacing w:line="288" w:lineRule="auto" w:after="120"/>
        <w:jc w:val="both"/>
      </w:pPr>
      <w:r>
        <w:rPr>
          <w:rFonts w:ascii="Times New Roman" w:hAnsi="Times New Roman"/>
          <w:i w:val="0"/>
          <w:sz w:val="24"/>
        </w:rPr>
        <w:t>Ứng dụng DHOPM Stream Visualizer được phát triển hoàn toàn bằng JavaFX 21, mang phong cách hiện đại với bảng màu xanh hải quân (Primary Navy #1F4E79), thiết kế theo thẻ phẳng (Flat Card Design) và trải nghiệm người dùng tương tác cao. Giao diện chia làm hai khu vực chính: Thanh điều khiển tham số trên đỉnh (Top Control Bar) và Vùng nội dung 4 Tabs chuyên biệt.</w:t>
      </w:r>
    </w:p>
    <w:p>
      <w:pPr>
        <w:keepNext/>
        <w:spacing w:before="280" w:after="120"/>
      </w:pPr>
      <w:r>
        <w:rPr>
          <w:rFonts w:ascii="Times New Roman" w:hAnsi="Times New Roman"/>
          <w:b/>
          <w:color w:val="2E75B6"/>
          <w:sz w:val="27"/>
        </w:rPr>
        <w:t>4.2. Bộ Điều Khiển Tham Số Động &amp; Mô Phỏng Luồng Trực Tuyến</w:t>
      </w:r>
    </w:p>
    <w:p>
      <w:pPr>
        <w:spacing w:line="288" w:lineRule="auto" w:after="120"/>
        <w:jc w:val="both"/>
      </w:pPr>
      <w:r>
        <w:rPr>
          <w:rFonts w:ascii="Times New Roman" w:hAnsi="Times New Roman"/>
          <w:i w:val="0"/>
          <w:sz w:val="24"/>
        </w:rPr>
        <w:t>• Slider Hệ Số Suy Giảm f: Cho phép người dùng kéo trượt giá trị f từ 0.5 đến 1.0 (bước nhảy 0.01). Khi kéo slider, hệ thống tự động kích hoạt khai phá lại và cập nhật kết quả tức thì lên các bảng biểu và biểu đồ.</w:t>
        <w:br/>
        <w:t>• Slider Ngưỡng Tối Thiểu ∂: Cho phép điều chỉnh ngưỡng phần trăm ∂ từ 5% đến 30% (bước nhảy 1%), hiển thị trực tiếp giá trị minSup tuyệt đối.</w:t>
        <w:br/>
        <w:t>• Bộ Chọn Động Cơ (Engine Selector): Dropdown ComboBox cho phép chuyển đổi tức thì giữa 'Tâm Simulation' và 'Tson V1 Standard'.</w:t>
        <w:br/>
        <w:t>• Cụm Nút Bấm Điều Khiển Luồng: Nút '▶ Bắt đầu' (tự động phát luồng), '⏸ Tạm dừng', '➕ Bơm từng giao dịch (Step Next)' (bơm lần lượt T9, T10...), và '🔄 Khôi phục gốc' (đưa về trạng thái 8 giao dịch chuẩn của bài báo).</w:t>
      </w:r>
    </w:p>
    <w:p>
      <w:pPr>
        <w:keepNext/>
        <w:spacing w:before="280" w:after="120"/>
      </w:pPr>
      <w:r>
        <w:rPr>
          <w:rFonts w:ascii="Times New Roman" w:hAnsi="Times New Roman"/>
          <w:b/>
          <w:color w:val="2E75B6"/>
          <w:sz w:val="27"/>
        </w:rPr>
        <w:t>4.3. Tab 1 - Trực Quan Hóa Cấu Trúc Global DHO-List Bằng Thẻ Động</w:t>
      </w:r>
    </w:p>
    <w:p>
      <w:pPr>
        <w:spacing w:line="288" w:lineRule="auto" w:after="120"/>
        <w:jc w:val="both"/>
      </w:pPr>
      <w:r>
        <w:rPr>
          <w:rFonts w:ascii="Times New Roman" w:hAnsi="Times New Roman"/>
          <w:i w:val="0"/>
          <w:sz w:val="24"/>
        </w:rPr>
        <w:t>Tab 1 hiển thị trực quan toàn bộ các nút trong DHO-List bằng các thẻ đồ họa `DHONodeCard`. Các thẻ được tự động sắp xếp theo thứ tự Support tăng dần: G ≺ B ≺ A ≺ C ≺ D ≺ E ≺ F.</w:t>
        <w:br/>
        <w:t>Mỗi thẻ cung cấp thông tin: Tên Item, Giá trị DO hiện tại, Số lượng Support, và toàn bộ danh sách các cặp ⟨TID, TLen⟩. Hệ thống tự động đổi màu đường viền của thẻ: Màu xanh lá cho các Item đạt điều kiện DHOP, màu đỏ nhạt cho các Item bị cắt tỉa bởi DUBO, và màu xám cho các nút trung gian.</w:t>
      </w:r>
    </w:p>
    <w:p>
      <w:pPr>
        <w:keepNext/>
        <w:spacing w:before="280" w:after="120"/>
      </w:pPr>
      <w:r>
        <w:rPr>
          <w:rFonts w:ascii="Times New Roman" w:hAnsi="Times New Roman"/>
          <w:b/>
          <w:color w:val="2E75B6"/>
          <w:sz w:val="27"/>
        </w:rPr>
        <w:t>4.4. Tab 2 - Khám Phá Cây Duyệt DFS và Chi Tiết Cắt Tỉa</w:t>
      </w:r>
    </w:p>
    <w:p>
      <w:pPr>
        <w:spacing w:line="288" w:lineRule="auto" w:after="120"/>
        <w:jc w:val="both"/>
      </w:pPr>
      <w:r>
        <w:rPr>
          <w:rFonts w:ascii="Times New Roman" w:hAnsi="Times New Roman"/>
          <w:i w:val="0"/>
          <w:sz w:val="24"/>
        </w:rPr>
        <w:t>Tab 2 cung cấp một bảng thống kê toàn bộ 32 mẫu ứng viên được duyệt trong không gian cây DFS (tương ứng với Table 4 trong bài báo). Mỗi dòng hiển thị: Tên mẫu X, Giá trị DO(X), Giá trị cận trên DUBO(X), Trạng thái (DHOP Đạt / Bị cắt tỉa DUBO / Bỏ qua), và danh sách chi tiết các TID hỗ trợ. Tính năng này giúp sinh viên và giảng viên theo dõi chính xác từng bước hoạt động của thuật toán.</w:t>
      </w:r>
    </w:p>
    <w:p>
      <w:pPr>
        <w:keepNext/>
        <w:spacing w:before="280" w:after="120"/>
      </w:pPr>
      <w:r>
        <w:rPr>
          <w:rFonts w:ascii="Times New Roman" w:hAnsi="Times New Roman"/>
          <w:b/>
          <w:color w:val="2E75B6"/>
          <w:sz w:val="27"/>
        </w:rPr>
        <w:t>4.5. Tab 3 - Biểu Đồ So Sánh Trực Tuyến (Live LineChart DO)</w:t>
      </w:r>
    </w:p>
    <w:p>
      <w:pPr>
        <w:spacing w:line="288" w:lineRule="auto" w:after="120"/>
        <w:jc w:val="both"/>
      </w:pPr>
      <w:r>
        <w:rPr>
          <w:rFonts w:ascii="Times New Roman" w:hAnsi="Times New Roman"/>
          <w:i w:val="0"/>
          <w:sz w:val="24"/>
        </w:rPr>
        <w:t>Tab 3 tích hợp biểu đồ đường JavaFX `LineChart` cập nhật động theo thời gian thực. Trục hoành hiển thị tên các hạng mục, trục tung biểu thị giá trị điểm số DO. Một đường tham chiếu ngang màu đỏ biểu thị ngưỡng minSup. Nhờ đó, người dùng có thể thấy trực quan hạng mục nào đang vượt ngưỡng và hạng mục nào đang nằm dưới ngưỡng.</w:t>
      </w:r>
    </w:p>
    <w:p>
      <w:pPr>
        <w:keepNext/>
        <w:spacing w:before="280" w:after="120"/>
      </w:pPr>
      <w:r>
        <w:rPr>
          <w:rFonts w:ascii="Times New Roman" w:hAnsi="Times New Roman"/>
          <w:b/>
          <w:color w:val="2E75B6"/>
          <w:sz w:val="27"/>
        </w:rPr>
        <w:t>4.6. Tab 4 - Tích Hợp Động Cơ Big Data Tson &amp; Giao Diện TableView Native</w:t>
      </w:r>
    </w:p>
    <w:p>
      <w:pPr>
        <w:spacing w:line="288" w:lineRule="auto" w:after="120"/>
        <w:jc w:val="both"/>
      </w:pPr>
      <w:r>
        <w:rPr>
          <w:rFonts w:ascii="Times New Roman" w:hAnsi="Times New Roman"/>
          <w:i w:val="0"/>
          <w:sz w:val="24"/>
        </w:rPr>
        <w:t>Tab 4 là bước nâng cấp quan trọng nhất của đồ án, tích hợp toàn diện động cơ của bạn Nguyễn Hữu Trung Sơn và chuẩn hóa giao diện đồ họa:</w:t>
      </w:r>
    </w:p>
    <w:p>
      <w:pPr>
        <w:pStyle w:val="ListBullet"/>
        <w:spacing w:line="288" w:lineRule="auto" w:after="60"/>
      </w:pPr>
      <w:r>
        <w:rPr>
          <w:rFonts w:ascii="Times New Roman" w:hAnsi="Times New Roman"/>
          <w:b/>
          <w:sz w:val="24"/>
        </w:rPr>
        <w:t xml:space="preserve">1. Chuyển đổi lệnh Terminal CLI thành GUI: </w:t>
      </w:r>
      <w:r>
        <w:rPr>
          <w:rFonts w:ascii="Times New Roman" w:hAnsi="Times New Roman"/>
          <w:sz w:val="24"/>
        </w:rPr>
        <w:t>Toàn bộ các câu lệnh dòng lệnh trước đây (mine, inspect, golden, detail, --limit) được chuyển đổi thành các nút bấm đồ họa với biểu tượng trực quan: '🚀 Khai Phá (Mine)', '🔍 Thống Kê (Inspect)', '🎯 Golden Tests (TC1-TC8)'.</w:t>
      </w:r>
    </w:p>
    <w:p>
      <w:pPr>
        <w:pStyle w:val="ListBullet"/>
        <w:spacing w:line="288" w:lineRule="auto" w:after="60"/>
      </w:pPr>
      <w:r>
        <w:rPr>
          <w:rFonts w:ascii="Times New Roman" w:hAnsi="Times New Roman"/>
          <w:b/>
          <w:sz w:val="24"/>
        </w:rPr>
        <w:t xml:space="preserve">2. Tùy chọn giới hạn giao dịch (Custom Limit): </w:t>
      </w:r>
      <w:r>
        <w:rPr>
          <w:rFonts w:ascii="Times New Roman" w:hAnsi="Times New Roman"/>
          <w:sz w:val="24"/>
        </w:rPr>
        <w:t>Người dùng có thể chọn các mốc giới hạn giao dịch có sẵn (5,000; 10,000; 50,000; Tất cả) hoặc tự tay gõ bất kỳ số lượng giao dịch nào mong muốn vào ô ComboBox có tính năng phân tích cú pháp thông minh.</w:t>
      </w:r>
    </w:p>
    <w:p>
      <w:pPr>
        <w:pStyle w:val="ListBullet"/>
        <w:spacing w:line="288" w:lineRule="auto" w:after="60"/>
      </w:pPr>
      <w:r>
        <w:rPr>
          <w:rFonts w:ascii="Times New Roman" w:hAnsi="Times New Roman"/>
          <w:b/>
          <w:sz w:val="24"/>
        </w:rPr>
        <w:t xml:space="preserve">3. Giao diện bảng đồ họa Native TableView 100%: </w:t>
      </w:r>
      <w:r>
        <w:rPr>
          <w:rFonts w:ascii="Times New Roman" w:hAnsi="Times New Roman"/>
          <w:sz w:val="24"/>
        </w:rPr>
        <w:t>Loại bỏ hoàn toàn màn hình console TextArea đơn điệu dễ bị xô lệch font chữ. Thay vào đó, thiết kế hệ thống 3 chế độ xem độc lập dựa trên thành phần TableView native với thanh chuyển đổi linh hoạt:</w:t>
      </w:r>
    </w:p>
    <w:p>
      <w:pPr>
        <w:pStyle w:val="ListBullet"/>
        <w:spacing w:line="288" w:lineRule="auto" w:after="60"/>
      </w:pPr>
      <w:r>
        <w:rPr>
          <w:rFonts w:ascii="Times New Roman" w:hAnsi="Times New Roman"/>
          <w:b/>
          <w:sz w:val="24"/>
        </w:rPr>
        <w:t xml:space="preserve">   • Bảng Mẫu Khai Phá (Patterns Table): </w:t>
      </w:r>
      <w:r>
        <w:rPr>
          <w:rFonts w:ascii="Times New Roman" w:hAnsi="Times New Roman"/>
          <w:sz w:val="24"/>
        </w:rPr>
        <w:t>Hiển thị STT, Itemset X (in đậm tím nổi bật), DO(X) (4 chữ số thập phân), Support (tx), Độ dài |X|, và Danh sách TIDs.</w:t>
      </w:r>
    </w:p>
    <w:p>
      <w:pPr>
        <w:pStyle w:val="ListBullet"/>
        <w:spacing w:line="288" w:lineRule="auto" w:after="60"/>
      </w:pPr>
      <w:r>
        <w:rPr>
          <w:rFonts w:ascii="Times New Roman" w:hAnsi="Times New Roman"/>
          <w:b/>
          <w:sz w:val="24"/>
        </w:rPr>
        <w:t xml:space="preserve">   • Thống Kê Dữ Liệu (Inspect Overview): </w:t>
      </w:r>
      <w:r>
        <w:rPr>
          <w:rFonts w:ascii="Times New Roman" w:hAnsi="Times New Roman"/>
          <w:sz w:val="24"/>
        </w:rPr>
        <w:t>Hiển thị các Thẻ Card tổng quan (Tổng số GD, Số mục phân biệt, Mật độ) kết hợp Bảng Top 10 mục xuất hiện nhiều nhất.</w:t>
      </w:r>
    </w:p>
    <w:p>
      <w:pPr>
        <w:pStyle w:val="ListBullet"/>
        <w:spacing w:line="288" w:lineRule="auto" w:after="60"/>
      </w:pPr>
      <w:r>
        <w:rPr>
          <w:rFonts w:ascii="Times New Roman" w:hAnsi="Times New Roman"/>
          <w:b/>
          <w:sz w:val="24"/>
        </w:rPr>
        <w:t xml:space="preserve">   • Ma Trận Golden Tests (TC1 - TC8): </w:t>
      </w:r>
      <w:r>
        <w:rPr>
          <w:rFonts w:ascii="Times New Roman" w:hAnsi="Times New Roman"/>
          <w:sz w:val="24"/>
        </w:rPr>
        <w:t>Bảng ma trận đối soát tự động 8 bộ testcases chuẩn với nhãn trạng thái '✅ PASS 100%' màu xanh lục.</w:t>
      </w:r>
    </w:p>
    <w:p>
      <w:r>
        <w:br w:type="page"/>
      </w:r>
    </w:p>
    <w:p>
      <w:pPr>
        <w:keepNext/>
        <w:spacing w:before="360" w:after="160"/>
      </w:pPr>
      <w:r>
        <w:rPr>
          <w:rFonts w:ascii="Times New Roman" w:hAnsi="Times New Roman"/>
          <w:b/>
          <w:color w:val="1F4E79"/>
          <w:sz w:val="32"/>
        </w:rPr>
        <w:t>CHƯƠNG 5: KẾT QUẢ THỰC NGHIỆM VÀ ĐỐI SOÁT</w:t>
      </w:r>
    </w:p>
    <w:p>
      <w:pPr>
        <w:keepNext/>
        <w:spacing w:before="280" w:after="120"/>
      </w:pPr>
      <w:r>
        <w:rPr>
          <w:rFonts w:ascii="Times New Roman" w:hAnsi="Times New Roman"/>
          <w:b/>
          <w:color w:val="2E75B6"/>
          <w:sz w:val="27"/>
        </w:rPr>
        <w:t>5.1. Bộ Kiểm Thử Tự Động 38 Test Cases (JUnit 5)</w:t>
      </w:r>
    </w:p>
    <w:p>
      <w:pPr>
        <w:spacing w:line="288" w:lineRule="auto" w:after="120"/>
        <w:jc w:val="both"/>
      </w:pPr>
      <w:r>
        <w:rPr>
          <w:rFonts w:ascii="Times New Roman" w:hAnsi="Times New Roman"/>
          <w:i w:val="0"/>
          <w:sz w:val="24"/>
        </w:rPr>
        <w:t>Hệ thống áp dụng phương pháp kiểm thử hướng kiểm chứng (Test-Driven Verification) với tổng cộng 38 test cases tự động được thực thi thông qua Maven Surefire Plugin. Tất cả các bài kiểm thử đều đạt kết quả tuyệt đối (100% BUILD SUCCESS):</w:t>
      </w:r>
    </w:p>
    <w:p>
      <w:pPr>
        <w:pStyle w:val="ListBullet"/>
        <w:spacing w:line="288" w:lineRule="auto" w:after="60"/>
      </w:pPr>
      <w:r>
        <w:rPr>
          <w:rFonts w:ascii="Times New Roman" w:hAnsi="Times New Roman"/>
          <w:b/>
          <w:sz w:val="24"/>
        </w:rPr>
        <w:t xml:space="preserve">• Lab1VerificationTest (8 tests): </w:t>
      </w:r>
      <w:r>
        <w:rPr>
          <w:rFonts w:ascii="Times New Roman" w:hAnsi="Times New Roman"/>
          <w:sz w:val="24"/>
        </w:rPr>
        <w:t>Xác minh tính toán thủ công độ đo DO, DUBO của các mẫu đơn và mẫu phức hợp theo dữ liệu Table 1.</w:t>
      </w:r>
    </w:p>
    <w:p>
      <w:pPr>
        <w:pStyle w:val="ListBullet"/>
        <w:spacing w:line="288" w:lineRule="auto" w:after="60"/>
      </w:pPr>
      <w:r>
        <w:rPr>
          <w:rFonts w:ascii="Times New Roman" w:hAnsi="Times New Roman"/>
          <w:b/>
          <w:sz w:val="24"/>
        </w:rPr>
        <w:t xml:space="preserve">• DHOPMEngineTest (10 tests): </w:t>
      </w:r>
      <w:r>
        <w:rPr>
          <w:rFonts w:ascii="Times New Roman" w:hAnsi="Times New Roman"/>
          <w:sz w:val="24"/>
        </w:rPr>
        <w:t>Kiểm tra 3 pha hoạt động của thuật toán, cơ chế thêm bớt giao dịch luồng, tính đúng đắn của danh sách DHOPs.</w:t>
      </w:r>
    </w:p>
    <w:p>
      <w:pPr>
        <w:pStyle w:val="ListBullet"/>
        <w:spacing w:line="288" w:lineRule="auto" w:after="60"/>
      </w:pPr>
      <w:r>
        <w:rPr>
          <w:rFonts w:ascii="Times New Roman" w:hAnsi="Times New Roman"/>
          <w:b/>
          <w:sz w:val="24"/>
        </w:rPr>
        <w:t xml:space="preserve">• BridgeEngineTest (10 tests): </w:t>
      </w:r>
      <w:r>
        <w:rPr>
          <w:rFonts w:ascii="Times New Roman" w:hAnsi="Times New Roman"/>
          <w:sz w:val="24"/>
        </w:rPr>
        <w:t>Xác minh hợp đồng BridgeEngine, khả năng tráo đổi Runtime giữa hai Engine và cơ chế chuyển đổi dữ liệu an toàn.</w:t>
      </w:r>
    </w:p>
    <w:p>
      <w:pPr>
        <w:pStyle w:val="ListBullet"/>
        <w:spacing w:line="288" w:lineRule="auto" w:after="60"/>
      </w:pPr>
      <w:r>
        <w:rPr>
          <w:rFonts w:ascii="Times New Roman" w:hAnsi="Times New Roman"/>
          <w:b/>
          <w:sz w:val="24"/>
        </w:rPr>
        <w:t xml:space="preserve">• TsonBridgeIntegrationTest (6 tests): </w:t>
      </w:r>
      <w:r>
        <w:rPr>
          <w:rFonts w:ascii="Times New Roman" w:hAnsi="Times New Roman"/>
          <w:sz w:val="24"/>
        </w:rPr>
        <w:t>Đối soát 8 testcases chính quy giữa engine của Tâm và engine của Tson, kiểm tra độ đồng nhất kết quả.</w:t>
      </w:r>
    </w:p>
    <w:p>
      <w:pPr>
        <w:pStyle w:val="ListBullet"/>
        <w:spacing w:line="288" w:lineRule="auto" w:after="60"/>
      </w:pPr>
      <w:r>
        <w:rPr>
          <w:rFonts w:ascii="Times New Roman" w:hAnsi="Times New Roman"/>
          <w:b/>
          <w:sz w:val="24"/>
        </w:rPr>
        <w:t xml:space="preserve">• TsonToolsServiceTest (4 tests): </w:t>
      </w:r>
      <w:r>
        <w:rPr>
          <w:rFonts w:ascii="Times New Roman" w:hAnsi="Times New Roman"/>
          <w:sz w:val="24"/>
        </w:rPr>
        <w:t>Kiểm thử các công cụ thống kê tệp dữ liệu, trích xuất Top-10 mục và chuyển đổi mô hình dữ liệu cho TableView.</w:t>
      </w:r>
    </w:p>
    <w:p>
      <w:pPr>
        <w:keepNext/>
        <w:spacing w:before="280" w:after="120"/>
      </w:pPr>
      <w:r>
        <w:rPr>
          <w:rFonts w:ascii="Times New Roman" w:hAnsi="Times New Roman"/>
          <w:b/>
          <w:color w:val="2E75B6"/>
          <w:sz w:val="27"/>
        </w:rPr>
        <w:t>5.2. Đối Soát Ma Trận Golden Tests (TC1 - TC8)</w:t>
      </w:r>
    </w:p>
    <w:p>
      <w:pPr>
        <w:spacing w:line="288" w:lineRule="auto" w:after="120"/>
        <w:jc w:val="both"/>
      </w:pPr>
      <w:r>
        <w:rPr>
          <w:rFonts w:ascii="Times New Roman" w:hAnsi="Times New Roman"/>
          <w:i w:val="0"/>
          <w:sz w:val="24"/>
        </w:rPr>
        <w:t>Dưới đây là bảng ma trận đối soát chi tiết kết quả thực nghiệm của ứng dụng so với kết quả công bố trong bài báo gốc trên tập dữ liệu Table 1 (|DB| = 8, TL = 8):</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296"/>
        <w:gridCol w:w="1296"/>
        <w:gridCol w:w="1296"/>
        <w:gridCol w:w="1296"/>
        <w:gridCol w:w="1296"/>
        <w:gridCol w:w="1296"/>
        <w:gridCol w:w="1296"/>
      </w:tblGrid>
      <w:tr>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Mã TC</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Hệ số f</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Ngưỡng ∂</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minSup</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Mẫu Kỳ Vọng (Bài Báo)</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Kết Quả Phần Mềm</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Trạng Thái</w:t>
            </w:r>
          </w:p>
        </w:tc>
      </w:tr>
      <w:tr>
        <w:tc>
          <w:tcPr>
            <w:tcW w:type="dxa" w:w="1296"/>
            <w:tcMar>
              <w:top w:w="70" w:type="dxa"/>
              <w:bottom w:w="70" w:type="dxa"/>
              <w:left w:w="80" w:type="dxa"/>
              <w:right w:w="80" w:type="dxa"/>
            </w:tcMar>
          </w:tcPr>
          <w:p>
            <w:pPr>
              <w:jc w:val="center"/>
            </w:pPr>
            <w:r>
              <w:rPr>
                <w:rFonts w:ascii="Times New Roman" w:hAnsi="Times New Roman"/>
                <w:sz w:val="19"/>
              </w:rPr>
              <w:t>TC1</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TC2</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TC3</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10%</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6 mẫu: {AE, F, BE, CE...}</w:t>
            </w:r>
          </w:p>
        </w:tc>
        <w:tc>
          <w:tcPr>
            <w:tcW w:type="dxa" w:w="1296"/>
            <w:tcMar>
              <w:top w:w="70" w:type="dxa"/>
              <w:bottom w:w="70" w:type="dxa"/>
              <w:left w:w="80" w:type="dxa"/>
              <w:right w:w="80" w:type="dxa"/>
            </w:tcMar>
          </w:tcPr>
          <w:p>
            <w:pPr>
              <w:jc w:val="center"/>
            </w:pPr>
            <w:r>
              <w:rPr>
                <w:rFonts w:ascii="Times New Roman" w:hAnsi="Times New Roman"/>
                <w:sz w:val="19"/>
              </w:rPr>
              <w:t>6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TC4</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Khớp 100%</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TC5</w:t>
            </w:r>
          </w:p>
        </w:tc>
        <w:tc>
          <w:tcPr>
            <w:tcW w:type="dxa" w:w="1296"/>
            <w:tcMar>
              <w:top w:w="70" w:type="dxa"/>
              <w:bottom w:w="70" w:type="dxa"/>
              <w:left w:w="80" w:type="dxa"/>
              <w:right w:w="80" w:type="dxa"/>
            </w:tcMar>
          </w:tcPr>
          <w:p>
            <w:pPr>
              <w:jc w:val="center"/>
            </w:pPr>
            <w:r>
              <w:rPr>
                <w:rFonts w:ascii="Times New Roman" w:hAnsi="Times New Roman"/>
                <w:sz w:val="19"/>
              </w:rPr>
              <w:t>1.00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9 mẫu: {AE, F, CD, DE...}</w:t>
            </w:r>
          </w:p>
        </w:tc>
        <w:tc>
          <w:tcPr>
            <w:tcW w:type="dxa" w:w="1296"/>
            <w:tcMar>
              <w:top w:w="70" w:type="dxa"/>
              <w:bottom w:w="70" w:type="dxa"/>
              <w:left w:w="80" w:type="dxa"/>
              <w:right w:w="80" w:type="dxa"/>
            </w:tcMar>
          </w:tcPr>
          <w:p>
            <w:pPr>
              <w:jc w:val="center"/>
            </w:pPr>
            <w:r>
              <w:rPr>
                <w:rFonts w:ascii="Times New Roman" w:hAnsi="Times New Roman"/>
                <w:sz w:val="19"/>
              </w:rPr>
              <w:t>9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TC6</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1.00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TC7</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TC8</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0.85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5.3. Đánh Giá Tác Động Của Hệ Số Suy Giảm f</w:t>
      </w:r>
    </w:p>
    <w:p>
      <w:pPr>
        <w:spacing w:line="288" w:lineRule="auto" w:after="120"/>
        <w:jc w:val="both"/>
      </w:pPr>
      <w:r>
        <w:rPr>
          <w:rFonts w:ascii="Times New Roman" w:hAnsi="Times New Roman"/>
          <w:i w:val="0"/>
          <w:sz w:val="24"/>
        </w:rPr>
        <w:t>Một trong những phát hiện thực nghiệm quan trọng nhất là chứng minh định lượng vai trò của hệ số suy giảm f:</w:t>
        <w:br/>
        <w:t>• Khi f = 1.0 (TC5, mô hình tĩnh không suy giảm): Thuật toán tìm ra tới 9 mẫu chiếm dụng cao, bao gồm cả các tổ hợp xuất hiện ở các giao dịch xa xưa như T1, T3 (CD, DE, CDE).</w:t>
        <w:br/>
        <w:t>• Khi f giảm về 0.9 (TC1, mô hình có suy giảm theo thời gian): Giá trị DO của các mẫu cũ bị suy thoái mạnh. Số lượng mẫu rút gọn từ 9 xuống chỉ còn đúng 2 mẫu chiếm ưu thế gần đây nhất là {A, E} (DO = 1.2601) và {F} (DO = 1.2553).</w:t>
        <w:br/>
        <w:t>• Kết luận: Hệ số suy giảm f đã loại bỏ thành công 77.8% các mẫu lỗi thời trong quá khứ, tập trung nguồn lực vào các mẫu có giá trị thực tiễn.</w:t>
      </w:r>
    </w:p>
    <w:p>
      <w:pPr>
        <w:keepNext/>
        <w:spacing w:before="280" w:after="120"/>
      </w:pPr>
      <w:r>
        <w:rPr>
          <w:rFonts w:ascii="Times New Roman" w:hAnsi="Times New Roman"/>
          <w:b/>
          <w:color w:val="2E75B6"/>
          <w:sz w:val="27"/>
        </w:rPr>
        <w:t>5.4. Thực Nghiệm Trên Các Tập Dữ Liệu Chuẩn Quốc Tế FIMI</w:t>
      </w:r>
    </w:p>
    <w:p>
      <w:pPr>
        <w:spacing w:line="288" w:lineRule="auto" w:after="120"/>
        <w:jc w:val="both"/>
      </w:pPr>
      <w:r>
        <w:rPr>
          <w:rFonts w:ascii="Times New Roman" w:hAnsi="Times New Roman"/>
          <w:i w:val="0"/>
          <w:sz w:val="24"/>
        </w:rPr>
        <w:t>Nhờ tích hợp động cơ Big Data Tson V1 và bộ công cụ nạp dữ liệu FIMI, ứng dụng đã thử nghiệm thành công trên các tập dữ liệu chuẩn được lưu trữ sẵn trong thư mục `dataset/`: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Tập Dữ Liệu</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Giao Dịch (|D|)</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Mục Phân Biệt (|I|)</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Độ Dài Trung Bình</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Đặc Điểm Dữ Liệu</w:t>
            </w:r>
          </w:p>
        </w:tc>
      </w:tr>
      <w:tr>
        <w:tc>
          <w:tcPr>
            <w:tcW w:type="dxa" w:w="1814"/>
            <w:tcMar>
              <w:top w:w="70" w:type="dxa"/>
              <w:bottom w:w="70" w:type="dxa"/>
              <w:left w:w="80" w:type="dxa"/>
              <w:right w:w="80" w:type="dxa"/>
            </w:tcMar>
          </w:tcPr>
          <w:p>
            <w:pPr>
              <w:jc w:val="center"/>
            </w:pPr>
            <w:r>
              <w:rPr>
                <w:rFonts w:ascii="Times New Roman" w:hAnsi="Times New Roman"/>
                <w:sz w:val="19"/>
              </w:rPr>
              <w:t>chess.dat</w:t>
            </w:r>
          </w:p>
        </w:tc>
        <w:tc>
          <w:tcPr>
            <w:tcW w:type="dxa" w:w="1814"/>
            <w:tcMar>
              <w:top w:w="70" w:type="dxa"/>
              <w:bottom w:w="70" w:type="dxa"/>
              <w:left w:w="80" w:type="dxa"/>
              <w:right w:w="80" w:type="dxa"/>
            </w:tcMar>
          </w:tcPr>
          <w:p>
            <w:pPr>
              <w:jc w:val="center"/>
            </w:pPr>
            <w:r>
              <w:rPr>
                <w:rFonts w:ascii="Times New Roman" w:hAnsi="Times New Roman"/>
                <w:sz w:val="19"/>
              </w:rPr>
              <w:t>3,196</w:t>
            </w:r>
          </w:p>
        </w:tc>
        <w:tc>
          <w:tcPr>
            <w:tcW w:type="dxa" w:w="1814"/>
            <w:tcMar>
              <w:top w:w="70" w:type="dxa"/>
              <w:bottom w:w="70" w:type="dxa"/>
              <w:left w:w="80" w:type="dxa"/>
              <w:right w:w="80" w:type="dxa"/>
            </w:tcMar>
          </w:tcPr>
          <w:p>
            <w:pPr>
              <w:jc w:val="center"/>
            </w:pPr>
            <w:r>
              <w:rPr>
                <w:rFonts w:ascii="Times New Roman" w:hAnsi="Times New Roman"/>
                <w:sz w:val="19"/>
              </w:rPr>
              <w:t>75</w:t>
            </w:r>
          </w:p>
        </w:tc>
        <w:tc>
          <w:tcPr>
            <w:tcW w:type="dxa" w:w="1814"/>
            <w:tcMar>
              <w:top w:w="70" w:type="dxa"/>
              <w:bottom w:w="70" w:type="dxa"/>
              <w:left w:w="80" w:type="dxa"/>
              <w:right w:w="80" w:type="dxa"/>
            </w:tcMar>
          </w:tcPr>
          <w:p>
            <w:pPr>
              <w:jc w:val="center"/>
            </w:pPr>
            <w:r>
              <w:rPr>
                <w:rFonts w:ascii="Times New Roman" w:hAnsi="Times New Roman"/>
                <w:sz w:val="19"/>
              </w:rPr>
              <w:t>37.0</w:t>
            </w:r>
          </w:p>
        </w:tc>
        <w:tc>
          <w:tcPr>
            <w:tcW w:type="dxa" w:w="1814"/>
            <w:tcMar>
              <w:top w:w="70" w:type="dxa"/>
              <w:bottom w:w="70" w:type="dxa"/>
              <w:left w:w="80" w:type="dxa"/>
              <w:right w:w="80" w:type="dxa"/>
            </w:tcM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mushroom.dat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8,124</w:t>
            </w:r>
          </w:p>
        </w:tc>
        <w:tc>
          <w:tcPr>
            <w:tcW w:type="dxa" w:w="1814"/>
            <w:tcMar>
              <w:top w:w="70" w:type="dxa"/>
              <w:bottom w:w="70" w:type="dxa"/>
              <w:left w:w="80" w:type="dxa"/>
              <w:right w:w="80" w:type="dxa"/>
            </w:tcMar>
            <w:shd w:fill="F2F7FA" w:val="clear"/>
          </w:tcPr>
          <w:p>
            <w:pPr>
              <w:jc w:val="center"/>
            </w:pPr>
            <w:r>
              <w:rPr>
                <w:rFonts w:ascii="Times New Roman" w:hAnsi="Times New Roman"/>
                <w:sz w:val="19"/>
              </w:rPr>
              <w:t>119</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23.0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tcPr>
          <w:p>
            <w:pPr>
              <w:jc w:val="center"/>
            </w:pPr>
            <w:r>
              <w:rPr>
                <w:rFonts w:ascii="Times New Roman" w:hAnsi="Times New Roman"/>
                <w:sz w:val="19"/>
              </w:rPr>
              <w:t>connect.dat</w:t>
            </w:r>
          </w:p>
        </w:tc>
        <w:tc>
          <w:tcPr>
            <w:tcW w:type="dxa" w:w="1814"/>
            <w:tcMar>
              <w:top w:w="70" w:type="dxa"/>
              <w:bottom w:w="70" w:type="dxa"/>
              <w:left w:w="80" w:type="dxa"/>
              <w:right w:w="80" w:type="dxa"/>
            </w:tcMar>
          </w:tcPr>
          <w:p>
            <w:pPr>
              <w:jc w:val="center"/>
            </w:pPr>
            <w:r>
              <w:rPr>
                <w:rFonts w:ascii="Times New Roman" w:hAnsi="Times New Roman"/>
                <w:sz w:val="19"/>
              </w:rPr>
              <w:t>67,557</w:t>
            </w:r>
          </w:p>
        </w:tc>
        <w:tc>
          <w:tcPr>
            <w:tcW w:type="dxa" w:w="1814"/>
            <w:tcMar>
              <w:top w:w="70" w:type="dxa"/>
              <w:bottom w:w="70" w:type="dxa"/>
              <w:left w:w="80" w:type="dxa"/>
              <w:right w:w="80" w:type="dxa"/>
            </w:tcMar>
          </w:tcPr>
          <w:p>
            <w:pPr>
              <w:jc w:val="center"/>
            </w:pPr>
            <w:r>
              <w:rPr>
                <w:rFonts w:ascii="Times New Roman" w:hAnsi="Times New Roman"/>
                <w:sz w:val="19"/>
              </w:rPr>
              <w:t>129</w:t>
            </w:r>
          </w:p>
        </w:tc>
        <w:tc>
          <w:tcPr>
            <w:tcW w:type="dxa" w:w="1814"/>
            <w:tcMar>
              <w:top w:w="70" w:type="dxa"/>
              <w:bottom w:w="70" w:type="dxa"/>
              <w:left w:w="80" w:type="dxa"/>
              <w:right w:w="80" w:type="dxa"/>
            </w:tcMar>
          </w:tcPr>
          <w:p>
            <w:pPr>
              <w:jc w:val="center"/>
            </w:pPr>
            <w:r>
              <w:rPr>
                <w:rFonts w:ascii="Times New Roman" w:hAnsi="Times New Roman"/>
                <w:sz w:val="19"/>
              </w:rPr>
              <w:t>43.0</w:t>
            </w:r>
          </w:p>
        </w:tc>
        <w:tc>
          <w:tcPr>
            <w:tcW w:type="dxa" w:w="1814"/>
            <w:tcMar>
              <w:top w:w="70" w:type="dxa"/>
              <w:bottom w:w="70" w:type="dxa"/>
              <w:left w:w="80" w:type="dxa"/>
              <w:right w:w="80" w:type="dxa"/>
            </w:tcMar>
          </w:tcPr>
          <w:p>
            <w:pPr>
              <w:jc w:val="center"/>
            </w:pPr>
            <w:r>
              <w:rPr>
                <w:rFonts w:ascii="Times New Roman" w:hAnsi="Times New Roman"/>
                <w:sz w:val="19"/>
              </w:rPr>
              <w:t>Rất dày đặc (Very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pumsb.dat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49,046</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2,113</w:t>
            </w:r>
          </w:p>
        </w:tc>
        <w:tc>
          <w:tcPr>
            <w:tcW w:type="dxa" w:w="1814"/>
            <w:tcMar>
              <w:top w:w="70" w:type="dxa"/>
              <w:bottom w:w="70" w:type="dxa"/>
              <w:left w:w="80" w:type="dxa"/>
              <w:right w:w="80" w:type="dxa"/>
            </w:tcMar>
            <w:shd w:fill="F2F7FA" w:val="clear"/>
          </w:tcPr>
          <w:p>
            <w:pPr>
              <w:jc w:val="center"/>
            </w:pPr>
            <w:r>
              <w:rPr>
                <w:rFonts w:ascii="Times New Roman" w:hAnsi="Times New Roman"/>
                <w:sz w:val="19"/>
              </w:rPr>
              <w:t>74.0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Kích thước giao dịch lớn</w:t>
            </w:r>
          </w:p>
        </w:tc>
      </w:tr>
      <w:tr>
        <w:tc>
          <w:tcPr>
            <w:tcW w:type="dxa" w:w="1814"/>
            <w:tcMar>
              <w:top w:w="70" w:type="dxa"/>
              <w:bottom w:w="70" w:type="dxa"/>
              <w:left w:w="80" w:type="dxa"/>
              <w:right w:w="80" w:type="dxa"/>
            </w:tcMar>
          </w:tcPr>
          <w:p>
            <w:pPr>
              <w:jc w:val="center"/>
            </w:pPr>
            <w:r>
              <w:rPr>
                <w:rFonts w:ascii="Times New Roman" w:hAnsi="Times New Roman"/>
                <w:sz w:val="19"/>
              </w:rPr>
              <w:t>retail.dat</w:t>
            </w:r>
          </w:p>
        </w:tc>
        <w:tc>
          <w:tcPr>
            <w:tcW w:type="dxa" w:w="1814"/>
            <w:tcMar>
              <w:top w:w="70" w:type="dxa"/>
              <w:bottom w:w="70" w:type="dxa"/>
              <w:left w:w="80" w:type="dxa"/>
              <w:right w:w="80" w:type="dxa"/>
            </w:tcMar>
          </w:tcPr>
          <w:p>
            <w:pPr>
              <w:jc w:val="center"/>
            </w:pPr>
            <w:r>
              <w:rPr>
                <w:rFonts w:ascii="Times New Roman" w:hAnsi="Times New Roman"/>
                <w:sz w:val="19"/>
              </w:rPr>
              <w:t>88,162</w:t>
            </w:r>
          </w:p>
        </w:tc>
        <w:tc>
          <w:tcPr>
            <w:tcW w:type="dxa" w:w="1814"/>
            <w:tcMar>
              <w:top w:w="70" w:type="dxa"/>
              <w:bottom w:w="70" w:type="dxa"/>
              <w:left w:w="80" w:type="dxa"/>
              <w:right w:w="80" w:type="dxa"/>
            </w:tcMar>
          </w:tcPr>
          <w:p>
            <w:pPr>
              <w:jc w:val="center"/>
            </w:pPr>
            <w:r>
              <w:rPr>
                <w:rFonts w:ascii="Times New Roman" w:hAnsi="Times New Roman"/>
                <w:sz w:val="19"/>
              </w:rPr>
              <w:t>16,470</w:t>
            </w:r>
          </w:p>
        </w:tc>
        <w:tc>
          <w:tcPr>
            <w:tcW w:type="dxa" w:w="1814"/>
            <w:tcMar>
              <w:top w:w="70" w:type="dxa"/>
              <w:bottom w:w="70" w:type="dxa"/>
              <w:left w:w="80" w:type="dxa"/>
              <w:right w:w="80" w:type="dxa"/>
            </w:tcMar>
          </w:tcPr>
          <w:p>
            <w:pPr>
              <w:jc w:val="center"/>
            </w:pPr>
            <w:r>
              <w:rPr>
                <w:rFonts w:ascii="Times New Roman" w:hAnsi="Times New Roman"/>
                <w:sz w:val="19"/>
              </w:rPr>
              <w:t>10.3</w:t>
            </w:r>
          </w:p>
        </w:tc>
        <w:tc>
          <w:tcPr>
            <w:tcW w:type="dxa" w:w="1814"/>
            <w:tcMar>
              <w:top w:w="70" w:type="dxa"/>
              <w:bottom w:w="70" w:type="dxa"/>
              <w:left w:w="80" w:type="dxa"/>
              <w:right w:w="80" w:type="dxa"/>
            </w:tcMar>
          </w:tcPr>
          <w:p>
            <w:pPr>
              <w:jc w:val="center"/>
            </w:pPr>
            <w:r>
              <w:rPr>
                <w:rFonts w:ascii="Times New Roman" w:hAnsi="Times New Roman"/>
                <w:sz w:val="19"/>
              </w:rPr>
              <w:t>Dữ liệu thưa (Sparse) thương mại</w:t>
            </w:r>
          </w:p>
        </w:tc>
      </w:tr>
    </w:tbl>
    <w:p>
      <w:pPr>
        <w:spacing w:line="288" w:lineRule="auto" w:after="120"/>
        <w:jc w:val="both"/>
      </w:pPr>
      <w:r>
        <w:rPr>
          <w:rFonts w:ascii="Times New Roman" w:hAnsi="Times New Roman"/>
          <w:i w:val="0"/>
          <w:sz w:val="24"/>
        </w:rPr>
      </w:r>
    </w:p>
    <w:p>
      <w:r>
        <w:br w:type="page"/>
      </w:r>
    </w:p>
    <w:p>
      <w:pPr>
        <w:keepNext/>
        <w:spacing w:before="360" w:after="160"/>
      </w:pPr>
      <w:r>
        <w:rPr>
          <w:rFonts w:ascii="Times New Roman" w:hAnsi="Times New Roman"/>
          <w:b/>
          <w:color w:val="1F4E79"/>
          <w:sz w:val="32"/>
        </w:rPr>
        <w:t>CHƯƠNG 6: KẾT LUẬN VÀ HƯỚNG PHÁT TRIỂN</w:t>
      </w:r>
    </w:p>
    <w:p>
      <w:pPr>
        <w:keepNext/>
        <w:spacing w:before="280" w:after="120"/>
      </w:pPr>
      <w:r>
        <w:rPr>
          <w:rFonts w:ascii="Times New Roman" w:hAnsi="Times New Roman"/>
          <w:b/>
          <w:color w:val="2E75B6"/>
          <w:sz w:val="27"/>
        </w:rPr>
        <w:t>6.1. Đánh Giá Kết Quả Đạt Được</w:t>
      </w:r>
    </w:p>
    <w:p>
      <w:pPr>
        <w:spacing w:line="288" w:lineRule="auto" w:after="120"/>
        <w:jc w:val="both"/>
      </w:pPr>
      <w:r>
        <w:rPr>
          <w:rFonts w:ascii="Times New Roman" w:hAnsi="Times New Roman"/>
          <w:i w:val="0"/>
          <w:sz w:val="24"/>
        </w:rPr>
        <w:t>Sau quá trình nghiên cứu và triển khai nghiêm túc, đồ án đã hoàn thành 100% mục tiêu đề ra:</w:t>
      </w:r>
    </w:p>
    <w:p>
      <w:pPr>
        <w:pStyle w:val="ListBullet"/>
        <w:spacing w:line="288" w:lineRule="auto" w:after="60"/>
      </w:pPr>
      <w:r>
        <w:rPr>
          <w:rFonts w:ascii="Times New Roman" w:hAnsi="Times New Roman"/>
          <w:b/>
          <w:sz w:val="24"/>
        </w:rPr>
        <w:t xml:space="preserve">1. Về mặt học thuật: </w:t>
      </w:r>
      <w:r>
        <w:rPr>
          <w:rFonts w:ascii="Times New Roman" w:hAnsi="Times New Roman"/>
          <w:sz w:val="24"/>
        </w:rPr>
        <w:t>Làm chủ hoàn toàn cơ sở lý thuyết, các công thức toán học và chứng minh tính đúng đắn của thuật toán DHOPM theo bài báo quốc tế EAAI 2026.</w:t>
      </w:r>
    </w:p>
    <w:p>
      <w:pPr>
        <w:pStyle w:val="ListBullet"/>
        <w:spacing w:line="288" w:lineRule="auto" w:after="60"/>
      </w:pPr>
      <w:r>
        <w:rPr>
          <w:rFonts w:ascii="Times New Roman" w:hAnsi="Times New Roman"/>
          <w:b/>
          <w:sz w:val="24"/>
        </w:rPr>
        <w:t xml:space="preserve">2. Về mặt kiến trúc phần mềm: </w:t>
      </w:r>
      <w:r>
        <w:rPr>
          <w:rFonts w:ascii="Times New Roman" w:hAnsi="Times New Roman"/>
          <w:sz w:val="24"/>
        </w:rPr>
        <w:t>Áp dụng xuất sắc các Design Patterns (Bridge, Adapter, Strategy, Factory, Observer, MVC) tạo nên một cấu trúc mã nguồn sáng sủa, độc lập và dễ mở rộng.</w:t>
      </w:r>
    </w:p>
    <w:p>
      <w:pPr>
        <w:pStyle w:val="ListBullet"/>
        <w:spacing w:line="288" w:lineRule="auto" w:after="60"/>
      </w:pPr>
      <w:r>
        <w:rPr>
          <w:rFonts w:ascii="Times New Roman" w:hAnsi="Times New Roman"/>
          <w:b/>
          <w:sz w:val="24"/>
        </w:rPr>
        <w:t xml:space="preserve">3. Về mặt trải nghiệm người dùng: </w:t>
      </w:r>
      <w:r>
        <w:rPr>
          <w:rFonts w:ascii="Times New Roman" w:hAnsi="Times New Roman"/>
          <w:sz w:val="24"/>
        </w:rPr>
        <w:t>Xây dựng thành công ứng dụng JavaFX Desktop với giao diện trực quan hóa cao cấp, chuyển đổi 100% lệnh terminal sang các bảng TableView native đẹp mắt và chuyên nghiệp.</w:t>
      </w:r>
    </w:p>
    <w:p>
      <w:pPr>
        <w:pStyle w:val="ListBullet"/>
        <w:spacing w:line="288" w:lineRule="auto" w:after="60"/>
      </w:pPr>
      <w:r>
        <w:rPr>
          <w:rFonts w:ascii="Times New Roman" w:hAnsi="Times New Roman"/>
          <w:b/>
          <w:sz w:val="24"/>
        </w:rPr>
        <w:t xml:space="preserve">4. Về mặt kiểm chứng thực nghiệm: </w:t>
      </w:r>
      <w:r>
        <w:rPr>
          <w:rFonts w:ascii="Times New Roman" w:hAnsi="Times New Roman"/>
          <w:sz w:val="24"/>
        </w:rPr>
        <w:t>Đạt 38/38 kiểm thử tự động, độ chính xác tuyệt đối so với số liệu bài báo với sai số Δ &lt; 0.0001.</w:t>
      </w:r>
    </w:p>
    <w:p>
      <w:pPr>
        <w:keepNext/>
        <w:spacing w:before="280" w:after="120"/>
      </w:pPr>
      <w:r>
        <w:rPr>
          <w:rFonts w:ascii="Times New Roman" w:hAnsi="Times New Roman"/>
          <w:b/>
          <w:color w:val="2E75B6"/>
          <w:sz w:val="27"/>
        </w:rPr>
        <w:t>6.2. Hạn Chế Hiện Tại</w:t>
      </w:r>
    </w:p>
    <w:p>
      <w:pPr>
        <w:pStyle w:val="ListBullet"/>
        <w:spacing w:line="288" w:lineRule="auto" w:after="60"/>
      </w:pPr>
      <w:r>
        <w:rPr>
          <w:rFonts w:ascii="Times New Roman" w:hAnsi="Times New Roman"/>
          <w:b/>
          <w:sz w:val="24"/>
        </w:rPr>
        <w:t xml:space="preserve">• Giới hạn bộ nhớ trên tập dữ liệu siêu lớn: </w:t>
      </w:r>
      <w:r>
        <w:rPr>
          <w:rFonts w:ascii="Times New Roman" w:hAnsi="Times New Roman"/>
          <w:sz w:val="24"/>
        </w:rPr>
        <w:t>Đối với các tập dữ liệu có số lượng item cực lớn (&gt;100,000 items) như Kosarak, việc duyệt cây DFS ở ngưỡng minSup cực thấp vẫn tiêu tốn nhiều bộ nhớ RAM.</w:t>
      </w:r>
    </w:p>
    <w:p>
      <w:pPr>
        <w:pStyle w:val="ListBullet"/>
        <w:spacing w:line="288" w:lineRule="auto" w:after="60"/>
      </w:pPr>
      <w:r>
        <w:rPr>
          <w:rFonts w:ascii="Times New Roman" w:hAnsi="Times New Roman"/>
          <w:b/>
          <w:sz w:val="24"/>
        </w:rPr>
        <w:t xml:space="preserve">• Chưa hỗ trợ xử lý phân tán: </w:t>
      </w:r>
      <w:r>
        <w:rPr>
          <w:rFonts w:ascii="Times New Roman" w:hAnsi="Times New Roman"/>
          <w:sz w:val="24"/>
        </w:rPr>
        <w:t>Hệ thống hiện tại chạy trên môi trường đơn máy (Single-node Desktop Application), chưa hỗ trợ phân tán dữ liệu qua mạng.</w:t>
      </w:r>
    </w:p>
    <w:p>
      <w:pPr>
        <w:keepNext/>
        <w:spacing w:before="280" w:after="120"/>
      </w:pPr>
      <w:r>
        <w:rPr>
          <w:rFonts w:ascii="Times New Roman" w:hAnsi="Times New Roman"/>
          <w:b/>
          <w:color w:val="2E75B6"/>
          <w:sz w:val="27"/>
        </w:rPr>
        <w:t>6.3. Kế Hoạch Mở Rộng Trong Tương Lai</w:t>
      </w:r>
    </w:p>
    <w:p>
      <w:pPr>
        <w:pStyle w:val="ListBullet"/>
        <w:spacing w:line="288" w:lineRule="auto" w:after="60"/>
      </w:pPr>
      <w:r>
        <w:rPr>
          <w:rFonts w:ascii="Times New Roman" w:hAnsi="Times New Roman"/>
          <w:b/>
          <w:sz w:val="24"/>
        </w:rPr>
        <w:t xml:space="preserve">• Nâng cấp Engine V2 (BitSet DFS): </w:t>
      </w:r>
      <w:r>
        <w:rPr>
          <w:rFonts w:ascii="Times New Roman" w:hAnsi="Times New Roman"/>
          <w:sz w:val="24"/>
        </w:rPr>
        <w:t>Tích hợp biểu diễn tập giao dịch bằng mảng bit (BitSet) kết hợp phép toán logic AND trên phần cứng CPU để tăng tốc độ giao cắt giao dịch lên gấp 10 lần.</w:t>
      </w:r>
    </w:p>
    <w:p>
      <w:pPr>
        <w:pStyle w:val="ListBullet"/>
        <w:spacing w:line="288" w:lineRule="auto" w:after="60"/>
      </w:pPr>
      <w:r>
        <w:rPr>
          <w:rFonts w:ascii="Times New Roman" w:hAnsi="Times New Roman"/>
          <w:b/>
          <w:sz w:val="24"/>
        </w:rPr>
        <w:t xml:space="preserve">• Tích hợp luồng thực tế với Kafka: </w:t>
      </w:r>
      <w:r>
        <w:rPr>
          <w:rFonts w:ascii="Times New Roman" w:hAnsi="Times New Roman"/>
          <w:sz w:val="24"/>
        </w:rPr>
        <w:t>Đóng gói ứng dụng thành microservice trên nền Spring Boot kết hợp Apache Kafka để tiếp nhận luồng dữ liệu giao dịch thực tế từ các sàn thương mại điện tử.</w:t>
      </w:r>
    </w:p>
    <w:p>
      <w:pPr>
        <w:pStyle w:val="ListBullet"/>
        <w:spacing w:line="288" w:lineRule="auto" w:after="60"/>
      </w:pPr>
      <w:r>
        <w:rPr>
          <w:rFonts w:ascii="Times New Roman" w:hAnsi="Times New Roman"/>
          <w:b/>
          <w:sz w:val="24"/>
        </w:rPr>
        <w:t xml:space="preserve">• Mở rộng cụm phân tán (Distributed Streaming): </w:t>
      </w:r>
      <w:r>
        <w:rPr>
          <w:rFonts w:ascii="Times New Roman" w:hAnsi="Times New Roman"/>
          <w:sz w:val="24"/>
        </w:rPr>
        <w:t>Mở rộng thuật toán trên nền tảng tính toán phân tán Apache Flink / Spark Streaming để xử lý hàng tỷ giao dịch mỗi giây.</w:t>
      </w:r>
    </w:p>
    <w:p>
      <w:pPr>
        <w:keepNext/>
        <w:spacing w:before="360" w:after="160"/>
      </w:pPr>
      <w:r>
        <w:rPr>
          <w:rFonts w:ascii="Times New Roman" w:hAnsi="Times New Roman"/>
          <w:b/>
          <w:color w:val="1F4E79"/>
          <w:sz w:val="32"/>
        </w:rPr>
        <w:t>TÀI LIỆU THAM KHẢO</w:t>
      </w:r>
    </w:p>
    <w:p>
      <w:pPr>
        <w:spacing w:line="276" w:lineRule="auto" w:after="80"/>
      </w:pPr>
      <w:r>
        <w:rPr>
          <w:rFonts w:ascii="Times New Roman" w:hAnsi="Times New Roman"/>
          <w:sz w:val="21"/>
        </w:rPr>
        <w:t>[1] M. Cho, H. Kim, P. Fournier-Viger, and U. Yun, "Damped window based high occupancy pattern mining with one scanning of data streams," Engineering Applications of Artificial Intelligence, vol. 174, p. 114511, 2026. DOI: 10.1016/j.engappai.2026.114511.</w:t>
      </w:r>
    </w:p>
    <w:p>
      <w:pPr>
        <w:spacing w:line="276" w:lineRule="auto" w:after="80"/>
      </w:pPr>
      <w:r>
        <w:rPr>
          <w:rFonts w:ascii="Times New Roman" w:hAnsi="Times New Roman"/>
          <w:sz w:val="21"/>
        </w:rPr>
        <w:t>[2] R. Agrawal, T. Imieliński, and A. Swami, "Mining association rules between sets of items in large databases," in Proceedings of the ACM SIGMOD Conference on Management of Data, pp. 207-216, 1993.</w:t>
      </w:r>
    </w:p>
    <w:p>
      <w:pPr>
        <w:spacing w:line="276" w:lineRule="auto" w:after="80"/>
      </w:pPr>
      <w:r>
        <w:rPr>
          <w:rFonts w:ascii="Times New Roman" w:hAnsi="Times New Roman"/>
          <w:sz w:val="21"/>
        </w:rPr>
        <w:t>[3] J. Han, J. Pei, and Y. Yin, "Mining frequent patterns without candidate generation," ACM SIGMOD Record, vol. 29, no. 2, pp. 1-12, 2000.</w:t>
      </w:r>
    </w:p>
    <w:p>
      <w:pPr>
        <w:spacing w:line="276" w:lineRule="auto" w:after="80"/>
      </w:pPr>
      <w:r>
        <w:rPr>
          <w:rFonts w:ascii="Times New Roman" w:hAnsi="Times New Roman"/>
          <w:sz w:val="21"/>
        </w:rPr>
        <w:t>[4] E. Gamma, R. Helm, R. Johnson, and J. Vlissides, "Design Patterns: Elements of Reusable Object-Oriented Software," Addison-Wesley Professional, 1994.</w:t>
      </w:r>
    </w:p>
    <w:p>
      <w:pPr>
        <w:spacing w:line="276" w:lineRule="auto" w:after="80"/>
      </w:pPr>
      <w:r>
        <w:rPr>
          <w:rFonts w:ascii="Times New Roman" w:hAnsi="Times New Roman"/>
          <w:sz w:val="21"/>
        </w:rPr>
        <w:t>[5] B. Goetz, T. Peierls, J. Bloch, J. Bowbeer, D. Holmes, and D. Lea, "Java Concurrency in Practice," Addison-Wesley Professional, 2006.</w:t>
      </w:r>
    </w:p>
    <w:p>
      <w:pPr>
        <w:spacing w:line="276" w:lineRule="auto" w:after="80"/>
      </w:pPr>
      <w:r>
        <w:rPr>
          <w:rFonts w:ascii="Times New Roman" w:hAnsi="Times New Roman"/>
          <w:sz w:val="21"/>
        </w:rPr>
        <w:t>[6] OpenJFX Documentation, "JavaFX 21: Client Application Platform," Available at: https://openjfx.io, 2024.</w:t>
      </w:r>
    </w:p>
    <w:p>
      <w:pPr>
        <w:spacing w:line="276" w:lineRule="auto" w:after="80"/>
      </w:pPr>
      <w:r>
        <w:rPr>
          <w:rFonts w:ascii="Times New Roman" w:hAnsi="Times New Roman"/>
          <w:sz w:val="21"/>
        </w:rPr>
        <w:t>[7] FIMI Repository, "Frequent Itemset Mining Implementations Repository," Available at: http://fimi.uantwerpen.be/data/, 2004.</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88888"/>
        <w:sz w:val="18"/>
      </w:rPr>
      <w:t>Trang 1 / Đại học Đà Lạt - Khoa CNTT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88888"/>
        <w:sz w:val="18"/>
      </w:rPr>
      <w:t>Báo Cáo Đề Tài: DHOPM Stream Visualizer | Lập Trình Java Nâng 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