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DD8B" w14:textId="77777777" w:rsidR="008E3B7F" w:rsidRDefault="00000000">
      <w:pPr>
        <w:pStyle w:val="Title"/>
      </w:pPr>
      <w:r>
        <w:t>IBM TechQA RAG Implementation Comparison</w:t>
      </w:r>
    </w:p>
    <w:p w14:paraId="751CEB45" w14:textId="77777777" w:rsidR="008E3B7F" w:rsidRDefault="00000000">
      <w:pPr>
        <w:spacing w:after="240"/>
      </w:pPr>
      <w:r>
        <w:rPr>
          <w:color w:val="5B6573"/>
          <w:sz w:val="24"/>
        </w:rPr>
        <w:t>What changed from the earlier notebook pipeline to the completed v2 audit and evaluation</w:t>
      </w:r>
    </w:p>
    <w:p w14:paraId="717AA4BC" w14:textId="77777777" w:rsidR="008E3B7F" w:rsidRDefault="00000000">
      <w:pPr>
        <w:pStyle w:val="SmallNote"/>
      </w:pPr>
      <w:r>
        <w:t>Prepared for the project owner  |  Based on checked project code, dataset manifests, notebooks, and saved results  |  21 October 2026</w:t>
      </w:r>
    </w:p>
    <w:p w14:paraId="090EA514" w14:textId="77777777" w:rsidR="008E3B7F" w:rsidRDefault="00000000">
      <w:pPr>
        <w:pStyle w:val="Heading1"/>
      </w:pPr>
      <w:r>
        <w:t>Purpose and main conclusion</w:t>
      </w:r>
    </w:p>
    <w:p w14:paraId="11DFAF95" w14:textId="77777777" w:rsidR="008E3B7F" w:rsidRDefault="00000000">
      <w:r>
        <w:t>This document explains the earlier implementation and the newer v2 work in plain language. It follows the complete path from raw IBM technotes to generated answers, explains why each change was made, and separates measured gains from data-integrity checks.</w:t>
      </w:r>
    </w:p>
    <w:tbl>
      <w:tblPr>
        <w:tblW w:w="0" w:type="auto"/>
        <w:tblLook w:val="04A0" w:firstRow="1" w:lastRow="0" w:firstColumn="1" w:lastColumn="0" w:noHBand="0" w:noVBand="1"/>
      </w:tblPr>
      <w:tblGrid>
        <w:gridCol w:w="10166"/>
      </w:tblGrid>
      <w:tr w:rsidR="008E3B7F" w14:paraId="6A86BDC7" w14:textId="77777777">
        <w:tc>
          <w:tcPr>
            <w:tcW w:w="10166" w:type="dxa"/>
            <w:shd w:val="clear" w:color="auto" w:fill="EAF1F8"/>
            <w:tcMar>
              <w:top w:w="70" w:type="dxa"/>
              <w:left w:w="90" w:type="dxa"/>
              <w:bottom w:w="70" w:type="dxa"/>
              <w:right w:w="90" w:type="dxa"/>
            </w:tcMar>
          </w:tcPr>
          <w:p w14:paraId="4D5FAD43" w14:textId="77777777" w:rsidR="008E3B7F" w:rsidRDefault="00000000">
            <w:pPr>
              <w:spacing w:after="20"/>
            </w:pPr>
            <w:r>
              <w:rPr>
                <w:b/>
                <w:color w:val="17365D"/>
              </w:rPr>
              <w:t xml:space="preserve">Main conclusion  </w:t>
            </w:r>
            <w:r>
              <w:t>The v2 work made the corpus and chunks much safer to inspect, repaired ordering and source-location metadata, and showed that nearby evidence can improve answer overlap. In the full dev comparison, adjacent expansion raised ROUGE-L from 0.1546 to 0.1742 and token F1 from 0.2073 to 0.2319. The gain is real but limited. Answer-bearing passages still do not consistently reach the final context, and the small reader can fail even with oracle evidence.</w:t>
            </w:r>
          </w:p>
        </w:tc>
      </w:tr>
    </w:tbl>
    <w:p w14:paraId="4E2B5E59" w14:textId="77777777" w:rsidR="008E3B7F" w:rsidRDefault="008E3B7F">
      <w:pPr>
        <w:spacing w:after="20"/>
      </w:pPr>
    </w:p>
    <w:p w14:paraId="70CF5B1D" w14:textId="77777777" w:rsidR="008E3B7F" w:rsidRDefault="00000000">
      <w:r>
        <w:t>This is not a claim that every v2 component is a production-ready replacement. The latest generation test reused saved legacy document rankings and ranked passages inside those candidates with BM25. It did not rebuild full-corpus hybrid retrieval over all v2 chunks.</w:t>
      </w:r>
    </w:p>
    <w:p w14:paraId="5DE75F1F" w14:textId="77777777" w:rsidR="008E3B7F" w:rsidRDefault="00000000">
      <w:pPr>
        <w:pStyle w:val="Heading2"/>
      </w:pPr>
      <w:r>
        <w:t>How to read the evidence</w:t>
      </w:r>
    </w:p>
    <w:p w14:paraId="1038FE35" w14:textId="77777777" w:rsidR="008E3B7F" w:rsidRDefault="00000000">
      <w:pPr>
        <w:pStyle w:val="ListBullet"/>
        <w:spacing w:after="40"/>
      </w:pPr>
      <w:r>
        <w:t>Verified implementation means visible in code or a saved manifest.</w:t>
      </w:r>
    </w:p>
    <w:p w14:paraId="757CF7D7" w14:textId="77777777" w:rsidR="008E3B7F" w:rsidRDefault="00000000">
      <w:pPr>
        <w:pStyle w:val="ListBullet"/>
        <w:spacing w:after="40"/>
      </w:pPr>
      <w:r>
        <w:t>Measured result means calculated from a named saved artifact and evaluation method.</w:t>
      </w:r>
    </w:p>
    <w:p w14:paraId="563CE2F9" w14:textId="77777777" w:rsidR="008E3B7F" w:rsidRDefault="00000000">
      <w:pPr>
        <w:pStyle w:val="ListBullet"/>
        <w:spacing w:after="40"/>
      </w:pPr>
      <w:r>
        <w:t>Interpretation means what the result suggests about the bottleneck.</w:t>
      </w:r>
    </w:p>
    <w:p w14:paraId="78DC4BA3" w14:textId="77777777" w:rsidR="008E3B7F" w:rsidRDefault="00000000">
      <w:pPr>
        <w:pStyle w:val="ListBullet"/>
        <w:spacing w:after="40"/>
      </w:pPr>
      <w:r>
        <w:t>Not established means an experiment is missing, too small, or not comparable.</w:t>
      </w:r>
    </w:p>
    <w:p w14:paraId="364E9C9C" w14:textId="77777777" w:rsidR="008E3B7F" w:rsidRDefault="00000000">
      <w:pPr>
        <w:pStyle w:val="SmallNote"/>
      </w:pPr>
      <w:r>
        <w:t>DEV_Q### identifiers below are examples, not estimates of how common a failure is across all questions.</w:t>
      </w:r>
    </w:p>
    <w:p w14:paraId="00DAD1D6" w14:textId="77777777" w:rsidR="008E3B7F" w:rsidRDefault="00000000">
      <w:pPr>
        <w:pStyle w:val="Heading1"/>
      </w:pPr>
      <w:r>
        <w:t>1. The workflow before and after</w:t>
      </w:r>
    </w:p>
    <w:p w14:paraId="65B0A4F4" w14:textId="77777777" w:rsidR="008E3B7F" w:rsidRDefault="00000000">
      <w:pPr>
        <w:pStyle w:val="Heading2"/>
      </w:pPr>
      <w:r>
        <w:t>Earlier workflow</w:t>
      </w:r>
    </w:p>
    <w:p w14:paraId="44B516E8" w14:textId="77777777" w:rsidR="008E3B7F" w:rsidRDefault="00000000">
      <w:r>
        <w:t>The original notebook loaded the training/dev technotes, split text using heading heuristics, built 600-token chunks with 100-token overlap, embedded them with BAAI/bge-m3, indexed vectors in FAISS, and combined dense retrieval, full-text BM25, and title-only BM25 with reciprocal rank fusion (RRF). It selected chunks, tried cross-encoders, and generated free-form answers with Qwen 1.5 models. Evaluation included document Recall@k, context containment, ROUGE-L, and BERTScore.</w:t>
      </w:r>
    </w:p>
    <w:p w14:paraId="723CA7A8" w14:textId="77777777" w:rsidR="008E3B7F" w:rsidRDefault="00000000">
      <w:pPr>
        <w:pStyle w:val="Heading2"/>
      </w:pPr>
      <w:r>
        <w:t>Completed v2 workflow</w:t>
      </w:r>
    </w:p>
    <w:p w14:paraId="1BF8CF05" w14:textId="77777777" w:rsidR="008E3B7F" w:rsidRDefault="00000000">
      <w:r>
        <w:t>The v2 work first created a lossless canonical view of 28,482 documents, parsed conservative section boundaries, rebuilt chunks with stable IDs and exact offsets, and tested adjacent-chunk expansion and BGE-M3 passage scoring against BM25. It ran paired Qwen2.5-1.5B generation and oracle-context diagnostics. The Kaggle embedding archive covered the union of top-20 candidate documents for dev questions, not all 194,929 v2 chunks.</w:t>
      </w:r>
    </w:p>
    <w:tbl>
      <w:tblPr>
        <w:tblStyle w:val="TableGrid"/>
        <w:tblW w:w="0" w:type="auto"/>
        <w:jc w:val="center"/>
        <w:tblLayout w:type="fixed"/>
        <w:tblLook w:val="04A0" w:firstRow="1" w:lastRow="0" w:firstColumn="1" w:lastColumn="0" w:noHBand="0" w:noVBand="1"/>
      </w:tblPr>
      <w:tblGrid>
        <w:gridCol w:w="4680"/>
        <w:gridCol w:w="5112"/>
      </w:tblGrid>
      <w:tr w:rsidR="008E3B7F" w14:paraId="3EC1CBD5" w14:textId="77777777">
        <w:trPr>
          <w:cantSplit/>
          <w:tblHeader/>
          <w:jc w:val="center"/>
        </w:trPr>
        <w:tc>
          <w:tcPr>
            <w:tcW w:w="4680" w:type="dxa"/>
            <w:shd w:val="clear" w:color="auto" w:fill="17365D"/>
            <w:vAlign w:val="center"/>
          </w:tcPr>
          <w:p w14:paraId="332AB760" w14:textId="77777777" w:rsidR="008E3B7F" w:rsidRDefault="00000000">
            <w:pPr>
              <w:pStyle w:val="TableText"/>
            </w:pPr>
            <w:r>
              <w:rPr>
                <w:b/>
                <w:color w:val="FFFFFF"/>
                <w:sz w:val="15"/>
              </w:rPr>
              <w:t>Earlier pipeline</w:t>
            </w:r>
          </w:p>
        </w:tc>
        <w:tc>
          <w:tcPr>
            <w:tcW w:w="5112" w:type="dxa"/>
            <w:shd w:val="clear" w:color="auto" w:fill="17365D"/>
            <w:vAlign w:val="center"/>
          </w:tcPr>
          <w:p w14:paraId="08C9BF6F" w14:textId="77777777" w:rsidR="008E3B7F" w:rsidRDefault="00000000">
            <w:pPr>
              <w:pStyle w:val="TableText"/>
            </w:pPr>
            <w:r>
              <w:rPr>
                <w:b/>
                <w:color w:val="FFFFFF"/>
                <w:sz w:val="15"/>
              </w:rPr>
              <w:t>Completed v2 diagnostic workflow</w:t>
            </w:r>
          </w:p>
        </w:tc>
      </w:tr>
      <w:tr w:rsidR="008E3B7F" w14:paraId="1B04931C" w14:textId="77777777">
        <w:trPr>
          <w:cantSplit/>
          <w:jc w:val="center"/>
        </w:trPr>
        <w:tc>
          <w:tcPr>
            <w:tcW w:w="4680" w:type="dxa"/>
            <w:tcMar>
              <w:top w:w="70" w:type="dxa"/>
              <w:left w:w="90" w:type="dxa"/>
              <w:bottom w:w="70" w:type="dxa"/>
              <w:right w:w="90" w:type="dxa"/>
            </w:tcMar>
          </w:tcPr>
          <w:p w14:paraId="2BB5814C" w14:textId="77777777" w:rsidR="008E3B7F" w:rsidRDefault="00000000">
            <w:pPr>
              <w:pStyle w:val="TableText"/>
            </w:pPr>
            <w:r>
              <w:rPr>
                <w:sz w:val="15"/>
              </w:rPr>
              <w:t>Raw corpus → heuristic sections → 600/100 chunks → BGE-M3/FAISS + BM25/title → RRF → top chunks → Qwen 1.5 → mixed metrics</w:t>
            </w:r>
          </w:p>
        </w:tc>
        <w:tc>
          <w:tcPr>
            <w:tcW w:w="5112" w:type="dxa"/>
            <w:tcMar>
              <w:top w:w="70" w:type="dxa"/>
              <w:left w:w="90" w:type="dxa"/>
              <w:bottom w:w="70" w:type="dxa"/>
              <w:right w:w="90" w:type="dxa"/>
            </w:tcMar>
          </w:tcPr>
          <w:p w14:paraId="6D2E0F0F" w14:textId="77777777" w:rsidR="008E3B7F" w:rsidRDefault="00000000">
            <w:pPr>
              <w:pStyle w:val="TableText"/>
            </w:pPr>
            <w:r>
              <w:rPr>
                <w:sz w:val="15"/>
              </w:rPr>
              <w:t>Canonical source → lossless sections → 300-target/500-max chunks with offsets → fixed legacy top-20 documents → BM25 or BGE-M3 passage ranking → plain or adjacent-expanded contexts → Qwen2.5-1.5B → separate evidence and answer metrics</w:t>
            </w:r>
          </w:p>
        </w:tc>
      </w:tr>
      <w:tr w:rsidR="008E3B7F" w14:paraId="0C891F48" w14:textId="77777777">
        <w:trPr>
          <w:cantSplit/>
          <w:jc w:val="center"/>
        </w:trPr>
        <w:tc>
          <w:tcPr>
            <w:tcW w:w="4680" w:type="dxa"/>
            <w:shd w:val="clear" w:color="auto" w:fill="F3F5F7"/>
            <w:tcMar>
              <w:top w:w="70" w:type="dxa"/>
              <w:left w:w="90" w:type="dxa"/>
              <w:bottom w:w="70" w:type="dxa"/>
              <w:right w:w="90" w:type="dxa"/>
            </w:tcMar>
          </w:tcPr>
          <w:p w14:paraId="198C58F0" w14:textId="77777777" w:rsidR="008E3B7F" w:rsidRDefault="00000000">
            <w:pPr>
              <w:pStyle w:val="TableText"/>
            </w:pPr>
            <w:r>
              <w:rPr>
                <w:sz w:val="15"/>
              </w:rPr>
              <w:t>Main purpose: retrieve a correct document and compare context selectors.</w:t>
            </w:r>
          </w:p>
        </w:tc>
        <w:tc>
          <w:tcPr>
            <w:tcW w:w="5112" w:type="dxa"/>
            <w:shd w:val="clear" w:color="auto" w:fill="F3F5F7"/>
            <w:tcMar>
              <w:top w:w="70" w:type="dxa"/>
              <w:left w:w="90" w:type="dxa"/>
              <w:bottom w:w="70" w:type="dxa"/>
              <w:right w:w="90" w:type="dxa"/>
            </w:tcMar>
          </w:tcPr>
          <w:p w14:paraId="383CB8C5" w14:textId="77777777" w:rsidR="008E3B7F" w:rsidRDefault="00000000">
            <w:pPr>
              <w:pStyle w:val="TableText"/>
            </w:pPr>
            <w:r>
              <w:rPr>
                <w:sz w:val="15"/>
              </w:rPr>
              <w:t>Main purpose: measure where answer evidence is lost and separate candidate retrieval, passage selection, and reader behavior.</w:t>
            </w:r>
          </w:p>
        </w:tc>
      </w:tr>
      <w:tr w:rsidR="008E3B7F" w14:paraId="2CDFAF58" w14:textId="77777777">
        <w:trPr>
          <w:cantSplit/>
          <w:jc w:val="center"/>
        </w:trPr>
        <w:tc>
          <w:tcPr>
            <w:tcW w:w="4680" w:type="dxa"/>
            <w:tcMar>
              <w:top w:w="70" w:type="dxa"/>
              <w:left w:w="90" w:type="dxa"/>
              <w:bottom w:w="70" w:type="dxa"/>
              <w:right w:w="90" w:type="dxa"/>
            </w:tcMar>
          </w:tcPr>
          <w:p w14:paraId="0381CC1A" w14:textId="77777777" w:rsidR="008E3B7F" w:rsidRDefault="00000000">
            <w:pPr>
              <w:pStyle w:val="TableText"/>
            </w:pPr>
            <w:r>
              <w:rPr>
                <w:sz w:val="15"/>
              </w:rPr>
              <w:t>Legacy chunks had no reliable source offsets and section-local ordering was ambiguous.</w:t>
            </w:r>
          </w:p>
        </w:tc>
        <w:tc>
          <w:tcPr>
            <w:tcW w:w="5112" w:type="dxa"/>
            <w:tcMar>
              <w:top w:w="70" w:type="dxa"/>
              <w:left w:w="90" w:type="dxa"/>
              <w:bottom w:w="70" w:type="dxa"/>
              <w:right w:w="90" w:type="dxa"/>
            </w:tcMar>
          </w:tcPr>
          <w:p w14:paraId="257FA4BD" w14:textId="77777777" w:rsidR="008E3B7F" w:rsidRDefault="00000000">
            <w:pPr>
              <w:pStyle w:val="TableText"/>
            </w:pPr>
            <w:r>
              <w:rPr>
                <w:sz w:val="15"/>
              </w:rPr>
              <w:t>V2 chunks carry globally ordered IDs, section metadata, source offsets, and preservation checks.</w:t>
            </w:r>
          </w:p>
        </w:tc>
      </w:tr>
    </w:tbl>
    <w:p w14:paraId="1C567DCA" w14:textId="77777777" w:rsidR="008E3B7F" w:rsidRDefault="008E3B7F">
      <w:pPr>
        <w:spacing w:after="20"/>
      </w:pPr>
    </w:p>
    <w:tbl>
      <w:tblPr>
        <w:tblW w:w="0" w:type="auto"/>
        <w:tblLook w:val="04A0" w:firstRow="1" w:lastRow="0" w:firstColumn="1" w:lastColumn="0" w:noHBand="0" w:noVBand="1"/>
      </w:tblPr>
      <w:tblGrid>
        <w:gridCol w:w="10166"/>
      </w:tblGrid>
      <w:tr w:rsidR="008E3B7F" w14:paraId="3B2C3FAB" w14:textId="77777777">
        <w:tc>
          <w:tcPr>
            <w:tcW w:w="10166" w:type="dxa"/>
            <w:shd w:val="clear" w:color="auto" w:fill="FFF3D6"/>
            <w:tcMar>
              <w:top w:w="70" w:type="dxa"/>
              <w:left w:w="90" w:type="dxa"/>
              <w:bottom w:w="70" w:type="dxa"/>
              <w:right w:w="90" w:type="dxa"/>
            </w:tcMar>
          </w:tcPr>
          <w:p w14:paraId="3D24786A" w14:textId="77777777" w:rsidR="008E3B7F" w:rsidRDefault="00000000">
            <w:pPr>
              <w:spacing w:after="20"/>
            </w:pPr>
            <w:r>
              <w:rPr>
                <w:b/>
                <w:color w:val="17365D"/>
              </w:rPr>
              <w:lastRenderedPageBreak/>
              <w:t xml:space="preserve">Scope boundary  </w:t>
            </w:r>
            <w:r>
              <w:t>For a new question with no DOC_IDS, a deployed system still needs to search the full corpus. Fixed top-20 rankings in the v2 passage experiment were used to control the comparison; they are not an inference-time candidate restriction.</w:t>
            </w:r>
          </w:p>
        </w:tc>
      </w:tr>
    </w:tbl>
    <w:p w14:paraId="2B934FB3" w14:textId="77777777" w:rsidR="008E3B7F" w:rsidRDefault="008E3B7F">
      <w:pPr>
        <w:spacing w:after="20"/>
      </w:pPr>
    </w:p>
    <w:p w14:paraId="4D6551EE" w14:textId="77777777" w:rsidR="008E3B7F" w:rsidRDefault="00000000">
      <w:pPr>
        <w:pStyle w:val="Heading1"/>
      </w:pPr>
      <w:r>
        <w:t>2. Stage-by-stage comparison</w:t>
      </w:r>
    </w:p>
    <w:p w14:paraId="4304F160" w14:textId="77777777" w:rsidR="008E3B7F" w:rsidRDefault="00000000">
      <w:pPr>
        <w:pStyle w:val="Heading2"/>
      </w:pPr>
      <w:r>
        <w:t>Stage 1 — Dataset and source text</w:t>
      </w:r>
    </w:p>
    <w:p w14:paraId="2FACC884" w14:textId="77777777" w:rsidR="008E3B7F" w:rsidRDefault="00000000">
      <w:r>
        <w:t>Both versions use the training/dev technote collection. V2 canonicalization preserved document ID, title, text, raw HTML content, metadata, and hidden keywords separately. The checks found zero invalid records, duplicate IDs, source-key/ID mismatches, or metadata source-ID mismatches. It extracted 12,909 hidden keyword lists into a separate field.</w:t>
      </w:r>
    </w:p>
    <w:p w14:paraId="1295453A" w14:textId="77777777" w:rsidR="008E3B7F" w:rsidRDefault="00000000">
      <w:r>
        <w:t>Why: answer offsets point into the dataset text field. Raw HTML content and text are different representations. They differed for all 28,482 records; text includes extraction choices such as link text, hidden terms, and other detagging decisions. The difference is a diagnostic flag, not proof of corruption. Keeping text unchanged preserves offset meaning. Keeping keywords separate prevents search-only terms from silently becoming answer evidence.</w:t>
      </w:r>
    </w:p>
    <w:p w14:paraId="038D6A50" w14:textId="77777777" w:rsidR="008E3B7F" w:rsidRDefault="00000000">
      <w:r>
        <w:t>Outcome: a row-by-row check confirmed exact equality of text, content, title, and metadata with the source. This is a data-integrity improvement, not a retrieval or accuracy score.</w:t>
      </w:r>
    </w:p>
    <w:p w14:paraId="633420EE" w14:textId="77777777" w:rsidR="008E3B7F" w:rsidRDefault="00000000">
      <w:pPr>
        <w:pStyle w:val="Heading2"/>
      </w:pPr>
      <w:r>
        <w:t>Stage 2 — Section parsing</w:t>
      </w:r>
    </w:p>
    <w:p w14:paraId="61E02832" w14:textId="77777777" w:rsidR="008E3B7F" w:rsidRDefault="00000000">
      <w:r>
        <w:t>The old notebook treated short all-uppercase lines and short title-case lines as headings, then joined lines and stripped whitespace. This can mistake ordinary text for a heading and alter exact source spacing. V2 recognizes an explicit list of 19 heading forms only when they occupy their own line. Unknown text remains UNSECTIONED. Every section records its character range, order, heading, and text.</w:t>
      </w:r>
    </w:p>
    <w:p w14:paraId="6F72E8EB" w14:textId="77777777" w:rsidR="008E3B7F" w:rsidRDefault="00000000">
      <w:r>
        <w:t>The corpus has 134,138 section records covering 101,222,947 canonical text characters. Common section-record counts include UNSECTIONED 25,812; PROBLEM SUMMARY 9,865; LOCAL FIX 9,553; ERROR DESCRIPTION 9,521; PROBLEM CONCLUSION 9,512; RESOLVING THE PROBLEM 8,086; ANSWER 5,036; QUESTION 5,006. These are section occurrences, not unique-document counts.</w:t>
      </w:r>
    </w:p>
    <w:p w14:paraId="265E68A6" w14:textId="77777777" w:rsidR="008E3B7F" w:rsidRDefault="00000000">
      <w:r>
        <w:t>Why and outcome: a conservative parser respects inconsistent note structure without discarding content. All documents passed the ordered-text reconstruction check. That proves text was preserved; it does not by itself raise retrieval scores.</w:t>
      </w:r>
    </w:p>
    <w:p w14:paraId="0EE163BA" w14:textId="77777777" w:rsidR="008E3B7F" w:rsidRDefault="00000000">
      <w:pPr>
        <w:pStyle w:val="Heading2"/>
      </w:pPr>
      <w:r>
        <w:t>Stage 3 — Chunking and ordering</w:t>
      </w:r>
    </w:p>
    <w:p w14:paraId="77BB8B9E" w14:textId="77777777" w:rsidR="008E3B7F" w:rsidRDefault="00000000">
      <w:r>
        <w:t>Earlier chunking used fixed 600-token windows with 100-token overlap inside each detected section. It decoded token IDs back to text and stripped each chunk. chunk_index restarted at zero in each section, and no character offsets were saved. The legacy chunk file had 101,308 duplicate (document_id, chunk_index) pairs, so sorting by that pair could not establish a unique source order.</w:t>
      </w:r>
    </w:p>
    <w:p w14:paraId="70E81D50" w14:textId="77777777" w:rsidR="008E3B7F" w:rsidRDefault="00000000">
      <w:r>
        <w:t>V2 groups short adjacent paragraphs up to a 300-token target, splits long paragraphs at sentence boundaries, and uses 50-token-overlap windows only when a sentence exceeds the 500-token hard maximum. It does not cross section boundaries. Each chunk has a stable ID (for example, swg123:c00012), global chunk_index, section_id/order, section-local index, exact source_char_start/end, and exact source substring. The builder checks token limits and refuses to overwrite outputs.</w:t>
      </w:r>
    </w:p>
    <w:tbl>
      <w:tblPr>
        <w:tblStyle w:val="TableGrid"/>
        <w:tblW w:w="0" w:type="auto"/>
        <w:jc w:val="center"/>
        <w:tblLayout w:type="fixed"/>
        <w:tblLook w:val="04A0" w:firstRow="1" w:lastRow="0" w:firstColumn="1" w:lastColumn="0" w:noHBand="0" w:noVBand="1"/>
      </w:tblPr>
      <w:tblGrid>
        <w:gridCol w:w="1728"/>
        <w:gridCol w:w="3744"/>
        <w:gridCol w:w="4320"/>
      </w:tblGrid>
      <w:tr w:rsidR="008E3B7F" w14:paraId="3179C93E" w14:textId="77777777">
        <w:trPr>
          <w:cantSplit/>
          <w:tblHeader/>
          <w:jc w:val="center"/>
        </w:trPr>
        <w:tc>
          <w:tcPr>
            <w:tcW w:w="1728" w:type="dxa"/>
            <w:shd w:val="clear" w:color="auto" w:fill="17365D"/>
            <w:vAlign w:val="center"/>
          </w:tcPr>
          <w:p w14:paraId="13B97C14" w14:textId="77777777" w:rsidR="008E3B7F" w:rsidRDefault="00000000">
            <w:pPr>
              <w:pStyle w:val="TableText"/>
            </w:pPr>
            <w:r>
              <w:rPr>
                <w:b/>
                <w:color w:val="FFFFFF"/>
                <w:sz w:val="15"/>
              </w:rPr>
              <w:t>Check</w:t>
            </w:r>
          </w:p>
        </w:tc>
        <w:tc>
          <w:tcPr>
            <w:tcW w:w="3744" w:type="dxa"/>
            <w:shd w:val="clear" w:color="auto" w:fill="17365D"/>
            <w:vAlign w:val="center"/>
          </w:tcPr>
          <w:p w14:paraId="4DD9C20A" w14:textId="77777777" w:rsidR="008E3B7F" w:rsidRDefault="00000000">
            <w:pPr>
              <w:pStyle w:val="TableText"/>
            </w:pPr>
            <w:r>
              <w:rPr>
                <w:b/>
                <w:color w:val="FFFFFF"/>
                <w:sz w:val="15"/>
              </w:rPr>
              <w:t>Earlier saved chunks</w:t>
            </w:r>
          </w:p>
        </w:tc>
        <w:tc>
          <w:tcPr>
            <w:tcW w:w="4320" w:type="dxa"/>
            <w:shd w:val="clear" w:color="auto" w:fill="17365D"/>
            <w:vAlign w:val="center"/>
          </w:tcPr>
          <w:p w14:paraId="35F5CB02" w14:textId="77777777" w:rsidR="008E3B7F" w:rsidRDefault="00000000">
            <w:pPr>
              <w:pStyle w:val="TableText"/>
            </w:pPr>
            <w:r>
              <w:rPr>
                <w:b/>
                <w:color w:val="FFFFFF"/>
                <w:sz w:val="15"/>
              </w:rPr>
              <w:t>V2 chunks</w:t>
            </w:r>
          </w:p>
        </w:tc>
      </w:tr>
      <w:tr w:rsidR="008E3B7F" w14:paraId="59580FBF" w14:textId="77777777">
        <w:trPr>
          <w:cantSplit/>
          <w:jc w:val="center"/>
        </w:trPr>
        <w:tc>
          <w:tcPr>
            <w:tcW w:w="1728" w:type="dxa"/>
            <w:tcMar>
              <w:top w:w="70" w:type="dxa"/>
              <w:left w:w="90" w:type="dxa"/>
              <w:bottom w:w="70" w:type="dxa"/>
              <w:right w:w="90" w:type="dxa"/>
            </w:tcMar>
          </w:tcPr>
          <w:p w14:paraId="282A2E3C" w14:textId="77777777" w:rsidR="008E3B7F" w:rsidRDefault="00000000">
            <w:pPr>
              <w:pStyle w:val="TableText"/>
            </w:pPr>
            <w:r>
              <w:rPr>
                <w:sz w:val="15"/>
              </w:rPr>
              <w:t>Target / overlap</w:t>
            </w:r>
          </w:p>
        </w:tc>
        <w:tc>
          <w:tcPr>
            <w:tcW w:w="3744" w:type="dxa"/>
            <w:tcMar>
              <w:top w:w="70" w:type="dxa"/>
              <w:left w:w="90" w:type="dxa"/>
              <w:bottom w:w="70" w:type="dxa"/>
              <w:right w:w="90" w:type="dxa"/>
            </w:tcMar>
          </w:tcPr>
          <w:p w14:paraId="753C7E0C" w14:textId="77777777" w:rsidR="008E3B7F" w:rsidRDefault="00000000">
            <w:pPr>
              <w:pStyle w:val="TableText"/>
            </w:pPr>
            <w:r>
              <w:rPr>
                <w:sz w:val="15"/>
              </w:rPr>
              <w:t>600 / 100 tokens, fixed windows</w:t>
            </w:r>
          </w:p>
        </w:tc>
        <w:tc>
          <w:tcPr>
            <w:tcW w:w="4320" w:type="dxa"/>
            <w:tcMar>
              <w:top w:w="70" w:type="dxa"/>
              <w:left w:w="90" w:type="dxa"/>
              <w:bottom w:w="70" w:type="dxa"/>
              <w:right w:w="90" w:type="dxa"/>
            </w:tcMar>
          </w:tcPr>
          <w:p w14:paraId="2CBC92CA" w14:textId="77777777" w:rsidR="008E3B7F" w:rsidRDefault="00000000">
            <w:pPr>
              <w:pStyle w:val="TableText"/>
            </w:pPr>
            <w:r>
              <w:rPr>
                <w:sz w:val="15"/>
              </w:rPr>
              <w:t>300 target; 500 hard maximum; 50 overlap only for overlong sentences</w:t>
            </w:r>
          </w:p>
        </w:tc>
      </w:tr>
      <w:tr w:rsidR="008E3B7F" w14:paraId="57E5DBC6" w14:textId="77777777">
        <w:trPr>
          <w:cantSplit/>
          <w:jc w:val="center"/>
        </w:trPr>
        <w:tc>
          <w:tcPr>
            <w:tcW w:w="1728" w:type="dxa"/>
            <w:shd w:val="clear" w:color="auto" w:fill="F3F5F7"/>
            <w:tcMar>
              <w:top w:w="70" w:type="dxa"/>
              <w:left w:w="90" w:type="dxa"/>
              <w:bottom w:w="70" w:type="dxa"/>
              <w:right w:w="90" w:type="dxa"/>
            </w:tcMar>
          </w:tcPr>
          <w:p w14:paraId="2260ED5A" w14:textId="77777777" w:rsidR="008E3B7F" w:rsidRDefault="00000000">
            <w:pPr>
              <w:pStyle w:val="TableText"/>
            </w:pPr>
            <w:r>
              <w:rPr>
                <w:sz w:val="15"/>
              </w:rPr>
              <w:t>Ordering</w:t>
            </w:r>
          </w:p>
        </w:tc>
        <w:tc>
          <w:tcPr>
            <w:tcW w:w="3744" w:type="dxa"/>
            <w:shd w:val="clear" w:color="auto" w:fill="F3F5F7"/>
            <w:tcMar>
              <w:top w:w="70" w:type="dxa"/>
              <w:left w:w="90" w:type="dxa"/>
              <w:bottom w:w="70" w:type="dxa"/>
              <w:right w:w="90" w:type="dxa"/>
            </w:tcMar>
          </w:tcPr>
          <w:p w14:paraId="7B7E5CCD" w14:textId="77777777" w:rsidR="008E3B7F" w:rsidRDefault="00000000">
            <w:pPr>
              <w:pStyle w:val="TableText"/>
            </w:pPr>
            <w:r>
              <w:rPr>
                <w:sz w:val="15"/>
              </w:rPr>
              <w:t>section-local index; 101,308 repeated document/index pairs</w:t>
            </w:r>
          </w:p>
        </w:tc>
        <w:tc>
          <w:tcPr>
            <w:tcW w:w="4320" w:type="dxa"/>
            <w:shd w:val="clear" w:color="auto" w:fill="F3F5F7"/>
            <w:tcMar>
              <w:top w:w="70" w:type="dxa"/>
              <w:left w:w="90" w:type="dxa"/>
              <w:bottom w:w="70" w:type="dxa"/>
              <w:right w:w="90" w:type="dxa"/>
            </w:tcMar>
          </w:tcPr>
          <w:p w14:paraId="39BB0CC6" w14:textId="77777777" w:rsidR="008E3B7F" w:rsidRDefault="00000000">
            <w:pPr>
              <w:pStyle w:val="TableText"/>
            </w:pPr>
            <w:r>
              <w:rPr>
                <w:sz w:val="15"/>
              </w:rPr>
              <w:t>unique chunk IDs; document-global and section-local order</w:t>
            </w:r>
          </w:p>
        </w:tc>
      </w:tr>
      <w:tr w:rsidR="008E3B7F" w14:paraId="61B49602" w14:textId="77777777">
        <w:trPr>
          <w:cantSplit/>
          <w:jc w:val="center"/>
        </w:trPr>
        <w:tc>
          <w:tcPr>
            <w:tcW w:w="1728" w:type="dxa"/>
            <w:tcMar>
              <w:top w:w="70" w:type="dxa"/>
              <w:left w:w="90" w:type="dxa"/>
              <w:bottom w:w="70" w:type="dxa"/>
              <w:right w:w="90" w:type="dxa"/>
            </w:tcMar>
          </w:tcPr>
          <w:p w14:paraId="282D1E96" w14:textId="77777777" w:rsidR="008E3B7F" w:rsidRDefault="00000000">
            <w:pPr>
              <w:pStyle w:val="TableText"/>
            </w:pPr>
            <w:r>
              <w:rPr>
                <w:sz w:val="15"/>
              </w:rPr>
              <w:t>Source location</w:t>
            </w:r>
          </w:p>
        </w:tc>
        <w:tc>
          <w:tcPr>
            <w:tcW w:w="3744" w:type="dxa"/>
            <w:tcMar>
              <w:top w:w="70" w:type="dxa"/>
              <w:left w:w="90" w:type="dxa"/>
              <w:bottom w:w="70" w:type="dxa"/>
              <w:right w:w="90" w:type="dxa"/>
            </w:tcMar>
          </w:tcPr>
          <w:p w14:paraId="65FB2A4B" w14:textId="77777777" w:rsidR="008E3B7F" w:rsidRDefault="00000000">
            <w:pPr>
              <w:pStyle w:val="TableText"/>
            </w:pPr>
            <w:r>
              <w:rPr>
                <w:sz w:val="15"/>
              </w:rPr>
              <w:t>no source character offsets</w:t>
            </w:r>
          </w:p>
        </w:tc>
        <w:tc>
          <w:tcPr>
            <w:tcW w:w="4320" w:type="dxa"/>
            <w:tcMar>
              <w:top w:w="70" w:type="dxa"/>
              <w:left w:w="90" w:type="dxa"/>
              <w:bottom w:w="70" w:type="dxa"/>
              <w:right w:w="90" w:type="dxa"/>
            </w:tcMar>
          </w:tcPr>
          <w:p w14:paraId="6F927C39" w14:textId="77777777" w:rsidR="008E3B7F" w:rsidRDefault="00000000">
            <w:pPr>
              <w:pStyle w:val="TableText"/>
            </w:pPr>
            <w:r>
              <w:rPr>
                <w:sz w:val="15"/>
              </w:rPr>
              <w:t>exact half-open character ranges into canonical text</w:t>
            </w:r>
          </w:p>
        </w:tc>
      </w:tr>
      <w:tr w:rsidR="008E3B7F" w14:paraId="6ADD79B1" w14:textId="77777777">
        <w:trPr>
          <w:cantSplit/>
          <w:jc w:val="center"/>
        </w:trPr>
        <w:tc>
          <w:tcPr>
            <w:tcW w:w="1728" w:type="dxa"/>
            <w:shd w:val="clear" w:color="auto" w:fill="F3F5F7"/>
            <w:tcMar>
              <w:top w:w="70" w:type="dxa"/>
              <w:left w:w="90" w:type="dxa"/>
              <w:bottom w:w="70" w:type="dxa"/>
              <w:right w:w="90" w:type="dxa"/>
            </w:tcMar>
          </w:tcPr>
          <w:p w14:paraId="67EBBBF1" w14:textId="77777777" w:rsidR="008E3B7F" w:rsidRDefault="00000000">
            <w:pPr>
              <w:pStyle w:val="TableText"/>
            </w:pPr>
            <w:r>
              <w:rPr>
                <w:sz w:val="15"/>
              </w:rPr>
              <w:t>Volume</w:t>
            </w:r>
          </w:p>
        </w:tc>
        <w:tc>
          <w:tcPr>
            <w:tcW w:w="3744" w:type="dxa"/>
            <w:shd w:val="clear" w:color="auto" w:fill="F3F5F7"/>
            <w:tcMar>
              <w:top w:w="70" w:type="dxa"/>
              <w:left w:w="90" w:type="dxa"/>
              <w:bottom w:w="70" w:type="dxa"/>
              <w:right w:w="90" w:type="dxa"/>
            </w:tcMar>
          </w:tcPr>
          <w:p w14:paraId="5995F7FF" w14:textId="77777777" w:rsidR="008E3B7F" w:rsidRDefault="00000000">
            <w:pPr>
              <w:pStyle w:val="TableText"/>
            </w:pPr>
            <w:r>
              <w:rPr>
                <w:sz w:val="15"/>
              </w:rPr>
              <w:t>legacy retrieval index recorded 151,140 chunks</w:t>
            </w:r>
          </w:p>
        </w:tc>
        <w:tc>
          <w:tcPr>
            <w:tcW w:w="4320" w:type="dxa"/>
            <w:shd w:val="clear" w:color="auto" w:fill="F3F5F7"/>
            <w:tcMar>
              <w:top w:w="70" w:type="dxa"/>
              <w:left w:w="90" w:type="dxa"/>
              <w:bottom w:w="70" w:type="dxa"/>
              <w:right w:w="90" w:type="dxa"/>
            </w:tcMar>
          </w:tcPr>
          <w:p w14:paraId="6957DD9B" w14:textId="77777777" w:rsidR="008E3B7F" w:rsidRDefault="00000000">
            <w:pPr>
              <w:pStyle w:val="TableText"/>
            </w:pPr>
            <w:r>
              <w:rPr>
                <w:sz w:val="15"/>
              </w:rPr>
              <w:t>194,929; min 1, median 128, p90 288, max 500 tokens</w:t>
            </w:r>
          </w:p>
        </w:tc>
      </w:tr>
      <w:tr w:rsidR="008E3B7F" w14:paraId="02EE9634" w14:textId="77777777">
        <w:trPr>
          <w:cantSplit/>
          <w:jc w:val="center"/>
        </w:trPr>
        <w:tc>
          <w:tcPr>
            <w:tcW w:w="1728" w:type="dxa"/>
            <w:tcMar>
              <w:top w:w="70" w:type="dxa"/>
              <w:left w:w="90" w:type="dxa"/>
              <w:bottom w:w="70" w:type="dxa"/>
              <w:right w:w="90" w:type="dxa"/>
            </w:tcMar>
          </w:tcPr>
          <w:p w14:paraId="4D927B34" w14:textId="77777777" w:rsidR="008E3B7F" w:rsidRDefault="00000000">
            <w:pPr>
              <w:pStyle w:val="TableText"/>
            </w:pPr>
            <w:r>
              <w:rPr>
                <w:sz w:val="15"/>
              </w:rPr>
              <w:lastRenderedPageBreak/>
              <w:t>Answer preservation</w:t>
            </w:r>
          </w:p>
        </w:tc>
        <w:tc>
          <w:tcPr>
            <w:tcW w:w="3744" w:type="dxa"/>
            <w:tcMar>
              <w:top w:w="70" w:type="dxa"/>
              <w:left w:w="90" w:type="dxa"/>
              <w:bottom w:w="70" w:type="dxa"/>
              <w:right w:w="90" w:type="dxa"/>
            </w:tcMar>
          </w:tcPr>
          <w:p w14:paraId="078D5622" w14:textId="77777777" w:rsidR="008E3B7F" w:rsidRDefault="00000000">
            <w:pPr>
              <w:pStyle w:val="TableText"/>
            </w:pPr>
            <w:r>
              <w:rPr>
                <w:sz w:val="15"/>
              </w:rPr>
              <w:t>normalized strings could be searched in joined chunks, but source-span containment was not reliable</w:t>
            </w:r>
          </w:p>
        </w:tc>
        <w:tc>
          <w:tcPr>
            <w:tcW w:w="4320" w:type="dxa"/>
            <w:tcMar>
              <w:top w:w="70" w:type="dxa"/>
              <w:left w:w="90" w:type="dxa"/>
              <w:bottom w:w="70" w:type="dxa"/>
              <w:right w:w="90" w:type="dxa"/>
            </w:tcMar>
          </w:tcPr>
          <w:p w14:paraId="542DFA77" w14:textId="77777777" w:rsidR="008E3B7F" w:rsidRDefault="00000000">
            <w:pPr>
              <w:pStyle w:val="TableText"/>
            </w:pPr>
            <w:r>
              <w:rPr>
                <w:sz w:val="15"/>
              </w:rPr>
              <w:t>all 160 supplied offset spans covered by contiguous chunk unions; 152/160 inside one chunk; 144/158 normalized references present in gold-document chunks</w:t>
            </w:r>
          </w:p>
        </w:tc>
      </w:tr>
    </w:tbl>
    <w:p w14:paraId="1604FCBE" w14:textId="77777777" w:rsidR="008E3B7F" w:rsidRDefault="008E3B7F">
      <w:pPr>
        <w:spacing w:after="20"/>
      </w:pPr>
    </w:p>
    <w:p w14:paraId="5860D32D" w14:textId="77777777" w:rsidR="008E3B7F" w:rsidRDefault="00000000">
      <w:r>
        <w:t>Why: smaller structure-aware chunks keep answer passages focused, and offsets make the source auditable. Some answers cross boundaries, so union coverage matters in addition to single-chunk coverage.</w:t>
      </w:r>
    </w:p>
    <w:p w14:paraId="15924123" w14:textId="77777777" w:rsidR="008E3B7F" w:rsidRDefault="00000000">
      <w:r>
        <w:t>Outcome: all 194,929 chunk IDs were independently checked for uniqueness, all chunk text matched the indicated source span, and every chunk met the 500-token limit. The 144/158 figure is exact/normalized answer-string presence, not retrieval success.</w:t>
      </w:r>
    </w:p>
    <w:tbl>
      <w:tblPr>
        <w:tblW w:w="0" w:type="auto"/>
        <w:tblLook w:val="04A0" w:firstRow="1" w:lastRow="0" w:firstColumn="1" w:lastColumn="0" w:noHBand="0" w:noVBand="1"/>
      </w:tblPr>
      <w:tblGrid>
        <w:gridCol w:w="10166"/>
      </w:tblGrid>
      <w:tr w:rsidR="008E3B7F" w14:paraId="06455AB9" w14:textId="77777777">
        <w:tc>
          <w:tcPr>
            <w:tcW w:w="10166" w:type="dxa"/>
            <w:shd w:val="clear" w:color="auto" w:fill="E8F3EC"/>
            <w:tcMar>
              <w:top w:w="70" w:type="dxa"/>
              <w:left w:w="90" w:type="dxa"/>
              <w:bottom w:w="70" w:type="dxa"/>
              <w:right w:w="90" w:type="dxa"/>
            </w:tcMar>
          </w:tcPr>
          <w:p w14:paraId="26D9A2C0" w14:textId="77777777" w:rsidR="008E3B7F" w:rsidRDefault="00000000">
            <w:pPr>
              <w:spacing w:after="20"/>
            </w:pPr>
            <w:r>
              <w:rPr>
                <w:b/>
                <w:color w:val="17365D"/>
              </w:rPr>
              <w:t xml:space="preserve">Ordering example  </w:t>
            </w:r>
            <w:r>
              <w:t>Previously, Section A could contain chunk_index 0, 1 and Section B could also contain 0, 1. Sorting creates ties and can interleave the sections. V2 has global positions 0, 1, 2, 3 while section_order and chunk_index_in_section preserve local structure.</w:t>
            </w:r>
          </w:p>
        </w:tc>
      </w:tr>
    </w:tbl>
    <w:p w14:paraId="2DB61CD0" w14:textId="77777777" w:rsidR="008E3B7F" w:rsidRDefault="008E3B7F">
      <w:pPr>
        <w:spacing w:after="20"/>
      </w:pPr>
    </w:p>
    <w:p w14:paraId="3E7C147B" w14:textId="77777777" w:rsidR="008E3B7F" w:rsidRDefault="00000000">
      <w:pPr>
        <w:pStyle w:val="Heading2"/>
      </w:pPr>
      <w:r>
        <w:t>Stage 4 — Embeddings and candidate retrieval</w:t>
      </w:r>
    </w:p>
    <w:p w14:paraId="392A8003" w14:textId="77777777" w:rsidR="008E3B7F" w:rsidRDefault="00000000">
      <w:r>
        <w:t>The earlier retrieval path used BGE-M3 dense vectors in FAISS, corrected full-text BM25, title-only BM25, three-signal RRF with k=60, and max-chunk-score document aggregation. On the 160 answerable dev questions, saved three-signal results found the gold document in 102/160 at top 5, 133/160 at top 20, and 146/160 at top 100. An earlier 450-question run reported Recall@20 of 74.44%; it uses a different set and is not a direct paired comparison.</w:t>
      </w:r>
    </w:p>
    <w:p w14:paraId="2E7DB7F3" w14:textId="77777777" w:rsidR="008E3B7F" w:rsidRDefault="00000000">
      <w:r>
        <w:t>V2 held the saved legacy fused rankings fixed and used the top 20 candidate documents per question. This isolates passage ranking but does not test a new full-corpus retriever. The Kaggle BGE-M3 archive had 18,351 vectors from 2,830 candidate documents, dimension 1,024, with verified chunk-ID order—not embeddings of all v2 chunks.</w:t>
      </w:r>
    </w:p>
    <w:p w14:paraId="2806BC59" w14:textId="77777777" w:rsidR="008E3B7F" w:rsidRDefault="00000000">
      <w:r>
        <w:t>The fixed pool contained the gold document and answer span for 133/160 questions. That is a ceiling for passage ranking: no within-pool reranker can recover evidence from a document outside the pool.</w:t>
      </w:r>
    </w:p>
    <w:p w14:paraId="2574585B" w14:textId="77777777" w:rsidR="008E3B7F" w:rsidRDefault="00000000">
      <w:r>
        <w:t>The controlled BGE-M3 passage-ranking comparison did not beat BM25. Both selected a chunk from the gold document for 97/160. Plain top-five span coverage was BM25 47/160 versus BGE-M3 41/160; after expansion, BM25 was 75/160 versus BGE-M3 68/160. Normalized reference containment was BM25 44→70 and BGE-M3 37→63 in that context-selection artifact.</w:t>
      </w:r>
    </w:p>
    <w:p w14:paraId="7B6E7378" w14:textId="77777777" w:rsidR="008E3B7F" w:rsidRDefault="00000000">
      <w:r>
        <w:t>Outcome: no evidence supports replacing BM25 passage ranking with BGE-M3 in this setup. The result does not prove dense search is useless; it says this particular BGE passage ranker did not improve these fixed candidates and selectors.</w:t>
      </w:r>
    </w:p>
    <w:p w14:paraId="5750CFAF" w14:textId="77777777" w:rsidR="008E3B7F" w:rsidRDefault="00000000">
      <w:pPr>
        <w:pStyle w:val="Heading2"/>
      </w:pPr>
      <w:r>
        <w:t>Stage 5 — Ranking and context selection</w:t>
      </w:r>
    </w:p>
    <w:p w14:paraId="523C479C" w14:textId="77777777" w:rsidR="008E3B7F" w:rsidRDefault="00000000">
      <w:r>
        <w:t>The older notebook’s comparison table reported semantic selection: gold doc 100/160, exact answer in context 53/160; document-aware: 76 and 59; hybrid: 104 and 63; cross-encoder: 94 and 53. The cross-encoder was BAAI/bge-reranker-base, scored question/chunk pairs from the fixed top-20 docs, chose up to five chunks with at most two per document, and counted literal answer containment. It did not beat hybrid in that run. The context budgets and exact selector behavior were not as controlled as in v2, so these are historical results, not a verdict on every reranker.</w:t>
      </w:r>
    </w:p>
    <w:p w14:paraId="6D94201C" w14:textId="77777777" w:rsidR="008E3B7F" w:rsidRDefault="00000000">
      <w:r>
        <w:t>V2 expands each ranked seed by up to one neighboring chunk on either side in the same document/section when source spans are contiguous. It merges overlapping text without duplication, adds title/document/section labels, and enforces a 4,096-token budget. Each selected chunk is labeled as a retrieval seed or an added neighbor.</w:t>
      </w:r>
    </w:p>
    <w:p w14:paraId="66A0B659" w14:textId="77777777" w:rsidR="008E3B7F" w:rsidRDefault="00000000">
      <w:r>
        <w:t>In the paired generation run, plain top-five context held the offset span in 47/160 and normalized reference in 45/160. Expansion raised them to 75/160 and 71/160. Mean prompt size rose from 1,126 to 1,912 tokens; no truncation occurred. Adjacent text can supply a preceding condition or following resolution that the high-scoring chunk alone omits.</w:t>
      </w:r>
    </w:p>
    <w:p w14:paraId="3E806EFD" w14:textId="77777777" w:rsidR="008E3B7F" w:rsidRDefault="00000000">
      <w:r>
        <w:t>Example: DEV_Q071 is an expansion win where the added context surfaced the IP configuration instruction. DEV_Q253 is a limit case: neither retrieved condition included the relevant IBM Content Collector fact, so local expansion could not fix it.</w:t>
      </w:r>
    </w:p>
    <w:p w14:paraId="602EC703" w14:textId="77777777" w:rsidR="008E3B7F" w:rsidRDefault="00000000">
      <w:r>
        <w:t>Outcome: expansion gained +0.0247 mean token F1 on paired references (89 wins, 3 ties, 66 losses; n=158). A paired bootstrap interval was +0.0118 to +0.0379. Keep it as a measured option, while accounting for about 70% more prompt tokens.</w:t>
      </w:r>
    </w:p>
    <w:p w14:paraId="7D959587" w14:textId="77777777" w:rsidR="008E3B7F" w:rsidRDefault="00000000">
      <w:pPr>
        <w:pStyle w:val="Heading2"/>
      </w:pPr>
      <w:r>
        <w:lastRenderedPageBreak/>
        <w:t>Stage 6 — Answer generation</w:t>
      </w:r>
    </w:p>
    <w:p w14:paraId="6E965B45" w14:textId="77777777" w:rsidR="008E3B7F" w:rsidRDefault="00000000">
      <w:r>
        <w:t>Phase 4 tried Qwen1.5-1.8B and Qwen1.5-7B GPTQ 4-bit. The saved combined answer CSV does not retain a reliable per-row model/config identifier, so its aggregate score cannot safely be attributed to one model. Its saved mean ROUGE-L was 0.152679 across 160 rows, including two empty references; recomputed over the 158 non-empty references it is 0.154612.</w:t>
      </w:r>
    </w:p>
    <w:p w14:paraId="19385064" w14:textId="77777777" w:rsidR="008E3B7F" w:rsidRDefault="00000000">
      <w:r>
        <w:t>V2 used Qwen2.5-1.5B-Instruct in both paired conditions, the same technical-answer prompt, greedy decoding, 180-token output cap, and 4,096-token input limit. It generated 160 answers per condition, scored 158 non-empty references, and had no generation errors or prompt truncations. Recomputed stemmed ROUGE-L was 0.1517 plain and 0.1742 expanded.</w:t>
      </w:r>
    </w:p>
    <w:tbl>
      <w:tblPr>
        <w:tblStyle w:val="TableGrid"/>
        <w:tblW w:w="0" w:type="auto"/>
        <w:jc w:val="center"/>
        <w:tblLayout w:type="fixed"/>
        <w:tblLook w:val="04A0" w:firstRow="1" w:lastRow="0" w:firstColumn="1" w:lastColumn="0" w:noHBand="0" w:noVBand="1"/>
      </w:tblPr>
      <w:tblGrid>
        <w:gridCol w:w="3024"/>
        <w:gridCol w:w="2304"/>
        <w:gridCol w:w="1944"/>
        <w:gridCol w:w="2304"/>
      </w:tblGrid>
      <w:tr w:rsidR="008E3B7F" w14:paraId="1B8FD593" w14:textId="77777777">
        <w:trPr>
          <w:cantSplit/>
          <w:tblHeader/>
          <w:jc w:val="center"/>
        </w:trPr>
        <w:tc>
          <w:tcPr>
            <w:tcW w:w="3024" w:type="dxa"/>
            <w:shd w:val="clear" w:color="auto" w:fill="17365D"/>
            <w:vAlign w:val="center"/>
          </w:tcPr>
          <w:p w14:paraId="2070DC94" w14:textId="77777777" w:rsidR="008E3B7F" w:rsidRDefault="00000000">
            <w:pPr>
              <w:pStyle w:val="TableText"/>
            </w:pPr>
            <w:r>
              <w:rPr>
                <w:b/>
                <w:color w:val="FFFFFF"/>
                <w:sz w:val="15"/>
              </w:rPr>
              <w:t>Metric (158 non-empty refs)</w:t>
            </w:r>
          </w:p>
        </w:tc>
        <w:tc>
          <w:tcPr>
            <w:tcW w:w="2304" w:type="dxa"/>
            <w:shd w:val="clear" w:color="auto" w:fill="17365D"/>
            <w:vAlign w:val="center"/>
          </w:tcPr>
          <w:p w14:paraId="24CAE1D9" w14:textId="77777777" w:rsidR="008E3B7F" w:rsidRDefault="00000000">
            <w:pPr>
              <w:pStyle w:val="TableText"/>
            </w:pPr>
            <w:r>
              <w:rPr>
                <w:b/>
                <w:color w:val="FFFFFF"/>
                <w:sz w:val="15"/>
              </w:rPr>
              <w:t>Earlier Phase 4</w:t>
            </w:r>
          </w:p>
        </w:tc>
        <w:tc>
          <w:tcPr>
            <w:tcW w:w="1944" w:type="dxa"/>
            <w:shd w:val="clear" w:color="auto" w:fill="17365D"/>
            <w:vAlign w:val="center"/>
          </w:tcPr>
          <w:p w14:paraId="164711A2" w14:textId="77777777" w:rsidR="008E3B7F" w:rsidRDefault="00000000">
            <w:pPr>
              <w:pStyle w:val="TableText"/>
            </w:pPr>
            <w:r>
              <w:rPr>
                <w:b/>
                <w:color w:val="FFFFFF"/>
                <w:sz w:val="15"/>
              </w:rPr>
              <w:t>V2 plain</w:t>
            </w:r>
          </w:p>
        </w:tc>
        <w:tc>
          <w:tcPr>
            <w:tcW w:w="2304" w:type="dxa"/>
            <w:shd w:val="clear" w:color="auto" w:fill="17365D"/>
            <w:vAlign w:val="center"/>
          </w:tcPr>
          <w:p w14:paraId="3F7C387C" w14:textId="77777777" w:rsidR="008E3B7F" w:rsidRDefault="00000000">
            <w:pPr>
              <w:pStyle w:val="TableText"/>
            </w:pPr>
            <w:r>
              <w:rPr>
                <w:b/>
                <w:color w:val="FFFFFF"/>
                <w:sz w:val="15"/>
              </w:rPr>
              <w:t>V2 expanded</w:t>
            </w:r>
          </w:p>
        </w:tc>
      </w:tr>
      <w:tr w:rsidR="008E3B7F" w14:paraId="25616CB6" w14:textId="77777777">
        <w:trPr>
          <w:cantSplit/>
          <w:jc w:val="center"/>
        </w:trPr>
        <w:tc>
          <w:tcPr>
            <w:tcW w:w="3024" w:type="dxa"/>
            <w:tcMar>
              <w:top w:w="70" w:type="dxa"/>
              <w:left w:w="90" w:type="dxa"/>
              <w:bottom w:w="70" w:type="dxa"/>
              <w:right w:w="90" w:type="dxa"/>
            </w:tcMar>
          </w:tcPr>
          <w:p w14:paraId="78012AC9" w14:textId="77777777" w:rsidR="008E3B7F" w:rsidRDefault="00000000">
            <w:pPr>
              <w:pStyle w:val="TableText"/>
            </w:pPr>
            <w:r>
              <w:rPr>
                <w:sz w:val="15"/>
              </w:rPr>
              <w:t>Mean ROUGE-L</w:t>
            </w:r>
          </w:p>
        </w:tc>
        <w:tc>
          <w:tcPr>
            <w:tcW w:w="2304" w:type="dxa"/>
            <w:tcMar>
              <w:top w:w="70" w:type="dxa"/>
              <w:left w:w="90" w:type="dxa"/>
              <w:bottom w:w="70" w:type="dxa"/>
              <w:right w:w="90" w:type="dxa"/>
            </w:tcMar>
          </w:tcPr>
          <w:p w14:paraId="5FD35EAC" w14:textId="77777777" w:rsidR="008E3B7F" w:rsidRDefault="00000000">
            <w:pPr>
              <w:pStyle w:val="TableText"/>
            </w:pPr>
            <w:r>
              <w:rPr>
                <w:sz w:val="15"/>
              </w:rPr>
              <w:t>0.1546, recomputed on same 158</w:t>
            </w:r>
          </w:p>
        </w:tc>
        <w:tc>
          <w:tcPr>
            <w:tcW w:w="1944" w:type="dxa"/>
            <w:tcMar>
              <w:top w:w="70" w:type="dxa"/>
              <w:left w:w="90" w:type="dxa"/>
              <w:bottom w:w="70" w:type="dxa"/>
              <w:right w:w="90" w:type="dxa"/>
            </w:tcMar>
          </w:tcPr>
          <w:p w14:paraId="4AE3DDDA" w14:textId="77777777" w:rsidR="008E3B7F" w:rsidRDefault="00000000">
            <w:pPr>
              <w:pStyle w:val="TableText"/>
            </w:pPr>
            <w:r>
              <w:rPr>
                <w:sz w:val="15"/>
              </w:rPr>
              <w:t>0.1517</w:t>
            </w:r>
          </w:p>
        </w:tc>
        <w:tc>
          <w:tcPr>
            <w:tcW w:w="2304" w:type="dxa"/>
            <w:tcMar>
              <w:top w:w="70" w:type="dxa"/>
              <w:left w:w="90" w:type="dxa"/>
              <w:bottom w:w="70" w:type="dxa"/>
              <w:right w:w="90" w:type="dxa"/>
            </w:tcMar>
          </w:tcPr>
          <w:p w14:paraId="22C2C738" w14:textId="77777777" w:rsidR="008E3B7F" w:rsidRDefault="00000000">
            <w:pPr>
              <w:pStyle w:val="TableText"/>
            </w:pPr>
            <w:r>
              <w:rPr>
                <w:sz w:val="15"/>
              </w:rPr>
              <w:t>0.1742</w:t>
            </w:r>
          </w:p>
        </w:tc>
      </w:tr>
      <w:tr w:rsidR="008E3B7F" w14:paraId="4E8D2911" w14:textId="77777777">
        <w:trPr>
          <w:cantSplit/>
          <w:jc w:val="center"/>
        </w:trPr>
        <w:tc>
          <w:tcPr>
            <w:tcW w:w="3024" w:type="dxa"/>
            <w:shd w:val="clear" w:color="auto" w:fill="F3F5F7"/>
            <w:tcMar>
              <w:top w:w="70" w:type="dxa"/>
              <w:left w:w="90" w:type="dxa"/>
              <w:bottom w:w="70" w:type="dxa"/>
              <w:right w:w="90" w:type="dxa"/>
            </w:tcMar>
          </w:tcPr>
          <w:p w14:paraId="259452E4" w14:textId="77777777" w:rsidR="008E3B7F" w:rsidRDefault="00000000">
            <w:pPr>
              <w:pStyle w:val="TableText"/>
            </w:pPr>
            <w:r>
              <w:rPr>
                <w:sz w:val="15"/>
              </w:rPr>
              <w:t>Mean token F1</w:t>
            </w:r>
          </w:p>
        </w:tc>
        <w:tc>
          <w:tcPr>
            <w:tcW w:w="2304" w:type="dxa"/>
            <w:shd w:val="clear" w:color="auto" w:fill="F3F5F7"/>
            <w:tcMar>
              <w:top w:w="70" w:type="dxa"/>
              <w:left w:w="90" w:type="dxa"/>
              <w:bottom w:w="70" w:type="dxa"/>
              <w:right w:w="90" w:type="dxa"/>
            </w:tcMar>
          </w:tcPr>
          <w:p w14:paraId="463CC753" w14:textId="77777777" w:rsidR="008E3B7F" w:rsidRDefault="00000000">
            <w:pPr>
              <w:pStyle w:val="TableText"/>
            </w:pPr>
            <w:r>
              <w:rPr>
                <w:sz w:val="15"/>
              </w:rPr>
              <w:t>not retained as comparable</w:t>
            </w:r>
          </w:p>
        </w:tc>
        <w:tc>
          <w:tcPr>
            <w:tcW w:w="1944" w:type="dxa"/>
            <w:shd w:val="clear" w:color="auto" w:fill="F3F5F7"/>
            <w:tcMar>
              <w:top w:w="70" w:type="dxa"/>
              <w:left w:w="90" w:type="dxa"/>
              <w:bottom w:w="70" w:type="dxa"/>
              <w:right w:w="90" w:type="dxa"/>
            </w:tcMar>
          </w:tcPr>
          <w:p w14:paraId="24B79478" w14:textId="77777777" w:rsidR="008E3B7F" w:rsidRDefault="00000000">
            <w:pPr>
              <w:pStyle w:val="TableText"/>
            </w:pPr>
            <w:r>
              <w:rPr>
                <w:sz w:val="15"/>
              </w:rPr>
              <w:t>0.2073</w:t>
            </w:r>
          </w:p>
        </w:tc>
        <w:tc>
          <w:tcPr>
            <w:tcW w:w="2304" w:type="dxa"/>
            <w:shd w:val="clear" w:color="auto" w:fill="F3F5F7"/>
            <w:tcMar>
              <w:top w:w="70" w:type="dxa"/>
              <w:left w:w="90" w:type="dxa"/>
              <w:bottom w:w="70" w:type="dxa"/>
              <w:right w:w="90" w:type="dxa"/>
            </w:tcMar>
          </w:tcPr>
          <w:p w14:paraId="31C786DA" w14:textId="77777777" w:rsidR="008E3B7F" w:rsidRDefault="00000000">
            <w:pPr>
              <w:pStyle w:val="TableText"/>
            </w:pPr>
            <w:r>
              <w:rPr>
                <w:sz w:val="15"/>
              </w:rPr>
              <w:t>0.2319</w:t>
            </w:r>
          </w:p>
        </w:tc>
      </w:tr>
      <w:tr w:rsidR="008E3B7F" w14:paraId="238C0DEF" w14:textId="77777777">
        <w:trPr>
          <w:cantSplit/>
          <w:jc w:val="center"/>
        </w:trPr>
        <w:tc>
          <w:tcPr>
            <w:tcW w:w="3024" w:type="dxa"/>
            <w:tcMar>
              <w:top w:w="70" w:type="dxa"/>
              <w:left w:w="90" w:type="dxa"/>
              <w:bottom w:w="70" w:type="dxa"/>
              <w:right w:w="90" w:type="dxa"/>
            </w:tcMar>
          </w:tcPr>
          <w:p w14:paraId="186D6325" w14:textId="77777777" w:rsidR="008E3B7F" w:rsidRDefault="00000000">
            <w:pPr>
              <w:pStyle w:val="TableText"/>
            </w:pPr>
            <w:r>
              <w:rPr>
                <w:sz w:val="15"/>
              </w:rPr>
              <w:t>Normalized exact match</w:t>
            </w:r>
          </w:p>
        </w:tc>
        <w:tc>
          <w:tcPr>
            <w:tcW w:w="2304" w:type="dxa"/>
            <w:tcMar>
              <w:top w:w="70" w:type="dxa"/>
              <w:left w:w="90" w:type="dxa"/>
              <w:bottom w:w="70" w:type="dxa"/>
              <w:right w:w="90" w:type="dxa"/>
            </w:tcMar>
          </w:tcPr>
          <w:p w14:paraId="3781407C" w14:textId="77777777" w:rsidR="008E3B7F" w:rsidRDefault="00000000">
            <w:pPr>
              <w:pStyle w:val="TableText"/>
            </w:pPr>
            <w:r>
              <w:rPr>
                <w:sz w:val="15"/>
              </w:rPr>
              <w:t>not consistently comparable</w:t>
            </w:r>
          </w:p>
        </w:tc>
        <w:tc>
          <w:tcPr>
            <w:tcW w:w="1944" w:type="dxa"/>
            <w:tcMar>
              <w:top w:w="70" w:type="dxa"/>
              <w:left w:w="90" w:type="dxa"/>
              <w:bottom w:w="70" w:type="dxa"/>
              <w:right w:w="90" w:type="dxa"/>
            </w:tcMar>
          </w:tcPr>
          <w:p w14:paraId="749397CE" w14:textId="77777777" w:rsidR="008E3B7F" w:rsidRDefault="00000000">
            <w:pPr>
              <w:pStyle w:val="TableText"/>
            </w:pPr>
            <w:r>
              <w:rPr>
                <w:sz w:val="15"/>
              </w:rPr>
              <w:t>0/158</w:t>
            </w:r>
          </w:p>
        </w:tc>
        <w:tc>
          <w:tcPr>
            <w:tcW w:w="2304" w:type="dxa"/>
            <w:tcMar>
              <w:top w:w="70" w:type="dxa"/>
              <w:left w:w="90" w:type="dxa"/>
              <w:bottom w:w="70" w:type="dxa"/>
              <w:right w:w="90" w:type="dxa"/>
            </w:tcMar>
          </w:tcPr>
          <w:p w14:paraId="5D33B3F8" w14:textId="77777777" w:rsidR="008E3B7F" w:rsidRDefault="00000000">
            <w:pPr>
              <w:pStyle w:val="TableText"/>
            </w:pPr>
            <w:r>
              <w:rPr>
                <w:sz w:val="15"/>
              </w:rPr>
              <w:t>0/158</w:t>
            </w:r>
          </w:p>
        </w:tc>
      </w:tr>
      <w:tr w:rsidR="008E3B7F" w14:paraId="0B760C87" w14:textId="77777777">
        <w:trPr>
          <w:cantSplit/>
          <w:jc w:val="center"/>
        </w:trPr>
        <w:tc>
          <w:tcPr>
            <w:tcW w:w="3024" w:type="dxa"/>
            <w:shd w:val="clear" w:color="auto" w:fill="F3F5F7"/>
            <w:tcMar>
              <w:top w:w="70" w:type="dxa"/>
              <w:left w:w="90" w:type="dxa"/>
              <w:bottom w:w="70" w:type="dxa"/>
              <w:right w:w="90" w:type="dxa"/>
            </w:tcMar>
          </w:tcPr>
          <w:p w14:paraId="4EFF3F53" w14:textId="77777777" w:rsidR="008E3B7F" w:rsidRDefault="00000000">
            <w:pPr>
              <w:pStyle w:val="TableText"/>
            </w:pPr>
            <w:r>
              <w:rPr>
                <w:sz w:val="15"/>
              </w:rPr>
              <w:t>Reference in final context</w:t>
            </w:r>
          </w:p>
        </w:tc>
        <w:tc>
          <w:tcPr>
            <w:tcW w:w="2304" w:type="dxa"/>
            <w:shd w:val="clear" w:color="auto" w:fill="F3F5F7"/>
            <w:tcMar>
              <w:top w:w="70" w:type="dxa"/>
              <w:left w:w="90" w:type="dxa"/>
              <w:bottom w:w="70" w:type="dxa"/>
              <w:right w:w="90" w:type="dxa"/>
            </w:tcMar>
          </w:tcPr>
          <w:p w14:paraId="312D2127" w14:textId="77777777" w:rsidR="008E3B7F" w:rsidRDefault="00000000">
            <w:pPr>
              <w:pStyle w:val="TableText"/>
            </w:pPr>
            <w:r>
              <w:rPr>
                <w:sz w:val="15"/>
              </w:rPr>
              <w:t>no comparable paired count</w:t>
            </w:r>
          </w:p>
        </w:tc>
        <w:tc>
          <w:tcPr>
            <w:tcW w:w="1944" w:type="dxa"/>
            <w:shd w:val="clear" w:color="auto" w:fill="F3F5F7"/>
            <w:tcMar>
              <w:top w:w="70" w:type="dxa"/>
              <w:left w:w="90" w:type="dxa"/>
              <w:bottom w:w="70" w:type="dxa"/>
              <w:right w:w="90" w:type="dxa"/>
            </w:tcMar>
          </w:tcPr>
          <w:p w14:paraId="2B5DB261" w14:textId="77777777" w:rsidR="008E3B7F" w:rsidRDefault="00000000">
            <w:pPr>
              <w:pStyle w:val="TableText"/>
            </w:pPr>
            <w:r>
              <w:rPr>
                <w:sz w:val="15"/>
              </w:rPr>
              <w:t>45/160</w:t>
            </w:r>
          </w:p>
        </w:tc>
        <w:tc>
          <w:tcPr>
            <w:tcW w:w="2304" w:type="dxa"/>
            <w:shd w:val="clear" w:color="auto" w:fill="F3F5F7"/>
            <w:tcMar>
              <w:top w:w="70" w:type="dxa"/>
              <w:left w:w="90" w:type="dxa"/>
              <w:bottom w:w="70" w:type="dxa"/>
              <w:right w:w="90" w:type="dxa"/>
            </w:tcMar>
          </w:tcPr>
          <w:p w14:paraId="44910B94" w14:textId="77777777" w:rsidR="008E3B7F" w:rsidRDefault="00000000">
            <w:pPr>
              <w:pStyle w:val="TableText"/>
            </w:pPr>
            <w:r>
              <w:rPr>
                <w:sz w:val="15"/>
              </w:rPr>
              <w:t>71/160</w:t>
            </w:r>
          </w:p>
        </w:tc>
      </w:tr>
      <w:tr w:rsidR="008E3B7F" w14:paraId="56656C0E" w14:textId="77777777">
        <w:trPr>
          <w:cantSplit/>
          <w:jc w:val="center"/>
        </w:trPr>
        <w:tc>
          <w:tcPr>
            <w:tcW w:w="3024" w:type="dxa"/>
            <w:tcMar>
              <w:top w:w="70" w:type="dxa"/>
              <w:left w:w="90" w:type="dxa"/>
              <w:bottom w:w="70" w:type="dxa"/>
              <w:right w:w="90" w:type="dxa"/>
            </w:tcMar>
          </w:tcPr>
          <w:p w14:paraId="4ACB4FC3" w14:textId="77777777" w:rsidR="008E3B7F" w:rsidRDefault="00000000">
            <w:pPr>
              <w:pStyle w:val="TableText"/>
            </w:pPr>
            <w:r>
              <w:rPr>
                <w:sz w:val="15"/>
              </w:rPr>
              <w:t>Mean prompt tokens</w:t>
            </w:r>
          </w:p>
        </w:tc>
        <w:tc>
          <w:tcPr>
            <w:tcW w:w="2304" w:type="dxa"/>
            <w:tcMar>
              <w:top w:w="70" w:type="dxa"/>
              <w:left w:w="90" w:type="dxa"/>
              <w:bottom w:w="70" w:type="dxa"/>
              <w:right w:w="90" w:type="dxa"/>
            </w:tcMar>
          </w:tcPr>
          <w:p w14:paraId="74BFD8EF" w14:textId="77777777" w:rsidR="008E3B7F" w:rsidRDefault="00000000">
            <w:pPr>
              <w:pStyle w:val="TableText"/>
            </w:pPr>
            <w:r>
              <w:rPr>
                <w:sz w:val="15"/>
              </w:rPr>
              <w:t>not comparable</w:t>
            </w:r>
          </w:p>
        </w:tc>
        <w:tc>
          <w:tcPr>
            <w:tcW w:w="1944" w:type="dxa"/>
            <w:tcMar>
              <w:top w:w="70" w:type="dxa"/>
              <w:left w:w="90" w:type="dxa"/>
              <w:bottom w:w="70" w:type="dxa"/>
              <w:right w:w="90" w:type="dxa"/>
            </w:tcMar>
          </w:tcPr>
          <w:p w14:paraId="7EF234A4" w14:textId="77777777" w:rsidR="008E3B7F" w:rsidRDefault="00000000">
            <w:pPr>
              <w:pStyle w:val="TableText"/>
            </w:pPr>
            <w:r>
              <w:rPr>
                <w:sz w:val="15"/>
              </w:rPr>
              <w:t>1,126</w:t>
            </w:r>
          </w:p>
        </w:tc>
        <w:tc>
          <w:tcPr>
            <w:tcW w:w="2304" w:type="dxa"/>
            <w:tcMar>
              <w:top w:w="70" w:type="dxa"/>
              <w:left w:w="90" w:type="dxa"/>
              <w:bottom w:w="70" w:type="dxa"/>
              <w:right w:w="90" w:type="dxa"/>
            </w:tcMar>
          </w:tcPr>
          <w:p w14:paraId="2CDA8678" w14:textId="77777777" w:rsidR="008E3B7F" w:rsidRDefault="00000000">
            <w:pPr>
              <w:pStyle w:val="TableText"/>
            </w:pPr>
            <w:r>
              <w:rPr>
                <w:sz w:val="15"/>
              </w:rPr>
              <w:t>1,912</w:t>
            </w:r>
          </w:p>
        </w:tc>
      </w:tr>
    </w:tbl>
    <w:p w14:paraId="0BEF3359" w14:textId="77777777" w:rsidR="008E3B7F" w:rsidRDefault="008E3B7F">
      <w:pPr>
        <w:spacing w:after="20"/>
      </w:pPr>
    </w:p>
    <w:p w14:paraId="7291A423" w14:textId="77777777" w:rsidR="008E3B7F" w:rsidRDefault="00000000">
      <w:r>
        <w:t>The filtered old-to-v2 expanded increase is +0.0196 absolute ROUGE-L, about 13% relative. It is modest, and the comparison is not a fully controlled old-versus-new model test because the earlier notebook tried different Qwen1.5 variants and the CSV omits the per-row model. The clean controlled comparison is within v2: plain versus expansion, with ROUGE-L +0.0225 and token F1 +0.0247.</w:t>
      </w:r>
    </w:p>
    <w:p w14:paraId="5852C581" w14:textId="77777777" w:rsidR="008E3B7F" w:rsidRDefault="00000000">
      <w:r>
        <w:t>The oracle answer-passage condition supplied a passage centered on the development answer annotation. It reached token F1 0.3110 and recomputed ROUGE-L 0.2432, above retrieved expansion at 0.2319 and 0.1742. That points to evidence selection as a major bottleneck. Yet oracle passage generation still had zero normalized exact matches and mean F1 0.311: the reader and reference alignment remain limiting. Oracle scores are diagnostic, not deployable.</w:t>
      </w:r>
    </w:p>
    <w:p w14:paraId="7A6FCA30" w14:textId="77777777" w:rsidR="008E3B7F" w:rsidRDefault="00000000">
      <w:r>
        <w:t>A full-gold-document oracle scored 0.2989 token F1 and 0.2351 ROUGE-L; 10 documents were truncated. Sending more text is not a reliable fix.</w:t>
      </w:r>
    </w:p>
    <w:p w14:paraId="2DAC9BF5" w14:textId="77777777" w:rsidR="008E3B7F" w:rsidRDefault="00000000">
      <w:pPr>
        <w:pStyle w:val="Heading2"/>
      </w:pPr>
      <w:r>
        <w:t>Stage 7 — Evaluation and metric meaning</w:t>
      </w:r>
    </w:p>
    <w:tbl>
      <w:tblPr>
        <w:tblStyle w:val="TableGrid"/>
        <w:tblW w:w="0" w:type="auto"/>
        <w:jc w:val="center"/>
        <w:tblLayout w:type="fixed"/>
        <w:tblLook w:val="04A0" w:firstRow="1" w:lastRow="0" w:firstColumn="1" w:lastColumn="0" w:noHBand="0" w:noVBand="1"/>
      </w:tblPr>
      <w:tblGrid>
        <w:gridCol w:w="1944"/>
        <w:gridCol w:w="3744"/>
        <w:gridCol w:w="4392"/>
      </w:tblGrid>
      <w:tr w:rsidR="008E3B7F" w14:paraId="6675D5F3" w14:textId="77777777">
        <w:trPr>
          <w:cantSplit/>
          <w:tblHeader/>
          <w:jc w:val="center"/>
        </w:trPr>
        <w:tc>
          <w:tcPr>
            <w:tcW w:w="1944" w:type="dxa"/>
            <w:shd w:val="clear" w:color="auto" w:fill="17365D"/>
            <w:vAlign w:val="center"/>
          </w:tcPr>
          <w:p w14:paraId="51E7DE0B" w14:textId="77777777" w:rsidR="008E3B7F" w:rsidRDefault="00000000">
            <w:pPr>
              <w:pStyle w:val="TableText"/>
            </w:pPr>
            <w:r>
              <w:rPr>
                <w:b/>
                <w:color w:val="FFFFFF"/>
                <w:sz w:val="15"/>
              </w:rPr>
              <w:t>Metric</w:t>
            </w:r>
          </w:p>
        </w:tc>
        <w:tc>
          <w:tcPr>
            <w:tcW w:w="3744" w:type="dxa"/>
            <w:shd w:val="clear" w:color="auto" w:fill="17365D"/>
            <w:vAlign w:val="center"/>
          </w:tcPr>
          <w:p w14:paraId="473E363F" w14:textId="77777777" w:rsidR="008E3B7F" w:rsidRDefault="00000000">
            <w:pPr>
              <w:pStyle w:val="TableText"/>
            </w:pPr>
            <w:r>
              <w:rPr>
                <w:b/>
                <w:color w:val="FFFFFF"/>
                <w:sz w:val="15"/>
              </w:rPr>
              <w:t>What it answers</w:t>
            </w:r>
          </w:p>
        </w:tc>
        <w:tc>
          <w:tcPr>
            <w:tcW w:w="4392" w:type="dxa"/>
            <w:shd w:val="clear" w:color="auto" w:fill="17365D"/>
            <w:vAlign w:val="center"/>
          </w:tcPr>
          <w:p w14:paraId="38B3D818" w14:textId="77777777" w:rsidR="008E3B7F" w:rsidRDefault="00000000">
            <w:pPr>
              <w:pStyle w:val="TableText"/>
            </w:pPr>
            <w:r>
              <w:rPr>
                <w:b/>
                <w:color w:val="FFFFFF"/>
                <w:sz w:val="15"/>
              </w:rPr>
              <w:t>What it cannot establish</w:t>
            </w:r>
          </w:p>
        </w:tc>
      </w:tr>
      <w:tr w:rsidR="008E3B7F" w14:paraId="1A90FBF9" w14:textId="77777777">
        <w:trPr>
          <w:cantSplit/>
          <w:jc w:val="center"/>
        </w:trPr>
        <w:tc>
          <w:tcPr>
            <w:tcW w:w="1944" w:type="dxa"/>
            <w:tcMar>
              <w:top w:w="70" w:type="dxa"/>
              <w:left w:w="90" w:type="dxa"/>
              <w:bottom w:w="70" w:type="dxa"/>
              <w:right w:w="90" w:type="dxa"/>
            </w:tcMar>
          </w:tcPr>
          <w:p w14:paraId="519DC52F" w14:textId="77777777" w:rsidR="008E3B7F" w:rsidRDefault="00000000">
            <w:pPr>
              <w:pStyle w:val="TableText"/>
            </w:pPr>
            <w:r>
              <w:rPr>
                <w:sz w:val="15"/>
              </w:rPr>
              <w:t>Document Recall@k</w:t>
            </w:r>
          </w:p>
        </w:tc>
        <w:tc>
          <w:tcPr>
            <w:tcW w:w="3744" w:type="dxa"/>
            <w:tcMar>
              <w:top w:w="70" w:type="dxa"/>
              <w:left w:w="90" w:type="dxa"/>
              <w:bottom w:w="70" w:type="dxa"/>
              <w:right w:w="90" w:type="dxa"/>
            </w:tcMar>
          </w:tcPr>
          <w:p w14:paraId="2CA28A38" w14:textId="77777777" w:rsidR="008E3B7F" w:rsidRDefault="00000000">
            <w:pPr>
              <w:pStyle w:val="TableText"/>
            </w:pPr>
            <w:r>
              <w:rPr>
                <w:sz w:val="15"/>
              </w:rPr>
              <w:t>Is the designated gold technote among the first k retrieved documents?</w:t>
            </w:r>
          </w:p>
        </w:tc>
        <w:tc>
          <w:tcPr>
            <w:tcW w:w="4392" w:type="dxa"/>
            <w:tcMar>
              <w:top w:w="70" w:type="dxa"/>
              <w:left w:w="90" w:type="dxa"/>
              <w:bottom w:w="70" w:type="dxa"/>
              <w:right w:w="90" w:type="dxa"/>
            </w:tcMar>
          </w:tcPr>
          <w:p w14:paraId="729D60A1" w14:textId="77777777" w:rsidR="008E3B7F" w:rsidRDefault="00000000">
            <w:pPr>
              <w:pStyle w:val="TableText"/>
            </w:pPr>
            <w:r>
              <w:rPr>
                <w:sz w:val="15"/>
              </w:rPr>
              <w:t>Whether the selected passage contains the answer or the final response is correct.</w:t>
            </w:r>
          </w:p>
        </w:tc>
      </w:tr>
      <w:tr w:rsidR="008E3B7F" w14:paraId="0D0815F5" w14:textId="77777777">
        <w:trPr>
          <w:cantSplit/>
          <w:jc w:val="center"/>
        </w:trPr>
        <w:tc>
          <w:tcPr>
            <w:tcW w:w="1944" w:type="dxa"/>
            <w:shd w:val="clear" w:color="auto" w:fill="F3F5F7"/>
            <w:tcMar>
              <w:top w:w="70" w:type="dxa"/>
              <w:left w:w="90" w:type="dxa"/>
              <w:bottom w:w="70" w:type="dxa"/>
              <w:right w:w="90" w:type="dxa"/>
            </w:tcMar>
          </w:tcPr>
          <w:p w14:paraId="471F401F" w14:textId="77777777" w:rsidR="008E3B7F" w:rsidRDefault="00000000">
            <w:pPr>
              <w:pStyle w:val="TableText"/>
            </w:pPr>
            <w:r>
              <w:rPr>
                <w:sz w:val="15"/>
              </w:rPr>
              <w:t>Answer-span passage coverage</w:t>
            </w:r>
          </w:p>
        </w:tc>
        <w:tc>
          <w:tcPr>
            <w:tcW w:w="3744" w:type="dxa"/>
            <w:shd w:val="clear" w:color="auto" w:fill="F3F5F7"/>
            <w:tcMar>
              <w:top w:w="70" w:type="dxa"/>
              <w:left w:w="90" w:type="dxa"/>
              <w:bottom w:w="70" w:type="dxa"/>
              <w:right w:w="90" w:type="dxa"/>
            </w:tcMar>
          </w:tcPr>
          <w:p w14:paraId="14EBB5BD" w14:textId="77777777" w:rsidR="008E3B7F" w:rsidRDefault="00000000">
            <w:pPr>
              <w:pStyle w:val="TableText"/>
            </w:pPr>
            <w:r>
              <w:rPr>
                <w:sz w:val="15"/>
              </w:rPr>
              <w:t>Do ranked chunks cover the labeled character span?</w:t>
            </w:r>
          </w:p>
        </w:tc>
        <w:tc>
          <w:tcPr>
            <w:tcW w:w="4392" w:type="dxa"/>
            <w:shd w:val="clear" w:color="auto" w:fill="F3F5F7"/>
            <w:tcMar>
              <w:top w:w="70" w:type="dxa"/>
              <w:left w:w="90" w:type="dxa"/>
              <w:bottom w:w="70" w:type="dxa"/>
              <w:right w:w="90" w:type="dxa"/>
            </w:tcMar>
          </w:tcPr>
          <w:p w14:paraId="31A7CA49" w14:textId="77777777" w:rsidR="008E3B7F" w:rsidRDefault="00000000">
            <w:pPr>
              <w:pStyle w:val="TableText"/>
            </w:pPr>
            <w:r>
              <w:rPr>
                <w:sz w:val="15"/>
              </w:rPr>
              <w:t>Whether the reader understands and reproduces it.</w:t>
            </w:r>
          </w:p>
        </w:tc>
      </w:tr>
      <w:tr w:rsidR="008E3B7F" w14:paraId="297DFE7B" w14:textId="77777777">
        <w:trPr>
          <w:cantSplit/>
          <w:jc w:val="center"/>
        </w:trPr>
        <w:tc>
          <w:tcPr>
            <w:tcW w:w="1944" w:type="dxa"/>
            <w:tcMar>
              <w:top w:w="70" w:type="dxa"/>
              <w:left w:w="90" w:type="dxa"/>
              <w:bottom w:w="70" w:type="dxa"/>
              <w:right w:w="90" w:type="dxa"/>
            </w:tcMar>
          </w:tcPr>
          <w:p w14:paraId="0A3F1DC4" w14:textId="77777777" w:rsidR="008E3B7F" w:rsidRDefault="00000000">
            <w:pPr>
              <w:pStyle w:val="TableText"/>
            </w:pPr>
            <w:r>
              <w:rPr>
                <w:sz w:val="15"/>
              </w:rPr>
              <w:t>Context containment</w:t>
            </w:r>
          </w:p>
        </w:tc>
        <w:tc>
          <w:tcPr>
            <w:tcW w:w="3744" w:type="dxa"/>
            <w:tcMar>
              <w:top w:w="70" w:type="dxa"/>
              <w:left w:w="90" w:type="dxa"/>
              <w:bottom w:w="70" w:type="dxa"/>
              <w:right w:w="90" w:type="dxa"/>
            </w:tcMar>
          </w:tcPr>
          <w:p w14:paraId="32659FCD" w14:textId="77777777" w:rsidR="008E3B7F" w:rsidRDefault="00000000">
            <w:pPr>
              <w:pStyle w:val="TableText"/>
            </w:pPr>
            <w:r>
              <w:rPr>
                <w:sz w:val="15"/>
              </w:rPr>
              <w:t>Is the reference string or offset span in the final prompt?</w:t>
            </w:r>
          </w:p>
        </w:tc>
        <w:tc>
          <w:tcPr>
            <w:tcW w:w="4392" w:type="dxa"/>
            <w:tcMar>
              <w:top w:w="70" w:type="dxa"/>
              <w:left w:w="90" w:type="dxa"/>
              <w:bottom w:w="70" w:type="dxa"/>
              <w:right w:w="90" w:type="dxa"/>
            </w:tcMar>
          </w:tcPr>
          <w:p w14:paraId="7FB04CC4" w14:textId="77777777" w:rsidR="008E3B7F" w:rsidRDefault="00000000">
            <w:pPr>
              <w:pStyle w:val="TableText"/>
            </w:pPr>
            <w:r>
              <w:rPr>
                <w:sz w:val="15"/>
              </w:rPr>
              <w:t>Whether the label matches the question or the model uses the evidence.</w:t>
            </w:r>
          </w:p>
        </w:tc>
      </w:tr>
      <w:tr w:rsidR="008E3B7F" w14:paraId="2117E4BC" w14:textId="77777777">
        <w:trPr>
          <w:cantSplit/>
          <w:jc w:val="center"/>
        </w:trPr>
        <w:tc>
          <w:tcPr>
            <w:tcW w:w="1944" w:type="dxa"/>
            <w:shd w:val="clear" w:color="auto" w:fill="F3F5F7"/>
            <w:tcMar>
              <w:top w:w="70" w:type="dxa"/>
              <w:left w:w="90" w:type="dxa"/>
              <w:bottom w:w="70" w:type="dxa"/>
              <w:right w:w="90" w:type="dxa"/>
            </w:tcMar>
          </w:tcPr>
          <w:p w14:paraId="61987126" w14:textId="77777777" w:rsidR="008E3B7F" w:rsidRDefault="00000000">
            <w:pPr>
              <w:pStyle w:val="TableText"/>
            </w:pPr>
            <w:r>
              <w:rPr>
                <w:sz w:val="15"/>
              </w:rPr>
              <w:t>Token F1 / ROUGE-L</w:t>
            </w:r>
          </w:p>
        </w:tc>
        <w:tc>
          <w:tcPr>
            <w:tcW w:w="3744" w:type="dxa"/>
            <w:shd w:val="clear" w:color="auto" w:fill="F3F5F7"/>
            <w:tcMar>
              <w:top w:w="70" w:type="dxa"/>
              <w:left w:w="90" w:type="dxa"/>
              <w:bottom w:w="70" w:type="dxa"/>
              <w:right w:w="90" w:type="dxa"/>
            </w:tcMar>
          </w:tcPr>
          <w:p w14:paraId="3039AF0C" w14:textId="77777777" w:rsidR="008E3B7F" w:rsidRDefault="00000000">
            <w:pPr>
              <w:pStyle w:val="TableText"/>
            </w:pPr>
            <w:r>
              <w:rPr>
                <w:sz w:val="15"/>
              </w:rPr>
              <w:t>How much wording overlaps with one reference answer?</w:t>
            </w:r>
          </w:p>
        </w:tc>
        <w:tc>
          <w:tcPr>
            <w:tcW w:w="4392" w:type="dxa"/>
            <w:shd w:val="clear" w:color="auto" w:fill="F3F5F7"/>
            <w:tcMar>
              <w:top w:w="70" w:type="dxa"/>
              <w:left w:w="90" w:type="dxa"/>
              <w:bottom w:w="70" w:type="dxa"/>
              <w:right w:w="90" w:type="dxa"/>
            </w:tcMar>
          </w:tcPr>
          <w:p w14:paraId="2FFD3CF2" w14:textId="77777777" w:rsidR="008E3B7F" w:rsidRDefault="00000000">
            <w:pPr>
              <w:pStyle w:val="TableText"/>
            </w:pPr>
            <w:r>
              <w:rPr>
                <w:sz w:val="15"/>
              </w:rPr>
              <w:t>Factual truth; a supported paraphrase can score low.</w:t>
            </w:r>
          </w:p>
        </w:tc>
      </w:tr>
      <w:tr w:rsidR="008E3B7F" w14:paraId="386E6E8B" w14:textId="77777777">
        <w:trPr>
          <w:cantSplit/>
          <w:jc w:val="center"/>
        </w:trPr>
        <w:tc>
          <w:tcPr>
            <w:tcW w:w="1944" w:type="dxa"/>
            <w:tcMar>
              <w:top w:w="70" w:type="dxa"/>
              <w:left w:w="90" w:type="dxa"/>
              <w:bottom w:w="70" w:type="dxa"/>
              <w:right w:w="90" w:type="dxa"/>
            </w:tcMar>
          </w:tcPr>
          <w:p w14:paraId="2CAECB74" w14:textId="77777777" w:rsidR="008E3B7F" w:rsidRDefault="00000000">
            <w:pPr>
              <w:pStyle w:val="TableText"/>
            </w:pPr>
            <w:r>
              <w:rPr>
                <w:sz w:val="15"/>
              </w:rPr>
              <w:t>Official span mapping</w:t>
            </w:r>
          </w:p>
        </w:tc>
        <w:tc>
          <w:tcPr>
            <w:tcW w:w="3744" w:type="dxa"/>
            <w:tcMar>
              <w:top w:w="70" w:type="dxa"/>
              <w:left w:w="90" w:type="dxa"/>
              <w:bottom w:w="70" w:type="dxa"/>
              <w:right w:w="90" w:type="dxa"/>
            </w:tcMar>
          </w:tcPr>
          <w:p w14:paraId="48BFDBBC" w14:textId="77777777" w:rsidR="008E3B7F" w:rsidRDefault="00000000">
            <w:pPr>
              <w:pStyle w:val="TableText"/>
            </w:pPr>
            <w:r>
              <w:rPr>
                <w:sz w:val="15"/>
              </w:rPr>
              <w:t>Can generated text be mapped to a source document and exact offsets?</w:t>
            </w:r>
          </w:p>
        </w:tc>
        <w:tc>
          <w:tcPr>
            <w:tcW w:w="4392" w:type="dxa"/>
            <w:tcMar>
              <w:top w:w="70" w:type="dxa"/>
              <w:left w:w="90" w:type="dxa"/>
              <w:bottom w:w="70" w:type="dxa"/>
              <w:right w:w="90" w:type="dxa"/>
            </w:tcMar>
          </w:tcPr>
          <w:p w14:paraId="035D96CA" w14:textId="77777777" w:rsidR="008E3B7F" w:rsidRDefault="00000000">
            <w:pPr>
              <w:pStyle w:val="TableText"/>
            </w:pPr>
            <w:r>
              <w:rPr>
                <w:sz w:val="15"/>
              </w:rPr>
              <w:t>The recent zero is not answer accuracy: the adapter could not locate free-form answers.</w:t>
            </w:r>
          </w:p>
        </w:tc>
      </w:tr>
    </w:tbl>
    <w:p w14:paraId="7F9395F2" w14:textId="77777777" w:rsidR="008E3B7F" w:rsidRDefault="008E3B7F">
      <w:pPr>
        <w:spacing w:after="20"/>
      </w:pPr>
    </w:p>
    <w:p w14:paraId="5BEC61BE" w14:textId="77777777" w:rsidR="008E3B7F" w:rsidRDefault="00000000">
      <w:r>
        <w:t>The v2 adapter mapped 0/160 free-form answers to complete source spans for retrieved and oracle-passage outputs. That is a format/mapping diagnostic, not proof that every answer was wrong. An exact-quotation pilot yielded a source-contained completion in only 3/12 cases per condition, so the instruction alone did not solve it.</w:t>
      </w:r>
    </w:p>
    <w:p w14:paraId="166EA78B" w14:textId="77777777" w:rsidR="008E3B7F" w:rsidRDefault="00000000">
      <w:r>
        <w:t>The audit also shows single-reference overlap limits. DEV_Q188 produced a relevant IBM guide link while the reference contained a PDF filename. DEV_Q258 is a reader failure: the oracle evidence described “Unknown,” but Qwen invented unrelated causes. DEV_Q240 and DEV_Q048 appear to have question/reference/gold-note mismatches; those examples need source review and do not measure mismatch prevalence.</w:t>
      </w:r>
    </w:p>
    <w:p w14:paraId="2E1E3A17" w14:textId="77777777" w:rsidR="008E3B7F" w:rsidRDefault="00000000">
      <w:pPr>
        <w:pStyle w:val="Heading1"/>
      </w:pPr>
      <w:r>
        <w:lastRenderedPageBreak/>
        <w:t>3. Stage-by-stage result summary</w:t>
      </w:r>
    </w:p>
    <w:tbl>
      <w:tblPr>
        <w:tblStyle w:val="TableGrid"/>
        <w:tblW w:w="0" w:type="auto"/>
        <w:jc w:val="center"/>
        <w:tblLayout w:type="fixed"/>
        <w:tblLook w:val="04A0" w:firstRow="1" w:lastRow="0" w:firstColumn="1" w:lastColumn="0" w:noHBand="0" w:noVBand="1"/>
      </w:tblPr>
      <w:tblGrid>
        <w:gridCol w:w="1296"/>
        <w:gridCol w:w="3168"/>
        <w:gridCol w:w="2664"/>
        <w:gridCol w:w="2952"/>
      </w:tblGrid>
      <w:tr w:rsidR="008E3B7F" w14:paraId="78F0D5A2" w14:textId="77777777">
        <w:trPr>
          <w:cantSplit/>
          <w:tblHeader/>
          <w:jc w:val="center"/>
        </w:trPr>
        <w:tc>
          <w:tcPr>
            <w:tcW w:w="1296" w:type="dxa"/>
            <w:shd w:val="clear" w:color="auto" w:fill="17365D"/>
            <w:vAlign w:val="center"/>
          </w:tcPr>
          <w:p w14:paraId="58A75FD7" w14:textId="77777777" w:rsidR="008E3B7F" w:rsidRDefault="00000000">
            <w:pPr>
              <w:pStyle w:val="TableText"/>
            </w:pPr>
            <w:r>
              <w:rPr>
                <w:b/>
                <w:color w:val="FFFFFF"/>
                <w:sz w:val="14"/>
              </w:rPr>
              <w:t>Stage</w:t>
            </w:r>
          </w:p>
        </w:tc>
        <w:tc>
          <w:tcPr>
            <w:tcW w:w="3168" w:type="dxa"/>
            <w:shd w:val="clear" w:color="auto" w:fill="17365D"/>
            <w:vAlign w:val="center"/>
          </w:tcPr>
          <w:p w14:paraId="2814B2FE" w14:textId="77777777" w:rsidR="008E3B7F" w:rsidRDefault="00000000">
            <w:pPr>
              <w:pStyle w:val="TableText"/>
            </w:pPr>
            <w:r>
              <w:rPr>
                <w:b/>
                <w:color w:val="FFFFFF"/>
                <w:sz w:val="14"/>
              </w:rPr>
              <w:t>Change</w:t>
            </w:r>
          </w:p>
        </w:tc>
        <w:tc>
          <w:tcPr>
            <w:tcW w:w="2664" w:type="dxa"/>
            <w:shd w:val="clear" w:color="auto" w:fill="17365D"/>
            <w:vAlign w:val="center"/>
          </w:tcPr>
          <w:p w14:paraId="3D2385BA" w14:textId="77777777" w:rsidR="008E3B7F" w:rsidRDefault="00000000">
            <w:pPr>
              <w:pStyle w:val="TableText"/>
            </w:pPr>
            <w:r>
              <w:rPr>
                <w:b/>
                <w:color w:val="FFFFFF"/>
                <w:sz w:val="14"/>
              </w:rPr>
              <w:t>Reason</w:t>
            </w:r>
          </w:p>
        </w:tc>
        <w:tc>
          <w:tcPr>
            <w:tcW w:w="2952" w:type="dxa"/>
            <w:shd w:val="clear" w:color="auto" w:fill="17365D"/>
            <w:vAlign w:val="center"/>
          </w:tcPr>
          <w:p w14:paraId="16CE070A" w14:textId="77777777" w:rsidR="008E3B7F" w:rsidRDefault="00000000">
            <w:pPr>
              <w:pStyle w:val="TableText"/>
            </w:pPr>
            <w:r>
              <w:rPr>
                <w:b/>
                <w:color w:val="FFFFFF"/>
                <w:sz w:val="14"/>
              </w:rPr>
              <w:t>Measured outcome</w:t>
            </w:r>
          </w:p>
        </w:tc>
      </w:tr>
      <w:tr w:rsidR="008E3B7F" w14:paraId="404E958D" w14:textId="77777777">
        <w:trPr>
          <w:cantSplit/>
          <w:jc w:val="center"/>
        </w:trPr>
        <w:tc>
          <w:tcPr>
            <w:tcW w:w="1296" w:type="dxa"/>
            <w:tcMar>
              <w:top w:w="70" w:type="dxa"/>
              <w:left w:w="90" w:type="dxa"/>
              <w:bottom w:w="70" w:type="dxa"/>
              <w:right w:w="90" w:type="dxa"/>
            </w:tcMar>
          </w:tcPr>
          <w:p w14:paraId="4A40A13C" w14:textId="77777777" w:rsidR="008E3B7F" w:rsidRDefault="00000000">
            <w:pPr>
              <w:pStyle w:val="TableText"/>
            </w:pPr>
            <w:r>
              <w:rPr>
                <w:sz w:val="14"/>
              </w:rPr>
              <w:t>Dataset</w:t>
            </w:r>
          </w:p>
        </w:tc>
        <w:tc>
          <w:tcPr>
            <w:tcW w:w="3168" w:type="dxa"/>
            <w:tcMar>
              <w:top w:w="70" w:type="dxa"/>
              <w:left w:w="90" w:type="dxa"/>
              <w:bottom w:w="70" w:type="dxa"/>
              <w:right w:w="90" w:type="dxa"/>
            </w:tcMar>
          </w:tcPr>
          <w:p w14:paraId="2C765E87" w14:textId="77777777" w:rsidR="008E3B7F" w:rsidRDefault="00000000">
            <w:pPr>
              <w:pStyle w:val="TableText"/>
            </w:pPr>
            <w:r>
              <w:rPr>
                <w:sz w:val="14"/>
              </w:rPr>
              <w:t>Preserve source text/content/title/metadata; isolate keywords</w:t>
            </w:r>
          </w:p>
        </w:tc>
        <w:tc>
          <w:tcPr>
            <w:tcW w:w="2664" w:type="dxa"/>
            <w:tcMar>
              <w:top w:w="70" w:type="dxa"/>
              <w:left w:w="90" w:type="dxa"/>
              <w:bottom w:w="70" w:type="dxa"/>
              <w:right w:w="90" w:type="dxa"/>
            </w:tcMar>
          </w:tcPr>
          <w:p w14:paraId="541531D1" w14:textId="77777777" w:rsidR="008E3B7F" w:rsidRDefault="00000000">
            <w:pPr>
              <w:pStyle w:val="TableText"/>
            </w:pPr>
            <w:r>
              <w:rPr>
                <w:sz w:val="14"/>
              </w:rPr>
              <w:t>Offsets point to text; search-only terms should not become answer evidence</w:t>
            </w:r>
          </w:p>
        </w:tc>
        <w:tc>
          <w:tcPr>
            <w:tcW w:w="2952" w:type="dxa"/>
            <w:tcMar>
              <w:top w:w="70" w:type="dxa"/>
              <w:left w:w="90" w:type="dxa"/>
              <w:bottom w:w="70" w:type="dxa"/>
              <w:right w:w="90" w:type="dxa"/>
            </w:tcMar>
          </w:tcPr>
          <w:p w14:paraId="4C24F16C" w14:textId="77777777" w:rsidR="008E3B7F" w:rsidRDefault="00000000">
            <w:pPr>
              <w:pStyle w:val="TableText"/>
            </w:pPr>
            <w:r>
              <w:rPr>
                <w:sz w:val="14"/>
              </w:rPr>
              <w:t>28,482/28,482 rows validated; 12,909 keyword lists isolated</w:t>
            </w:r>
          </w:p>
        </w:tc>
      </w:tr>
      <w:tr w:rsidR="008E3B7F" w14:paraId="7571043F" w14:textId="77777777">
        <w:trPr>
          <w:cantSplit/>
          <w:jc w:val="center"/>
        </w:trPr>
        <w:tc>
          <w:tcPr>
            <w:tcW w:w="1296" w:type="dxa"/>
            <w:shd w:val="clear" w:color="auto" w:fill="F3F5F7"/>
            <w:tcMar>
              <w:top w:w="70" w:type="dxa"/>
              <w:left w:w="90" w:type="dxa"/>
              <w:bottom w:w="70" w:type="dxa"/>
              <w:right w:w="90" w:type="dxa"/>
            </w:tcMar>
          </w:tcPr>
          <w:p w14:paraId="21CC097B" w14:textId="77777777" w:rsidR="008E3B7F" w:rsidRDefault="00000000">
            <w:pPr>
              <w:pStyle w:val="TableText"/>
            </w:pPr>
            <w:r>
              <w:rPr>
                <w:sz w:val="14"/>
              </w:rPr>
              <w:t>Sections</w:t>
            </w:r>
          </w:p>
        </w:tc>
        <w:tc>
          <w:tcPr>
            <w:tcW w:w="3168" w:type="dxa"/>
            <w:shd w:val="clear" w:color="auto" w:fill="F3F5F7"/>
            <w:tcMar>
              <w:top w:w="70" w:type="dxa"/>
              <w:left w:w="90" w:type="dxa"/>
              <w:bottom w:w="70" w:type="dxa"/>
              <w:right w:w="90" w:type="dxa"/>
            </w:tcMar>
          </w:tcPr>
          <w:p w14:paraId="2B94838F" w14:textId="77777777" w:rsidR="008E3B7F" w:rsidRDefault="00000000">
            <w:pPr>
              <w:pStyle w:val="TableText"/>
            </w:pPr>
            <w:r>
              <w:rPr>
                <w:sz w:val="14"/>
              </w:rPr>
              <w:t>Heuristic parser → explicit boundaries and exact source ranges</w:t>
            </w:r>
          </w:p>
        </w:tc>
        <w:tc>
          <w:tcPr>
            <w:tcW w:w="2664" w:type="dxa"/>
            <w:shd w:val="clear" w:color="auto" w:fill="F3F5F7"/>
            <w:tcMar>
              <w:top w:w="70" w:type="dxa"/>
              <w:left w:w="90" w:type="dxa"/>
              <w:bottom w:w="70" w:type="dxa"/>
              <w:right w:w="90" w:type="dxa"/>
            </w:tcMar>
          </w:tcPr>
          <w:p w14:paraId="7B87D08C" w14:textId="77777777" w:rsidR="008E3B7F" w:rsidRDefault="00000000">
            <w:pPr>
              <w:pStyle w:val="TableText"/>
            </w:pPr>
            <w:r>
              <w:rPr>
                <w:sz w:val="14"/>
              </w:rPr>
              <w:t>Reduce false section boundaries and retain irregular text</w:t>
            </w:r>
          </w:p>
        </w:tc>
        <w:tc>
          <w:tcPr>
            <w:tcW w:w="2952" w:type="dxa"/>
            <w:shd w:val="clear" w:color="auto" w:fill="F3F5F7"/>
            <w:tcMar>
              <w:top w:w="70" w:type="dxa"/>
              <w:left w:w="90" w:type="dxa"/>
              <w:bottom w:w="70" w:type="dxa"/>
              <w:right w:w="90" w:type="dxa"/>
            </w:tcMar>
          </w:tcPr>
          <w:p w14:paraId="245895A1" w14:textId="77777777" w:rsidR="008E3B7F" w:rsidRDefault="00000000">
            <w:pPr>
              <w:pStyle w:val="TableText"/>
            </w:pPr>
            <w:r>
              <w:rPr>
                <w:sz w:val="14"/>
              </w:rPr>
              <w:t>134,138 sections reconstruct 101.2M source characters</w:t>
            </w:r>
          </w:p>
        </w:tc>
      </w:tr>
      <w:tr w:rsidR="008E3B7F" w14:paraId="79CC1310" w14:textId="77777777">
        <w:trPr>
          <w:cantSplit/>
          <w:jc w:val="center"/>
        </w:trPr>
        <w:tc>
          <w:tcPr>
            <w:tcW w:w="1296" w:type="dxa"/>
            <w:tcMar>
              <w:top w:w="70" w:type="dxa"/>
              <w:left w:w="90" w:type="dxa"/>
              <w:bottom w:w="70" w:type="dxa"/>
              <w:right w:w="90" w:type="dxa"/>
            </w:tcMar>
          </w:tcPr>
          <w:p w14:paraId="0BBCDF06" w14:textId="77777777" w:rsidR="008E3B7F" w:rsidRDefault="00000000">
            <w:pPr>
              <w:pStyle w:val="TableText"/>
            </w:pPr>
            <w:r>
              <w:rPr>
                <w:sz w:val="14"/>
              </w:rPr>
              <w:t>Chunks</w:t>
            </w:r>
          </w:p>
        </w:tc>
        <w:tc>
          <w:tcPr>
            <w:tcW w:w="3168" w:type="dxa"/>
            <w:tcMar>
              <w:top w:w="70" w:type="dxa"/>
              <w:left w:w="90" w:type="dxa"/>
              <w:bottom w:w="70" w:type="dxa"/>
              <w:right w:w="90" w:type="dxa"/>
            </w:tcMar>
          </w:tcPr>
          <w:p w14:paraId="67C49FA7" w14:textId="77777777" w:rsidR="008E3B7F" w:rsidRDefault="00000000">
            <w:pPr>
              <w:pStyle w:val="TableText"/>
            </w:pPr>
            <w:r>
              <w:rPr>
                <w:sz w:val="14"/>
              </w:rPr>
              <w:t>600/100 windows → 300 target/500 max structure-aware chunks with offsets</w:t>
            </w:r>
          </w:p>
        </w:tc>
        <w:tc>
          <w:tcPr>
            <w:tcW w:w="2664" w:type="dxa"/>
            <w:tcMar>
              <w:top w:w="70" w:type="dxa"/>
              <w:left w:w="90" w:type="dxa"/>
              <w:bottom w:w="70" w:type="dxa"/>
              <w:right w:w="90" w:type="dxa"/>
            </w:tcMar>
          </w:tcPr>
          <w:p w14:paraId="7D2DA587" w14:textId="77777777" w:rsidR="008E3B7F" w:rsidRDefault="00000000">
            <w:pPr>
              <w:pStyle w:val="TableText"/>
            </w:pPr>
            <w:r>
              <w:rPr>
                <w:sz w:val="14"/>
              </w:rPr>
              <w:t>Preserve local meaning and make sequence/span checks reliable</w:t>
            </w:r>
          </w:p>
        </w:tc>
        <w:tc>
          <w:tcPr>
            <w:tcW w:w="2952" w:type="dxa"/>
            <w:tcMar>
              <w:top w:w="70" w:type="dxa"/>
              <w:left w:w="90" w:type="dxa"/>
              <w:bottom w:w="70" w:type="dxa"/>
              <w:right w:w="90" w:type="dxa"/>
            </w:tcMar>
          </w:tcPr>
          <w:p w14:paraId="5B342068" w14:textId="77777777" w:rsidR="008E3B7F" w:rsidRDefault="00000000">
            <w:pPr>
              <w:pStyle w:val="TableText"/>
            </w:pPr>
            <w:r>
              <w:rPr>
                <w:sz w:val="14"/>
              </w:rPr>
              <w:t>194,929 unique; 160/160 span unions covered; 144/158 refs in gold chunks</w:t>
            </w:r>
          </w:p>
        </w:tc>
      </w:tr>
      <w:tr w:rsidR="008E3B7F" w14:paraId="7A3134E6" w14:textId="77777777">
        <w:trPr>
          <w:cantSplit/>
          <w:jc w:val="center"/>
        </w:trPr>
        <w:tc>
          <w:tcPr>
            <w:tcW w:w="1296" w:type="dxa"/>
            <w:shd w:val="clear" w:color="auto" w:fill="F3F5F7"/>
            <w:tcMar>
              <w:top w:w="70" w:type="dxa"/>
              <w:left w:w="90" w:type="dxa"/>
              <w:bottom w:w="70" w:type="dxa"/>
              <w:right w:w="90" w:type="dxa"/>
            </w:tcMar>
          </w:tcPr>
          <w:p w14:paraId="2504527D" w14:textId="77777777" w:rsidR="008E3B7F" w:rsidRDefault="00000000">
            <w:pPr>
              <w:pStyle w:val="TableText"/>
            </w:pPr>
            <w:r>
              <w:rPr>
                <w:sz w:val="14"/>
              </w:rPr>
              <w:t>Passage ranker</w:t>
            </w:r>
          </w:p>
        </w:tc>
        <w:tc>
          <w:tcPr>
            <w:tcW w:w="3168" w:type="dxa"/>
            <w:shd w:val="clear" w:color="auto" w:fill="F3F5F7"/>
            <w:tcMar>
              <w:top w:w="70" w:type="dxa"/>
              <w:left w:w="90" w:type="dxa"/>
              <w:bottom w:w="70" w:type="dxa"/>
              <w:right w:w="90" w:type="dxa"/>
            </w:tcMar>
          </w:tcPr>
          <w:p w14:paraId="31DD3AAF" w14:textId="77777777" w:rsidR="008E3B7F" w:rsidRDefault="00000000">
            <w:pPr>
              <w:pStyle w:val="TableText"/>
            </w:pPr>
            <w:r>
              <w:rPr>
                <w:sz w:val="14"/>
              </w:rPr>
              <w:t>Compare BM25 and BGE-M3 inside same top-20 candidates</w:t>
            </w:r>
          </w:p>
        </w:tc>
        <w:tc>
          <w:tcPr>
            <w:tcW w:w="2664" w:type="dxa"/>
            <w:shd w:val="clear" w:color="auto" w:fill="F3F5F7"/>
            <w:tcMar>
              <w:top w:w="70" w:type="dxa"/>
              <w:left w:w="90" w:type="dxa"/>
              <w:bottom w:w="70" w:type="dxa"/>
              <w:right w:w="90" w:type="dxa"/>
            </w:tcMar>
          </w:tcPr>
          <w:p w14:paraId="0F212B09" w14:textId="77777777" w:rsidR="008E3B7F" w:rsidRDefault="00000000">
            <w:pPr>
              <w:pStyle w:val="TableText"/>
            </w:pPr>
            <w:r>
              <w:rPr>
                <w:sz w:val="14"/>
              </w:rPr>
              <w:t>Isolate passage scoring without changing document candidate list</w:t>
            </w:r>
          </w:p>
        </w:tc>
        <w:tc>
          <w:tcPr>
            <w:tcW w:w="2952" w:type="dxa"/>
            <w:shd w:val="clear" w:color="auto" w:fill="F3F5F7"/>
            <w:tcMar>
              <w:top w:w="70" w:type="dxa"/>
              <w:left w:w="90" w:type="dxa"/>
              <w:bottom w:w="70" w:type="dxa"/>
              <w:right w:w="90" w:type="dxa"/>
            </w:tcMar>
          </w:tcPr>
          <w:p w14:paraId="067CBB7C" w14:textId="77777777" w:rsidR="008E3B7F" w:rsidRDefault="00000000">
            <w:pPr>
              <w:pStyle w:val="TableText"/>
            </w:pPr>
            <w:r>
              <w:rPr>
                <w:sz w:val="14"/>
              </w:rPr>
              <w:t>BM25 beat BGE-M3 on selected span/reference containment</w:t>
            </w:r>
          </w:p>
        </w:tc>
      </w:tr>
      <w:tr w:rsidR="008E3B7F" w14:paraId="0217EE8A" w14:textId="77777777">
        <w:trPr>
          <w:cantSplit/>
          <w:jc w:val="center"/>
        </w:trPr>
        <w:tc>
          <w:tcPr>
            <w:tcW w:w="1296" w:type="dxa"/>
            <w:tcMar>
              <w:top w:w="70" w:type="dxa"/>
              <w:left w:w="90" w:type="dxa"/>
              <w:bottom w:w="70" w:type="dxa"/>
              <w:right w:w="90" w:type="dxa"/>
            </w:tcMar>
          </w:tcPr>
          <w:p w14:paraId="4CC745E1" w14:textId="77777777" w:rsidR="008E3B7F" w:rsidRDefault="00000000">
            <w:pPr>
              <w:pStyle w:val="TableText"/>
            </w:pPr>
            <w:r>
              <w:rPr>
                <w:sz w:val="14"/>
              </w:rPr>
              <w:t>Context</w:t>
            </w:r>
          </w:p>
        </w:tc>
        <w:tc>
          <w:tcPr>
            <w:tcW w:w="3168" w:type="dxa"/>
            <w:tcMar>
              <w:top w:w="70" w:type="dxa"/>
              <w:left w:w="90" w:type="dxa"/>
              <w:bottom w:w="70" w:type="dxa"/>
              <w:right w:w="90" w:type="dxa"/>
            </w:tcMar>
          </w:tcPr>
          <w:p w14:paraId="13D098FD" w14:textId="77777777" w:rsidR="008E3B7F" w:rsidRDefault="00000000">
            <w:pPr>
              <w:pStyle w:val="TableText"/>
            </w:pPr>
            <w:r>
              <w:rPr>
                <w:sz w:val="14"/>
              </w:rPr>
              <w:t>Add same-section neighbors under token budget</w:t>
            </w:r>
          </w:p>
        </w:tc>
        <w:tc>
          <w:tcPr>
            <w:tcW w:w="2664" w:type="dxa"/>
            <w:tcMar>
              <w:top w:w="70" w:type="dxa"/>
              <w:left w:w="90" w:type="dxa"/>
              <w:bottom w:w="70" w:type="dxa"/>
              <w:right w:w="90" w:type="dxa"/>
            </w:tcMar>
          </w:tcPr>
          <w:p w14:paraId="4489E9FE" w14:textId="77777777" w:rsidR="008E3B7F" w:rsidRDefault="00000000">
            <w:pPr>
              <w:pStyle w:val="TableText"/>
            </w:pPr>
            <w:r>
              <w:rPr>
                <w:sz w:val="14"/>
              </w:rPr>
              <w:t>Recover evidence beside a ranked chunk</w:t>
            </w:r>
          </w:p>
        </w:tc>
        <w:tc>
          <w:tcPr>
            <w:tcW w:w="2952" w:type="dxa"/>
            <w:tcMar>
              <w:top w:w="70" w:type="dxa"/>
              <w:left w:w="90" w:type="dxa"/>
              <w:bottom w:w="70" w:type="dxa"/>
              <w:right w:w="90" w:type="dxa"/>
            </w:tcMar>
          </w:tcPr>
          <w:p w14:paraId="79E28512" w14:textId="77777777" w:rsidR="008E3B7F" w:rsidRDefault="00000000">
            <w:pPr>
              <w:pStyle w:val="TableText"/>
            </w:pPr>
            <w:r>
              <w:rPr>
                <w:sz w:val="14"/>
              </w:rPr>
              <w:t>Reference in context 45→71; span 47→75; tokens 1,126→1,912</w:t>
            </w:r>
          </w:p>
        </w:tc>
      </w:tr>
      <w:tr w:rsidR="008E3B7F" w14:paraId="5D2663B4" w14:textId="77777777">
        <w:trPr>
          <w:cantSplit/>
          <w:jc w:val="center"/>
        </w:trPr>
        <w:tc>
          <w:tcPr>
            <w:tcW w:w="1296" w:type="dxa"/>
            <w:shd w:val="clear" w:color="auto" w:fill="F3F5F7"/>
            <w:tcMar>
              <w:top w:w="70" w:type="dxa"/>
              <w:left w:w="90" w:type="dxa"/>
              <w:bottom w:w="70" w:type="dxa"/>
              <w:right w:w="90" w:type="dxa"/>
            </w:tcMar>
          </w:tcPr>
          <w:p w14:paraId="6B26E64B" w14:textId="77777777" w:rsidR="008E3B7F" w:rsidRDefault="00000000">
            <w:pPr>
              <w:pStyle w:val="TableText"/>
            </w:pPr>
            <w:r>
              <w:rPr>
                <w:sz w:val="14"/>
              </w:rPr>
              <w:t>Reader</w:t>
            </w:r>
          </w:p>
        </w:tc>
        <w:tc>
          <w:tcPr>
            <w:tcW w:w="3168" w:type="dxa"/>
            <w:shd w:val="clear" w:color="auto" w:fill="F3F5F7"/>
            <w:tcMar>
              <w:top w:w="70" w:type="dxa"/>
              <w:left w:w="90" w:type="dxa"/>
              <w:bottom w:w="70" w:type="dxa"/>
              <w:right w:w="90" w:type="dxa"/>
            </w:tcMar>
          </w:tcPr>
          <w:p w14:paraId="4E5DB3FF" w14:textId="77777777" w:rsidR="008E3B7F" w:rsidRDefault="00000000">
            <w:pPr>
              <w:pStyle w:val="TableText"/>
            </w:pPr>
            <w:r>
              <w:rPr>
                <w:sz w:val="14"/>
              </w:rPr>
              <w:t>Pair same Qwen2.5 model on plain/expanded plus oracle</w:t>
            </w:r>
          </w:p>
        </w:tc>
        <w:tc>
          <w:tcPr>
            <w:tcW w:w="2664" w:type="dxa"/>
            <w:shd w:val="clear" w:color="auto" w:fill="F3F5F7"/>
            <w:tcMar>
              <w:top w:w="70" w:type="dxa"/>
              <w:left w:w="90" w:type="dxa"/>
              <w:bottom w:w="70" w:type="dxa"/>
              <w:right w:w="90" w:type="dxa"/>
            </w:tcMar>
          </w:tcPr>
          <w:p w14:paraId="7BCF2C01" w14:textId="77777777" w:rsidR="008E3B7F" w:rsidRDefault="00000000">
            <w:pPr>
              <w:pStyle w:val="TableText"/>
            </w:pPr>
            <w:r>
              <w:rPr>
                <w:sz w:val="14"/>
              </w:rPr>
              <w:t>Separate context effects from reader limits</w:t>
            </w:r>
          </w:p>
        </w:tc>
        <w:tc>
          <w:tcPr>
            <w:tcW w:w="2952" w:type="dxa"/>
            <w:shd w:val="clear" w:color="auto" w:fill="F3F5F7"/>
            <w:tcMar>
              <w:top w:w="70" w:type="dxa"/>
              <w:left w:w="90" w:type="dxa"/>
              <w:bottom w:w="70" w:type="dxa"/>
              <w:right w:w="90" w:type="dxa"/>
            </w:tcMar>
          </w:tcPr>
          <w:p w14:paraId="55D8118E" w14:textId="77777777" w:rsidR="008E3B7F" w:rsidRDefault="00000000">
            <w:pPr>
              <w:pStyle w:val="TableText"/>
            </w:pPr>
            <w:r>
              <w:rPr>
                <w:sz w:val="14"/>
              </w:rPr>
              <w:t>Expanded ROUGE-L .1742 / F1 .2319; oracle higher but still limited</w:t>
            </w:r>
          </w:p>
        </w:tc>
      </w:tr>
      <w:tr w:rsidR="008E3B7F" w14:paraId="07F2D56C" w14:textId="77777777">
        <w:trPr>
          <w:cantSplit/>
          <w:jc w:val="center"/>
        </w:trPr>
        <w:tc>
          <w:tcPr>
            <w:tcW w:w="1296" w:type="dxa"/>
            <w:tcMar>
              <w:top w:w="70" w:type="dxa"/>
              <w:left w:w="90" w:type="dxa"/>
              <w:bottom w:w="70" w:type="dxa"/>
              <w:right w:w="90" w:type="dxa"/>
            </w:tcMar>
          </w:tcPr>
          <w:p w14:paraId="24CBD88B" w14:textId="77777777" w:rsidR="008E3B7F" w:rsidRDefault="00000000">
            <w:pPr>
              <w:pStyle w:val="TableText"/>
            </w:pPr>
            <w:r>
              <w:rPr>
                <w:sz w:val="14"/>
              </w:rPr>
              <w:t>Evaluation</w:t>
            </w:r>
          </w:p>
        </w:tc>
        <w:tc>
          <w:tcPr>
            <w:tcW w:w="3168" w:type="dxa"/>
            <w:tcMar>
              <w:top w:w="70" w:type="dxa"/>
              <w:left w:w="90" w:type="dxa"/>
              <w:bottom w:w="70" w:type="dxa"/>
              <w:right w:w="90" w:type="dxa"/>
            </w:tcMar>
          </w:tcPr>
          <w:p w14:paraId="3B3F1268" w14:textId="77777777" w:rsidR="008E3B7F" w:rsidRDefault="00000000">
            <w:pPr>
              <w:pStyle w:val="TableText"/>
            </w:pPr>
            <w:r>
              <w:rPr>
                <w:sz w:val="14"/>
              </w:rPr>
              <w:t>Separate retrieval, passage, context, and answer scores</w:t>
            </w:r>
          </w:p>
        </w:tc>
        <w:tc>
          <w:tcPr>
            <w:tcW w:w="2664" w:type="dxa"/>
            <w:tcMar>
              <w:top w:w="70" w:type="dxa"/>
              <w:left w:w="90" w:type="dxa"/>
              <w:bottom w:w="70" w:type="dxa"/>
              <w:right w:w="90" w:type="dxa"/>
            </w:tcMar>
          </w:tcPr>
          <w:p w14:paraId="7DB1E550" w14:textId="77777777" w:rsidR="008E3B7F" w:rsidRDefault="00000000">
            <w:pPr>
              <w:pStyle w:val="TableText"/>
            </w:pPr>
            <w:r>
              <w:rPr>
                <w:sz w:val="14"/>
              </w:rPr>
              <w:t>Avoid calling Recall@20 end-to-end accuracy</w:t>
            </w:r>
          </w:p>
        </w:tc>
        <w:tc>
          <w:tcPr>
            <w:tcW w:w="2952" w:type="dxa"/>
            <w:tcMar>
              <w:top w:w="70" w:type="dxa"/>
              <w:left w:w="90" w:type="dxa"/>
              <w:bottom w:w="70" w:type="dxa"/>
              <w:right w:w="90" w:type="dxa"/>
            </w:tcMar>
          </w:tcPr>
          <w:p w14:paraId="2CB71D7B" w14:textId="77777777" w:rsidR="008E3B7F" w:rsidRDefault="00000000">
            <w:pPr>
              <w:pStyle w:val="TableText"/>
            </w:pPr>
            <w:r>
              <w:rPr>
                <w:sz w:val="14"/>
              </w:rPr>
              <w:t>Shows losses at candidate, passage, and generation stages</w:t>
            </w:r>
          </w:p>
        </w:tc>
      </w:tr>
    </w:tbl>
    <w:p w14:paraId="09F24CA1" w14:textId="77777777" w:rsidR="008E3B7F" w:rsidRDefault="008E3B7F">
      <w:pPr>
        <w:spacing w:after="20"/>
      </w:pPr>
    </w:p>
    <w:p w14:paraId="2F727F67" w14:textId="77777777" w:rsidR="008E3B7F" w:rsidRDefault="00000000">
      <w:pPr>
        <w:pStyle w:val="Heading1"/>
      </w:pPr>
      <w:r>
        <w:t>4. Reranking, GraphRAG, and fine-tuning</w:t>
      </w:r>
    </w:p>
    <w:p w14:paraId="568E4DC3" w14:textId="77777777" w:rsidR="008E3B7F" w:rsidRDefault="00000000">
      <w:pPr>
        <w:pStyle w:val="Heading2"/>
      </w:pPr>
      <w:r>
        <w:t>Reranker</w:t>
      </w:r>
    </w:p>
    <w:p w14:paraId="2C4A0649" w14:textId="77777777" w:rsidR="008E3B7F" w:rsidRDefault="00000000">
      <w:r>
        <w:t>The notebook has an initial BAAI/bge-reranker-v2-m3 pilot for 10 and then 50 questions, scoring the top 200 hybrid question/chunk candidates with 512-token truncation. The source records the procedure but there is no stable full-dev score artifact. A later BAAI/bge-reranker-base cross-encoder selection table reports 53/160 exact answers in context against 63/160 for hybrid. That argues against keeping that configuration as default; it does not mean all rerankers fail.</w:t>
      </w:r>
    </w:p>
    <w:p w14:paraId="2EDFED32" w14:textId="77777777" w:rsidR="008E3B7F" w:rsidRDefault="00000000">
      <w:r>
        <w:t>No reproducible fine-tuned reranker training run, weights, or comparable results are in this workspace. A responsible future test would train only on training questions, use hard negatives, then evaluate on the same dev candidates and token budget. Keep it only if answer-bearing passage coverage and final answer quality both improve.</w:t>
      </w:r>
    </w:p>
    <w:p w14:paraId="5F9B665D" w14:textId="77777777" w:rsidR="008E3B7F" w:rsidRDefault="00000000">
      <w:pPr>
        <w:pStyle w:val="Heading2"/>
      </w:pPr>
      <w:r>
        <w:t>GraphRAG and fine-tuning</w:t>
      </w:r>
    </w:p>
    <w:p w14:paraId="67B2D766" w14:textId="77777777" w:rsidR="008E3B7F" w:rsidRDefault="00000000">
      <w:r>
        <w:t>No GraphRAG code or saved GraphRAG experiment output was found in the checked repository. The experiment history lists training on 600 examples as deferred, and no fine-tuned reranker artifact is present. If these were run in a separate Kaggle notebook or repository, this checkout cannot verify the settings or metrics; this comparison does not treat them as completed v2 changes.</w:t>
      </w:r>
    </w:p>
    <w:p w14:paraId="52FE472F" w14:textId="77777777" w:rsidR="008E3B7F" w:rsidRDefault="00000000">
      <w:pPr>
        <w:pStyle w:val="Heading2"/>
      </w:pPr>
      <w:r>
        <w:t>BGE-M3 embeddings</w:t>
      </w:r>
    </w:p>
    <w:p w14:paraId="7FFDBBD3" w14:textId="77777777" w:rsidR="008E3B7F" w:rsidRDefault="00000000">
      <w:r>
        <w:t>BGE-M3 remains part of the project. The Kaggle archive supports the controlled passage-rank pilot over 18,351 chunks and 2,830 documents. It did not beat BM25 there. That is no reason to discard dense search everywhere, but it also gives no evidence to pay for a full v2 re-embedding before improving candidate and passage selection.</w:t>
      </w:r>
    </w:p>
    <w:p w14:paraId="441B811E" w14:textId="77777777" w:rsidR="008E3B7F" w:rsidRDefault="00000000">
      <w:pPr>
        <w:pStyle w:val="Heading1"/>
      </w:pPr>
      <w:r>
        <w:t>5. Why the improvement is limited</w:t>
      </w:r>
    </w:p>
    <w:p w14:paraId="6E35324A" w14:textId="77777777" w:rsidR="008E3B7F" w:rsidRDefault="00000000">
      <w:pPr>
        <w:spacing w:after="60"/>
        <w:ind w:left="288" w:hanging="288"/>
      </w:pPr>
      <w:r>
        <w:t>1. Evidence is still lost between candidate pool and final context. The BGE-M3 analysis found the span in top 20 chunks for 73/160; expanded generation contexts contained the normalized reference for 71/160.</w:t>
      </w:r>
    </w:p>
    <w:p w14:paraId="09D72B49" w14:textId="77777777" w:rsidR="008E3B7F" w:rsidRDefault="00000000">
      <w:pPr>
        <w:spacing w:after="60"/>
        <w:ind w:left="288" w:hanging="288"/>
      </w:pPr>
      <w:r>
        <w:t>2. Neighbor expansion cannot recover a missing candidate document. The fixed top-20 pool lacked the gold document for 27/160 questions.</w:t>
      </w:r>
    </w:p>
    <w:p w14:paraId="1EA4404D" w14:textId="77777777" w:rsidR="008E3B7F" w:rsidRDefault="00000000">
      <w:pPr>
        <w:spacing w:after="60"/>
        <w:ind w:left="288" w:hanging="288"/>
      </w:pPr>
      <w:r>
        <w:t>3. The reader is limited even with ideal evidence. Oracle answer passages reached 0.311 mean token F1 but zero normalized exact matches; DEV_Q258 is a concrete hallucination example.</w:t>
      </w:r>
    </w:p>
    <w:p w14:paraId="1E4386F7" w14:textId="77777777" w:rsidR="008E3B7F" w:rsidRDefault="00000000">
      <w:pPr>
        <w:spacing w:after="60"/>
        <w:ind w:left="288" w:hanging="288"/>
      </w:pPr>
      <w:r>
        <w:t>4. Labels and overlap metrics are imperfect. A good answer can paraphrase the reference; some audited labels appear mismatched. Automated overlap is not factual review.</w:t>
      </w:r>
    </w:p>
    <w:p w14:paraId="1F9D8607" w14:textId="77777777" w:rsidR="008E3B7F" w:rsidRDefault="00000000">
      <w:pPr>
        <w:spacing w:after="60"/>
        <w:ind w:left="288" w:hanging="288"/>
      </w:pPr>
      <w:r>
        <w:lastRenderedPageBreak/>
        <w:t>5. The measured intervention was intentionally narrow. The controlled v2 comparison changed context expansion while holding the model, prompt, decoding, and saved document rankings fixed.</w:t>
      </w:r>
    </w:p>
    <w:p w14:paraId="792B7B47" w14:textId="77777777" w:rsidR="008E3B7F" w:rsidRDefault="00000000">
      <w:pPr>
        <w:pStyle w:val="Heading1"/>
      </w:pPr>
      <w:r>
        <w:t>6. Component decisions</w:t>
      </w:r>
    </w:p>
    <w:tbl>
      <w:tblPr>
        <w:tblStyle w:val="TableGrid"/>
        <w:tblW w:w="0" w:type="auto"/>
        <w:jc w:val="center"/>
        <w:tblLayout w:type="fixed"/>
        <w:tblLook w:val="04A0" w:firstRow="1" w:lastRow="0" w:firstColumn="1" w:lastColumn="0" w:noHBand="0" w:noVBand="1"/>
      </w:tblPr>
      <w:tblGrid>
        <w:gridCol w:w="1800"/>
        <w:gridCol w:w="3672"/>
        <w:gridCol w:w="4680"/>
      </w:tblGrid>
      <w:tr w:rsidR="008E3B7F" w14:paraId="44A87622" w14:textId="77777777">
        <w:trPr>
          <w:cantSplit/>
          <w:tblHeader/>
          <w:jc w:val="center"/>
        </w:trPr>
        <w:tc>
          <w:tcPr>
            <w:tcW w:w="1800" w:type="dxa"/>
            <w:shd w:val="clear" w:color="auto" w:fill="17365D"/>
            <w:vAlign w:val="center"/>
          </w:tcPr>
          <w:p w14:paraId="1425509A" w14:textId="77777777" w:rsidR="008E3B7F" w:rsidRDefault="00000000">
            <w:pPr>
              <w:pStyle w:val="TableText"/>
            </w:pPr>
            <w:r>
              <w:rPr>
                <w:b/>
                <w:color w:val="FFFFFF"/>
                <w:sz w:val="15"/>
              </w:rPr>
              <w:t>Decision</w:t>
            </w:r>
          </w:p>
        </w:tc>
        <w:tc>
          <w:tcPr>
            <w:tcW w:w="3672" w:type="dxa"/>
            <w:shd w:val="clear" w:color="auto" w:fill="17365D"/>
            <w:vAlign w:val="center"/>
          </w:tcPr>
          <w:p w14:paraId="7691D685" w14:textId="77777777" w:rsidR="008E3B7F" w:rsidRDefault="00000000">
            <w:pPr>
              <w:pStyle w:val="TableText"/>
            </w:pPr>
            <w:r>
              <w:rPr>
                <w:b/>
                <w:color w:val="FFFFFF"/>
                <w:sz w:val="15"/>
              </w:rPr>
              <w:t>Components</w:t>
            </w:r>
          </w:p>
        </w:tc>
        <w:tc>
          <w:tcPr>
            <w:tcW w:w="4680" w:type="dxa"/>
            <w:shd w:val="clear" w:color="auto" w:fill="17365D"/>
            <w:vAlign w:val="center"/>
          </w:tcPr>
          <w:p w14:paraId="53DF9D75" w14:textId="77777777" w:rsidR="008E3B7F" w:rsidRDefault="00000000">
            <w:pPr>
              <w:pStyle w:val="TableText"/>
            </w:pPr>
            <w:r>
              <w:rPr>
                <w:b/>
                <w:color w:val="FFFFFF"/>
                <w:sz w:val="15"/>
              </w:rPr>
              <w:t>Reason</w:t>
            </w:r>
          </w:p>
        </w:tc>
      </w:tr>
      <w:tr w:rsidR="008E3B7F" w14:paraId="027D7EAE" w14:textId="77777777">
        <w:trPr>
          <w:cantSplit/>
          <w:jc w:val="center"/>
        </w:trPr>
        <w:tc>
          <w:tcPr>
            <w:tcW w:w="1800" w:type="dxa"/>
            <w:tcMar>
              <w:top w:w="70" w:type="dxa"/>
              <w:left w:w="90" w:type="dxa"/>
              <w:bottom w:w="70" w:type="dxa"/>
              <w:right w:w="90" w:type="dxa"/>
            </w:tcMar>
          </w:tcPr>
          <w:p w14:paraId="0DC8CE05" w14:textId="77777777" w:rsidR="008E3B7F" w:rsidRDefault="00000000">
            <w:pPr>
              <w:pStyle w:val="TableText"/>
            </w:pPr>
            <w:r>
              <w:rPr>
                <w:sz w:val="15"/>
              </w:rPr>
              <w:t>Keep</w:t>
            </w:r>
          </w:p>
        </w:tc>
        <w:tc>
          <w:tcPr>
            <w:tcW w:w="3672" w:type="dxa"/>
            <w:tcMar>
              <w:top w:w="70" w:type="dxa"/>
              <w:left w:w="90" w:type="dxa"/>
              <w:bottom w:w="70" w:type="dxa"/>
              <w:right w:w="90" w:type="dxa"/>
            </w:tcMar>
          </w:tcPr>
          <w:p w14:paraId="6B945D39" w14:textId="77777777" w:rsidR="008E3B7F" w:rsidRDefault="00000000">
            <w:pPr>
              <w:pStyle w:val="TableText"/>
            </w:pPr>
            <w:r>
              <w:rPr>
                <w:sz w:val="15"/>
              </w:rPr>
              <w:t>Canonical text; lossless sections; offset-bearing chunks; BM25 baseline; adjacent expansion option; separate metrics</w:t>
            </w:r>
          </w:p>
        </w:tc>
        <w:tc>
          <w:tcPr>
            <w:tcW w:w="4680" w:type="dxa"/>
            <w:tcMar>
              <w:top w:w="70" w:type="dxa"/>
              <w:left w:w="90" w:type="dxa"/>
              <w:bottom w:w="70" w:type="dxa"/>
              <w:right w:w="90" w:type="dxa"/>
            </w:tcMar>
          </w:tcPr>
          <w:p w14:paraId="35C93185" w14:textId="77777777" w:rsidR="008E3B7F" w:rsidRDefault="00000000">
            <w:pPr>
              <w:pStyle w:val="TableText"/>
            </w:pPr>
            <w:r>
              <w:rPr>
                <w:sz w:val="15"/>
              </w:rPr>
              <w:t>Auditable and/or supported by measured benefit.</w:t>
            </w:r>
          </w:p>
        </w:tc>
      </w:tr>
      <w:tr w:rsidR="008E3B7F" w14:paraId="67D441F3" w14:textId="77777777">
        <w:trPr>
          <w:cantSplit/>
          <w:jc w:val="center"/>
        </w:trPr>
        <w:tc>
          <w:tcPr>
            <w:tcW w:w="1800" w:type="dxa"/>
            <w:shd w:val="clear" w:color="auto" w:fill="F3F5F7"/>
            <w:tcMar>
              <w:top w:w="70" w:type="dxa"/>
              <w:left w:w="90" w:type="dxa"/>
              <w:bottom w:w="70" w:type="dxa"/>
              <w:right w:w="90" w:type="dxa"/>
            </w:tcMar>
          </w:tcPr>
          <w:p w14:paraId="23719801" w14:textId="77777777" w:rsidR="008E3B7F" w:rsidRDefault="00000000">
            <w:pPr>
              <w:pStyle w:val="TableText"/>
            </w:pPr>
            <w:r>
              <w:rPr>
                <w:sz w:val="15"/>
              </w:rPr>
              <w:t>Improve next</w:t>
            </w:r>
          </w:p>
        </w:tc>
        <w:tc>
          <w:tcPr>
            <w:tcW w:w="3672" w:type="dxa"/>
            <w:shd w:val="clear" w:color="auto" w:fill="F3F5F7"/>
            <w:tcMar>
              <w:top w:w="70" w:type="dxa"/>
              <w:left w:w="90" w:type="dxa"/>
              <w:bottom w:w="70" w:type="dxa"/>
              <w:right w:w="90" w:type="dxa"/>
            </w:tcMar>
          </w:tcPr>
          <w:p w14:paraId="57E11A15" w14:textId="77777777" w:rsidR="008E3B7F" w:rsidRDefault="00000000">
            <w:pPr>
              <w:pStyle w:val="TableText"/>
            </w:pPr>
            <w:r>
              <w:rPr>
                <w:sz w:val="15"/>
              </w:rPr>
              <w:t>Candidate retrieval; passage ranking; answer-to-source mapping; reader assessment</w:t>
            </w:r>
          </w:p>
        </w:tc>
        <w:tc>
          <w:tcPr>
            <w:tcW w:w="4680" w:type="dxa"/>
            <w:shd w:val="clear" w:color="auto" w:fill="F3F5F7"/>
            <w:tcMar>
              <w:top w:w="70" w:type="dxa"/>
              <w:left w:w="90" w:type="dxa"/>
              <w:bottom w:w="70" w:type="dxa"/>
              <w:right w:w="90" w:type="dxa"/>
            </w:tcMar>
          </w:tcPr>
          <w:p w14:paraId="71B27F8D" w14:textId="77777777" w:rsidR="008E3B7F" w:rsidRDefault="00000000">
            <w:pPr>
              <w:pStyle w:val="TableText"/>
            </w:pPr>
            <w:r>
              <w:rPr>
                <w:sz w:val="15"/>
              </w:rPr>
              <w:t>Current pipeline misses answer evidence and free-form answers fail official span mapping.</w:t>
            </w:r>
          </w:p>
        </w:tc>
      </w:tr>
      <w:tr w:rsidR="008E3B7F" w14:paraId="7424E3E9" w14:textId="77777777">
        <w:trPr>
          <w:cantSplit/>
          <w:jc w:val="center"/>
        </w:trPr>
        <w:tc>
          <w:tcPr>
            <w:tcW w:w="1800" w:type="dxa"/>
            <w:tcMar>
              <w:top w:w="70" w:type="dxa"/>
              <w:left w:w="90" w:type="dxa"/>
              <w:bottom w:w="70" w:type="dxa"/>
              <w:right w:w="90" w:type="dxa"/>
            </w:tcMar>
          </w:tcPr>
          <w:p w14:paraId="54F2FFB0" w14:textId="77777777" w:rsidR="008E3B7F" w:rsidRDefault="00000000">
            <w:pPr>
              <w:pStyle w:val="TableText"/>
            </w:pPr>
            <w:r>
              <w:rPr>
                <w:sz w:val="15"/>
              </w:rPr>
              <w:t>Do not promote yet</w:t>
            </w:r>
          </w:p>
        </w:tc>
        <w:tc>
          <w:tcPr>
            <w:tcW w:w="3672" w:type="dxa"/>
            <w:tcMar>
              <w:top w:w="70" w:type="dxa"/>
              <w:left w:w="90" w:type="dxa"/>
              <w:bottom w:w="70" w:type="dxa"/>
              <w:right w:w="90" w:type="dxa"/>
            </w:tcMar>
          </w:tcPr>
          <w:p w14:paraId="0947D8CF" w14:textId="77777777" w:rsidR="008E3B7F" w:rsidRDefault="00000000">
            <w:pPr>
              <w:pStyle w:val="TableText"/>
            </w:pPr>
            <w:r>
              <w:rPr>
                <w:sz w:val="15"/>
              </w:rPr>
              <w:t>BGE-M3 passage ranking; new prompt variants; reranker default</w:t>
            </w:r>
          </w:p>
        </w:tc>
        <w:tc>
          <w:tcPr>
            <w:tcW w:w="4680" w:type="dxa"/>
            <w:tcMar>
              <w:top w:w="70" w:type="dxa"/>
              <w:left w:w="90" w:type="dxa"/>
              <w:bottom w:w="70" w:type="dxa"/>
              <w:right w:w="90" w:type="dxa"/>
            </w:tcMar>
          </w:tcPr>
          <w:p w14:paraId="245536D2" w14:textId="77777777" w:rsidR="008E3B7F" w:rsidRDefault="00000000">
            <w:pPr>
              <w:pStyle w:val="TableText"/>
            </w:pPr>
            <w:r>
              <w:rPr>
                <w:sz w:val="15"/>
              </w:rPr>
              <w:t>BGE did not beat BM25; prompts tested only 12 questions; cross-encoder context containment was lower than hybrid.</w:t>
            </w:r>
          </w:p>
        </w:tc>
      </w:tr>
      <w:tr w:rsidR="008E3B7F" w14:paraId="3196E963" w14:textId="77777777">
        <w:trPr>
          <w:cantSplit/>
          <w:jc w:val="center"/>
        </w:trPr>
        <w:tc>
          <w:tcPr>
            <w:tcW w:w="1800" w:type="dxa"/>
            <w:shd w:val="clear" w:color="auto" w:fill="F3F5F7"/>
            <w:tcMar>
              <w:top w:w="70" w:type="dxa"/>
              <w:left w:w="90" w:type="dxa"/>
              <w:bottom w:w="70" w:type="dxa"/>
              <w:right w:w="90" w:type="dxa"/>
            </w:tcMar>
          </w:tcPr>
          <w:p w14:paraId="464868BD" w14:textId="77777777" w:rsidR="008E3B7F" w:rsidRDefault="00000000">
            <w:pPr>
              <w:pStyle w:val="TableText"/>
            </w:pPr>
            <w:r>
              <w:rPr>
                <w:sz w:val="15"/>
              </w:rPr>
              <w:t>Unverified here</w:t>
            </w:r>
          </w:p>
        </w:tc>
        <w:tc>
          <w:tcPr>
            <w:tcW w:w="3672" w:type="dxa"/>
            <w:shd w:val="clear" w:color="auto" w:fill="F3F5F7"/>
            <w:tcMar>
              <w:top w:w="70" w:type="dxa"/>
              <w:left w:w="90" w:type="dxa"/>
              <w:bottom w:w="70" w:type="dxa"/>
              <w:right w:w="90" w:type="dxa"/>
            </w:tcMar>
          </w:tcPr>
          <w:p w14:paraId="62E707AE" w14:textId="77777777" w:rsidR="008E3B7F" w:rsidRDefault="00000000">
            <w:pPr>
              <w:pStyle w:val="TableText"/>
            </w:pPr>
            <w:r>
              <w:rPr>
                <w:sz w:val="15"/>
              </w:rPr>
              <w:t>Fine-tuned reranker; GraphRAG</w:t>
            </w:r>
          </w:p>
        </w:tc>
        <w:tc>
          <w:tcPr>
            <w:tcW w:w="4680" w:type="dxa"/>
            <w:shd w:val="clear" w:color="auto" w:fill="F3F5F7"/>
            <w:tcMar>
              <w:top w:w="70" w:type="dxa"/>
              <w:left w:w="90" w:type="dxa"/>
              <w:bottom w:w="70" w:type="dxa"/>
              <w:right w:w="90" w:type="dxa"/>
            </w:tcMar>
          </w:tcPr>
          <w:p w14:paraId="541E8310" w14:textId="77777777" w:rsidR="008E3B7F" w:rsidRDefault="00000000">
            <w:pPr>
              <w:pStyle w:val="TableText"/>
            </w:pPr>
            <w:r>
              <w:rPr>
                <w:sz w:val="15"/>
              </w:rPr>
              <w:t>No reproducible code, weights, or comparable output in checked workspace.</w:t>
            </w:r>
          </w:p>
        </w:tc>
      </w:tr>
    </w:tbl>
    <w:p w14:paraId="05843603" w14:textId="77777777" w:rsidR="008E3B7F" w:rsidRDefault="008E3B7F">
      <w:pPr>
        <w:spacing w:after="20"/>
      </w:pPr>
    </w:p>
    <w:p w14:paraId="3C18C9A9" w14:textId="77777777" w:rsidR="008E3B7F" w:rsidRDefault="00000000">
      <w:pPr>
        <w:pStyle w:val="Heading1"/>
      </w:pPr>
      <w:r>
        <w:t>7. Practical next steps</w:t>
      </w:r>
    </w:p>
    <w:p w14:paraId="1DFD378E" w14:textId="77777777" w:rsidR="008E3B7F" w:rsidRDefault="00000000">
      <w:pPr>
        <w:spacing w:after="60"/>
        <w:ind w:left="288" w:hanging="288"/>
      </w:pPr>
      <w:r>
        <w:t>1. Freeze current outputs and record paths/hashes, model, prompt, tokenizer, and candidate rankings. Keep old Phase 4 and v2 paired baselines distinct.</w:t>
      </w:r>
    </w:p>
    <w:p w14:paraId="1649104A" w14:textId="77777777" w:rsidR="008E3B7F" w:rsidRDefault="00000000">
      <w:pPr>
        <w:spacing w:after="60"/>
        <w:ind w:left="288" w:hanging="288"/>
      </w:pPr>
      <w:r>
        <w:t>2. Create a per-question evidence trace: gold document in candidate set; answer span in candidate chunks; span in ranked top 1/5/10/20; span/reference in final context; generated score and evidence support. Group failure cases by stage.</w:t>
      </w:r>
    </w:p>
    <w:p w14:paraId="0C02A839" w14:textId="77777777" w:rsidR="008E3B7F" w:rsidRDefault="00000000">
      <w:pPr>
        <w:spacing w:after="60"/>
        <w:ind w:left="288" w:hanging="288"/>
      </w:pPr>
      <w:r>
        <w:t>3. Compare full-corpus candidate retrieval on the same dev set: BM25, dense, and simple RRF. Use DOC_IDS as benchmark labels or candidates when supplied; never make them a hard requirement for open questions that lack DOC_IDS.</w:t>
      </w:r>
    </w:p>
    <w:p w14:paraId="5CFC552B" w14:textId="77777777" w:rsidR="008E3B7F" w:rsidRDefault="00000000">
      <w:pPr>
        <w:spacing w:after="60"/>
        <w:ind w:left="288" w:hanging="288"/>
      </w:pPr>
      <w:r>
        <w:t>4. After candidate coverage is adequate, compare passage ranking and context assembly on identical candidates and one fixed token budget.</w:t>
      </w:r>
    </w:p>
    <w:p w14:paraId="575C30E1" w14:textId="77777777" w:rsidR="008E3B7F" w:rsidRDefault="00000000">
      <w:pPr>
        <w:spacing w:after="60"/>
        <w:ind w:left="288" w:hanging="288"/>
      </w:pPr>
      <w:r>
        <w:t>5. Choose the output contract: natural answer with citations, or benchmark answer source span plus offsets. Score the chosen target directly; do not confuse a span-mapper zero with semantic answer accuracy.</w:t>
      </w:r>
    </w:p>
    <w:p w14:paraId="06CC14EA" w14:textId="77777777" w:rsidR="008E3B7F" w:rsidRDefault="00000000">
      <w:pPr>
        <w:spacing w:after="60"/>
        <w:ind w:left="288" w:hanging="288"/>
      </w:pPr>
      <w:r>
        <w:t>6. Only then test one reader or reranker change on a controlled subset, scaling to full dev only if both evidence selection and answer scores improve.</w:t>
      </w:r>
    </w:p>
    <w:p w14:paraId="5E4AFB12" w14:textId="77777777" w:rsidR="008E3B7F" w:rsidRDefault="00000000">
      <w:pPr>
        <w:pStyle w:val="SmallNote"/>
      </w:pPr>
      <w:r>
        <w:t>Success means a repeatable gain in answer-bearing context coverage and final answer quality without unjustified cost. A higher document Recall@20 alone is not enough.</w:t>
      </w:r>
    </w:p>
    <w:p w14:paraId="7D8EC5DD" w14:textId="77777777" w:rsidR="008E3B7F" w:rsidRDefault="00000000">
      <w:pPr>
        <w:pStyle w:val="Heading1"/>
      </w:pPr>
      <w:r>
        <w:t>8. Glossary</w:t>
      </w:r>
    </w:p>
    <w:tbl>
      <w:tblPr>
        <w:tblStyle w:val="TableGrid"/>
        <w:tblW w:w="0" w:type="auto"/>
        <w:jc w:val="center"/>
        <w:tblLayout w:type="fixed"/>
        <w:tblLook w:val="04A0" w:firstRow="1" w:lastRow="0" w:firstColumn="1" w:lastColumn="0" w:noHBand="0" w:noVBand="1"/>
      </w:tblPr>
      <w:tblGrid>
        <w:gridCol w:w="2520"/>
        <w:gridCol w:w="7560"/>
      </w:tblGrid>
      <w:tr w:rsidR="008E3B7F" w14:paraId="170F48A0" w14:textId="77777777">
        <w:trPr>
          <w:cantSplit/>
          <w:tblHeader/>
          <w:jc w:val="center"/>
        </w:trPr>
        <w:tc>
          <w:tcPr>
            <w:tcW w:w="2520" w:type="dxa"/>
            <w:shd w:val="clear" w:color="auto" w:fill="17365D"/>
            <w:vAlign w:val="center"/>
          </w:tcPr>
          <w:p w14:paraId="6949B7CD" w14:textId="77777777" w:rsidR="008E3B7F" w:rsidRDefault="00000000">
            <w:pPr>
              <w:pStyle w:val="TableText"/>
            </w:pPr>
            <w:r>
              <w:rPr>
                <w:b/>
                <w:color w:val="FFFFFF"/>
              </w:rPr>
              <w:t>Term</w:t>
            </w:r>
          </w:p>
        </w:tc>
        <w:tc>
          <w:tcPr>
            <w:tcW w:w="7560" w:type="dxa"/>
            <w:shd w:val="clear" w:color="auto" w:fill="17365D"/>
            <w:vAlign w:val="center"/>
          </w:tcPr>
          <w:p w14:paraId="4C1D31E0" w14:textId="77777777" w:rsidR="008E3B7F" w:rsidRDefault="00000000">
            <w:pPr>
              <w:pStyle w:val="TableText"/>
            </w:pPr>
            <w:r>
              <w:rPr>
                <w:b/>
                <w:color w:val="FFFFFF"/>
              </w:rPr>
              <w:t>Plain-language meaning</w:t>
            </w:r>
          </w:p>
        </w:tc>
      </w:tr>
      <w:tr w:rsidR="008E3B7F" w14:paraId="6901E914" w14:textId="77777777">
        <w:trPr>
          <w:cantSplit/>
          <w:jc w:val="center"/>
        </w:trPr>
        <w:tc>
          <w:tcPr>
            <w:tcW w:w="2520" w:type="dxa"/>
            <w:tcMar>
              <w:top w:w="70" w:type="dxa"/>
              <w:left w:w="90" w:type="dxa"/>
              <w:bottom w:w="70" w:type="dxa"/>
              <w:right w:w="90" w:type="dxa"/>
            </w:tcMar>
          </w:tcPr>
          <w:p w14:paraId="4061EB55" w14:textId="77777777" w:rsidR="008E3B7F" w:rsidRDefault="00000000">
            <w:pPr>
              <w:pStyle w:val="TableText"/>
            </w:pPr>
            <w:r>
              <w:t>Technote</w:t>
            </w:r>
          </w:p>
        </w:tc>
        <w:tc>
          <w:tcPr>
            <w:tcW w:w="7560" w:type="dxa"/>
            <w:tcMar>
              <w:top w:w="70" w:type="dxa"/>
              <w:left w:w="90" w:type="dxa"/>
              <w:bottom w:w="70" w:type="dxa"/>
              <w:right w:w="90" w:type="dxa"/>
            </w:tcMar>
          </w:tcPr>
          <w:p w14:paraId="078DE11E" w14:textId="77777777" w:rsidR="008E3B7F" w:rsidRDefault="00000000">
            <w:pPr>
              <w:pStyle w:val="TableText"/>
            </w:pPr>
            <w:r>
              <w:t>IBM support note describing symptoms, causes, fixes, or related details.</w:t>
            </w:r>
          </w:p>
        </w:tc>
      </w:tr>
      <w:tr w:rsidR="008E3B7F" w14:paraId="1D4F9772" w14:textId="77777777">
        <w:trPr>
          <w:cantSplit/>
          <w:jc w:val="center"/>
        </w:trPr>
        <w:tc>
          <w:tcPr>
            <w:tcW w:w="2520" w:type="dxa"/>
            <w:shd w:val="clear" w:color="auto" w:fill="F3F5F7"/>
            <w:tcMar>
              <w:top w:w="70" w:type="dxa"/>
              <w:left w:w="90" w:type="dxa"/>
              <w:bottom w:w="70" w:type="dxa"/>
              <w:right w:w="90" w:type="dxa"/>
            </w:tcMar>
          </w:tcPr>
          <w:p w14:paraId="0957926A" w14:textId="77777777" w:rsidR="008E3B7F" w:rsidRDefault="00000000">
            <w:pPr>
              <w:pStyle w:val="TableText"/>
            </w:pPr>
            <w:r>
              <w:t>Chunk</w:t>
            </w:r>
          </w:p>
        </w:tc>
        <w:tc>
          <w:tcPr>
            <w:tcW w:w="7560" w:type="dxa"/>
            <w:shd w:val="clear" w:color="auto" w:fill="F3F5F7"/>
            <w:tcMar>
              <w:top w:w="70" w:type="dxa"/>
              <w:left w:w="90" w:type="dxa"/>
              <w:bottom w:w="70" w:type="dxa"/>
              <w:right w:w="90" w:type="dxa"/>
            </w:tcMar>
          </w:tcPr>
          <w:p w14:paraId="7F98A06E" w14:textId="77777777" w:rsidR="008E3B7F" w:rsidRDefault="00000000">
            <w:pPr>
              <w:pStyle w:val="TableText"/>
            </w:pPr>
            <w:r>
              <w:t>A searchable piece of a technote supplied to a model.</w:t>
            </w:r>
          </w:p>
        </w:tc>
      </w:tr>
      <w:tr w:rsidR="008E3B7F" w14:paraId="79925BA5" w14:textId="77777777">
        <w:trPr>
          <w:cantSplit/>
          <w:jc w:val="center"/>
        </w:trPr>
        <w:tc>
          <w:tcPr>
            <w:tcW w:w="2520" w:type="dxa"/>
            <w:tcMar>
              <w:top w:w="70" w:type="dxa"/>
              <w:left w:w="90" w:type="dxa"/>
              <w:bottom w:w="70" w:type="dxa"/>
              <w:right w:w="90" w:type="dxa"/>
            </w:tcMar>
          </w:tcPr>
          <w:p w14:paraId="1171B115" w14:textId="77777777" w:rsidR="008E3B7F" w:rsidRDefault="00000000">
            <w:pPr>
              <w:pStyle w:val="TableText"/>
            </w:pPr>
            <w:r>
              <w:t>Embedding / dense search</w:t>
            </w:r>
          </w:p>
        </w:tc>
        <w:tc>
          <w:tcPr>
            <w:tcW w:w="7560" w:type="dxa"/>
            <w:tcMar>
              <w:top w:w="70" w:type="dxa"/>
              <w:left w:w="90" w:type="dxa"/>
              <w:bottom w:w="70" w:type="dxa"/>
              <w:right w:w="90" w:type="dxa"/>
            </w:tcMar>
          </w:tcPr>
          <w:p w14:paraId="51A31CBD" w14:textId="77777777" w:rsidR="008E3B7F" w:rsidRDefault="00000000">
            <w:pPr>
              <w:pStyle w:val="TableText"/>
            </w:pPr>
            <w:r>
              <w:t>Numeric representation that finds related meaning, including different wording.</w:t>
            </w:r>
          </w:p>
        </w:tc>
      </w:tr>
      <w:tr w:rsidR="008E3B7F" w14:paraId="07321EB2" w14:textId="77777777">
        <w:trPr>
          <w:cantSplit/>
          <w:jc w:val="center"/>
        </w:trPr>
        <w:tc>
          <w:tcPr>
            <w:tcW w:w="2520" w:type="dxa"/>
            <w:shd w:val="clear" w:color="auto" w:fill="F3F5F7"/>
            <w:tcMar>
              <w:top w:w="70" w:type="dxa"/>
              <w:left w:w="90" w:type="dxa"/>
              <w:bottom w:w="70" w:type="dxa"/>
              <w:right w:w="90" w:type="dxa"/>
            </w:tcMar>
          </w:tcPr>
          <w:p w14:paraId="7ED2B2BD" w14:textId="77777777" w:rsidR="008E3B7F" w:rsidRDefault="00000000">
            <w:pPr>
              <w:pStyle w:val="TableText"/>
            </w:pPr>
            <w:r>
              <w:t>BM25</w:t>
            </w:r>
          </w:p>
        </w:tc>
        <w:tc>
          <w:tcPr>
            <w:tcW w:w="7560" w:type="dxa"/>
            <w:shd w:val="clear" w:color="auto" w:fill="F3F5F7"/>
            <w:tcMar>
              <w:top w:w="70" w:type="dxa"/>
              <w:left w:w="90" w:type="dxa"/>
              <w:bottom w:w="70" w:type="dxa"/>
              <w:right w:w="90" w:type="dxa"/>
            </w:tcMar>
          </w:tcPr>
          <w:p w14:paraId="741FE8C7" w14:textId="77777777" w:rsidR="008E3B7F" w:rsidRDefault="00000000">
            <w:pPr>
              <w:pStyle w:val="TableText"/>
            </w:pPr>
            <w:r>
              <w:t>Keyword relevance score; useful for product names, versions, error text, and APAR IDs.</w:t>
            </w:r>
          </w:p>
        </w:tc>
      </w:tr>
      <w:tr w:rsidR="008E3B7F" w14:paraId="107FED54" w14:textId="77777777">
        <w:trPr>
          <w:cantSplit/>
          <w:jc w:val="center"/>
        </w:trPr>
        <w:tc>
          <w:tcPr>
            <w:tcW w:w="2520" w:type="dxa"/>
            <w:tcMar>
              <w:top w:w="70" w:type="dxa"/>
              <w:left w:w="90" w:type="dxa"/>
              <w:bottom w:w="70" w:type="dxa"/>
              <w:right w:w="90" w:type="dxa"/>
            </w:tcMar>
          </w:tcPr>
          <w:p w14:paraId="28D044A5" w14:textId="77777777" w:rsidR="008E3B7F" w:rsidRDefault="00000000">
            <w:pPr>
              <w:pStyle w:val="TableText"/>
            </w:pPr>
            <w:r>
              <w:t>RRF</w:t>
            </w:r>
          </w:p>
        </w:tc>
        <w:tc>
          <w:tcPr>
            <w:tcW w:w="7560" w:type="dxa"/>
            <w:tcMar>
              <w:top w:w="70" w:type="dxa"/>
              <w:left w:w="90" w:type="dxa"/>
              <w:bottom w:w="70" w:type="dxa"/>
              <w:right w:w="90" w:type="dxa"/>
            </w:tcMar>
          </w:tcPr>
          <w:p w14:paraId="58E62756" w14:textId="77777777" w:rsidR="008E3B7F" w:rsidRDefault="00000000">
            <w:pPr>
              <w:pStyle w:val="TableText"/>
            </w:pPr>
            <w:r>
              <w:t>Combines ranked lists by rewarding candidates ranked highly by multiple signals.</w:t>
            </w:r>
          </w:p>
        </w:tc>
      </w:tr>
      <w:tr w:rsidR="008E3B7F" w14:paraId="422A1A34" w14:textId="77777777">
        <w:trPr>
          <w:cantSplit/>
          <w:jc w:val="center"/>
        </w:trPr>
        <w:tc>
          <w:tcPr>
            <w:tcW w:w="2520" w:type="dxa"/>
            <w:shd w:val="clear" w:color="auto" w:fill="F3F5F7"/>
            <w:tcMar>
              <w:top w:w="70" w:type="dxa"/>
              <w:left w:w="90" w:type="dxa"/>
              <w:bottom w:w="70" w:type="dxa"/>
              <w:right w:w="90" w:type="dxa"/>
            </w:tcMar>
          </w:tcPr>
          <w:p w14:paraId="16C07640" w14:textId="77777777" w:rsidR="008E3B7F" w:rsidRDefault="00000000">
            <w:pPr>
              <w:pStyle w:val="TableText"/>
            </w:pPr>
            <w:r>
              <w:t>Reranker</w:t>
            </w:r>
          </w:p>
        </w:tc>
        <w:tc>
          <w:tcPr>
            <w:tcW w:w="7560" w:type="dxa"/>
            <w:shd w:val="clear" w:color="auto" w:fill="F3F5F7"/>
            <w:tcMar>
              <w:top w:w="70" w:type="dxa"/>
              <w:left w:w="90" w:type="dxa"/>
              <w:bottom w:w="70" w:type="dxa"/>
              <w:right w:w="90" w:type="dxa"/>
            </w:tcMar>
          </w:tcPr>
          <w:p w14:paraId="70853AB5" w14:textId="77777777" w:rsidR="008E3B7F" w:rsidRDefault="00000000">
            <w:pPr>
              <w:pStyle w:val="TableText"/>
            </w:pPr>
            <w:r>
              <w:t>A second model that re-scores retrieved passages for a question.</w:t>
            </w:r>
          </w:p>
        </w:tc>
      </w:tr>
      <w:tr w:rsidR="008E3B7F" w14:paraId="080420E5" w14:textId="77777777">
        <w:trPr>
          <w:cantSplit/>
          <w:jc w:val="center"/>
        </w:trPr>
        <w:tc>
          <w:tcPr>
            <w:tcW w:w="2520" w:type="dxa"/>
            <w:tcMar>
              <w:top w:w="70" w:type="dxa"/>
              <w:left w:w="90" w:type="dxa"/>
              <w:bottom w:w="70" w:type="dxa"/>
              <w:right w:w="90" w:type="dxa"/>
            </w:tcMar>
          </w:tcPr>
          <w:p w14:paraId="643C1ED2" w14:textId="77777777" w:rsidR="008E3B7F" w:rsidRDefault="00000000">
            <w:pPr>
              <w:pStyle w:val="TableText"/>
            </w:pPr>
            <w:r>
              <w:t>Gold document / answer span</w:t>
            </w:r>
          </w:p>
        </w:tc>
        <w:tc>
          <w:tcPr>
            <w:tcW w:w="7560" w:type="dxa"/>
            <w:tcMar>
              <w:top w:w="70" w:type="dxa"/>
              <w:left w:w="90" w:type="dxa"/>
              <w:bottom w:w="70" w:type="dxa"/>
              <w:right w:w="90" w:type="dxa"/>
            </w:tcMar>
          </w:tcPr>
          <w:p w14:paraId="717747A3" w14:textId="77777777" w:rsidR="008E3B7F" w:rsidRDefault="00000000">
            <w:pPr>
              <w:pStyle w:val="TableText"/>
            </w:pPr>
            <w:r>
              <w:t>Reference technote and source character range provided as evaluation labels.</w:t>
            </w:r>
          </w:p>
        </w:tc>
      </w:tr>
      <w:tr w:rsidR="008E3B7F" w14:paraId="3132F7EA" w14:textId="77777777">
        <w:trPr>
          <w:cantSplit/>
          <w:jc w:val="center"/>
        </w:trPr>
        <w:tc>
          <w:tcPr>
            <w:tcW w:w="2520" w:type="dxa"/>
            <w:shd w:val="clear" w:color="auto" w:fill="F3F5F7"/>
            <w:tcMar>
              <w:top w:w="70" w:type="dxa"/>
              <w:left w:w="90" w:type="dxa"/>
              <w:bottom w:w="70" w:type="dxa"/>
              <w:right w:w="90" w:type="dxa"/>
            </w:tcMar>
          </w:tcPr>
          <w:p w14:paraId="216E9B3A" w14:textId="77777777" w:rsidR="008E3B7F" w:rsidRDefault="00000000">
            <w:pPr>
              <w:pStyle w:val="TableText"/>
            </w:pPr>
            <w:r>
              <w:t>Oracle context</w:t>
            </w:r>
          </w:p>
        </w:tc>
        <w:tc>
          <w:tcPr>
            <w:tcW w:w="7560" w:type="dxa"/>
            <w:shd w:val="clear" w:color="auto" w:fill="F3F5F7"/>
            <w:tcMar>
              <w:top w:w="70" w:type="dxa"/>
              <w:left w:w="90" w:type="dxa"/>
              <w:bottom w:w="70" w:type="dxa"/>
              <w:right w:w="90" w:type="dxa"/>
            </w:tcMar>
          </w:tcPr>
          <w:p w14:paraId="2B45D617" w14:textId="77777777" w:rsidR="008E3B7F" w:rsidRDefault="00000000">
            <w:pPr>
              <w:pStyle w:val="TableText"/>
            </w:pPr>
            <w:r>
              <w:t>A diagnostic passage assembled using the known answer location; unavailable for normal inference.</w:t>
            </w:r>
          </w:p>
        </w:tc>
      </w:tr>
      <w:tr w:rsidR="008E3B7F" w14:paraId="469D0D1A" w14:textId="77777777">
        <w:trPr>
          <w:cantSplit/>
          <w:jc w:val="center"/>
        </w:trPr>
        <w:tc>
          <w:tcPr>
            <w:tcW w:w="2520" w:type="dxa"/>
            <w:tcMar>
              <w:top w:w="70" w:type="dxa"/>
              <w:left w:w="90" w:type="dxa"/>
              <w:bottom w:w="70" w:type="dxa"/>
              <w:right w:w="90" w:type="dxa"/>
            </w:tcMar>
          </w:tcPr>
          <w:p w14:paraId="0B5D9165" w14:textId="77777777" w:rsidR="008E3B7F" w:rsidRDefault="00000000">
            <w:pPr>
              <w:pStyle w:val="TableText"/>
            </w:pPr>
            <w:r>
              <w:t>Recall@20</w:t>
            </w:r>
          </w:p>
        </w:tc>
        <w:tc>
          <w:tcPr>
            <w:tcW w:w="7560" w:type="dxa"/>
            <w:tcMar>
              <w:top w:w="70" w:type="dxa"/>
              <w:left w:w="90" w:type="dxa"/>
              <w:bottom w:w="70" w:type="dxa"/>
              <w:right w:w="90" w:type="dxa"/>
            </w:tcMar>
          </w:tcPr>
          <w:p w14:paraId="1F9F8AD0" w14:textId="77777777" w:rsidR="008E3B7F" w:rsidRDefault="00000000">
            <w:pPr>
              <w:pStyle w:val="TableText"/>
            </w:pPr>
            <w:r>
              <w:t>Share of questions where the gold document appears in the first 20 results.</w:t>
            </w:r>
          </w:p>
        </w:tc>
      </w:tr>
      <w:tr w:rsidR="008E3B7F" w14:paraId="464A8171" w14:textId="77777777">
        <w:trPr>
          <w:cantSplit/>
          <w:jc w:val="center"/>
        </w:trPr>
        <w:tc>
          <w:tcPr>
            <w:tcW w:w="2520" w:type="dxa"/>
            <w:shd w:val="clear" w:color="auto" w:fill="F3F5F7"/>
            <w:tcMar>
              <w:top w:w="70" w:type="dxa"/>
              <w:left w:w="90" w:type="dxa"/>
              <w:bottom w:w="70" w:type="dxa"/>
              <w:right w:w="90" w:type="dxa"/>
            </w:tcMar>
          </w:tcPr>
          <w:p w14:paraId="120C797C" w14:textId="77777777" w:rsidR="008E3B7F" w:rsidRDefault="00000000">
            <w:pPr>
              <w:pStyle w:val="TableText"/>
            </w:pPr>
            <w:r>
              <w:t>ROUGE-L / token F1</w:t>
            </w:r>
          </w:p>
        </w:tc>
        <w:tc>
          <w:tcPr>
            <w:tcW w:w="7560" w:type="dxa"/>
            <w:shd w:val="clear" w:color="auto" w:fill="F3F5F7"/>
            <w:tcMar>
              <w:top w:w="70" w:type="dxa"/>
              <w:left w:w="90" w:type="dxa"/>
              <w:bottom w:w="70" w:type="dxa"/>
              <w:right w:w="90" w:type="dxa"/>
            </w:tcMar>
          </w:tcPr>
          <w:p w14:paraId="039D5820" w14:textId="77777777" w:rsidR="008E3B7F" w:rsidRDefault="00000000">
            <w:pPr>
              <w:pStyle w:val="TableText"/>
            </w:pPr>
            <w:r>
              <w:t>Word-overlap scores against one reference; neither verifies factual correctness.</w:t>
            </w:r>
          </w:p>
        </w:tc>
      </w:tr>
    </w:tbl>
    <w:p w14:paraId="3354A045" w14:textId="77777777" w:rsidR="008E3B7F" w:rsidRDefault="008E3B7F">
      <w:pPr>
        <w:spacing w:after="20"/>
      </w:pPr>
    </w:p>
    <w:p w14:paraId="50955733" w14:textId="77777777" w:rsidR="008E3B7F" w:rsidRDefault="00000000">
      <w:pPr>
        <w:pStyle w:val="Heading1"/>
      </w:pPr>
      <w:r>
        <w:lastRenderedPageBreak/>
        <w:t>9. Evidence and reproducibility notes</w:t>
      </w:r>
    </w:p>
    <w:p w14:paraId="0C3F1B18" w14:textId="77777777" w:rsidR="008E3B7F" w:rsidRDefault="00000000">
      <w:r>
        <w:t>Primary evidence paths below are relative to the ibm-techqa-rag project root.</w:t>
      </w:r>
    </w:p>
    <w:tbl>
      <w:tblPr>
        <w:tblStyle w:val="TableGrid"/>
        <w:tblW w:w="0" w:type="auto"/>
        <w:jc w:val="center"/>
        <w:tblLayout w:type="fixed"/>
        <w:tblLook w:val="04A0" w:firstRow="1" w:lastRow="0" w:firstColumn="1" w:lastColumn="0" w:noHBand="0" w:noVBand="1"/>
      </w:tblPr>
      <w:tblGrid>
        <w:gridCol w:w="4752"/>
        <w:gridCol w:w="5328"/>
      </w:tblGrid>
      <w:tr w:rsidR="008E3B7F" w14:paraId="7B8F5F19" w14:textId="77777777">
        <w:trPr>
          <w:cantSplit/>
          <w:tblHeader/>
          <w:jc w:val="center"/>
        </w:trPr>
        <w:tc>
          <w:tcPr>
            <w:tcW w:w="4752" w:type="dxa"/>
            <w:shd w:val="clear" w:color="auto" w:fill="17365D"/>
            <w:vAlign w:val="center"/>
          </w:tcPr>
          <w:p w14:paraId="6BFF19D8" w14:textId="77777777" w:rsidR="008E3B7F" w:rsidRDefault="00000000">
            <w:pPr>
              <w:pStyle w:val="TableText"/>
            </w:pPr>
            <w:r>
              <w:rPr>
                <w:b/>
                <w:color w:val="FFFFFF"/>
                <w:sz w:val="14"/>
              </w:rPr>
              <w:t>Evidence files</w:t>
            </w:r>
          </w:p>
        </w:tc>
        <w:tc>
          <w:tcPr>
            <w:tcW w:w="5328" w:type="dxa"/>
            <w:shd w:val="clear" w:color="auto" w:fill="17365D"/>
            <w:vAlign w:val="center"/>
          </w:tcPr>
          <w:p w14:paraId="348F612A" w14:textId="77777777" w:rsidR="008E3B7F" w:rsidRDefault="00000000">
            <w:pPr>
              <w:pStyle w:val="TableText"/>
            </w:pPr>
            <w:r>
              <w:rPr>
                <w:b/>
                <w:color w:val="FFFFFF"/>
                <w:sz w:val="14"/>
              </w:rPr>
              <w:t>What they verify</w:t>
            </w:r>
          </w:p>
        </w:tc>
      </w:tr>
      <w:tr w:rsidR="008E3B7F" w14:paraId="4751E5B8" w14:textId="77777777">
        <w:trPr>
          <w:cantSplit/>
          <w:jc w:val="center"/>
        </w:trPr>
        <w:tc>
          <w:tcPr>
            <w:tcW w:w="4752" w:type="dxa"/>
            <w:tcMar>
              <w:top w:w="70" w:type="dxa"/>
              <w:left w:w="90" w:type="dxa"/>
              <w:bottom w:w="70" w:type="dxa"/>
              <w:right w:w="90" w:type="dxa"/>
            </w:tcMar>
          </w:tcPr>
          <w:p w14:paraId="46402FED" w14:textId="77777777" w:rsidR="008E3B7F" w:rsidRDefault="00000000">
            <w:pPr>
              <w:pStyle w:val="TableText"/>
            </w:pPr>
            <w:r>
              <w:rPr>
                <w:sz w:val="14"/>
              </w:rPr>
              <w:t>notebooks/original/__notebook_source__.ipynb</w:t>
            </w:r>
          </w:p>
        </w:tc>
        <w:tc>
          <w:tcPr>
            <w:tcW w:w="5328" w:type="dxa"/>
            <w:tcMar>
              <w:top w:w="70" w:type="dxa"/>
              <w:left w:w="90" w:type="dxa"/>
              <w:bottom w:w="70" w:type="dxa"/>
              <w:right w:w="90" w:type="dxa"/>
            </w:tcMar>
          </w:tcPr>
          <w:p w14:paraId="277B7C07" w14:textId="77777777" w:rsidR="008E3B7F" w:rsidRDefault="00000000">
            <w:pPr>
              <w:pStyle w:val="TableText"/>
            </w:pPr>
            <w:r>
              <w:rPr>
                <w:sz w:val="14"/>
              </w:rPr>
              <w:t>Earlier heading/chunk code, 600/100 settings, BGE/FAISS, RRF, reranker, historical context table, ROUGE method.</w:t>
            </w:r>
          </w:p>
        </w:tc>
      </w:tr>
      <w:tr w:rsidR="008E3B7F" w14:paraId="7188953E" w14:textId="77777777">
        <w:trPr>
          <w:cantSplit/>
          <w:jc w:val="center"/>
        </w:trPr>
        <w:tc>
          <w:tcPr>
            <w:tcW w:w="4752" w:type="dxa"/>
            <w:shd w:val="clear" w:color="auto" w:fill="F3F5F7"/>
            <w:tcMar>
              <w:top w:w="70" w:type="dxa"/>
              <w:left w:w="90" w:type="dxa"/>
              <w:bottom w:w="70" w:type="dxa"/>
              <w:right w:w="90" w:type="dxa"/>
            </w:tcMar>
          </w:tcPr>
          <w:p w14:paraId="2BE6A122" w14:textId="77777777" w:rsidR="008E3B7F" w:rsidRDefault="00000000">
            <w:pPr>
              <w:pStyle w:val="TableText"/>
            </w:pPr>
            <w:r>
              <w:rPr>
                <w:sz w:val="14"/>
              </w:rPr>
              <w:t>src/techqa_rag/data/build_canonical_corpus.py; data/processed/v2/canonical_technotes_v1_manifest.json</w:t>
            </w:r>
          </w:p>
        </w:tc>
        <w:tc>
          <w:tcPr>
            <w:tcW w:w="5328" w:type="dxa"/>
            <w:shd w:val="clear" w:color="auto" w:fill="F3F5F7"/>
            <w:tcMar>
              <w:top w:w="70" w:type="dxa"/>
              <w:left w:w="90" w:type="dxa"/>
              <w:bottom w:w="70" w:type="dxa"/>
              <w:right w:w="90" w:type="dxa"/>
            </w:tcMar>
          </w:tcPr>
          <w:p w14:paraId="49C04E4C" w14:textId="77777777" w:rsidR="008E3B7F" w:rsidRDefault="00000000">
            <w:pPr>
              <w:pStyle w:val="TableText"/>
            </w:pPr>
            <w:r>
              <w:rPr>
                <w:sz w:val="14"/>
              </w:rPr>
              <w:t>Source field preservation, IDs, hidden-keyword separation.</w:t>
            </w:r>
          </w:p>
        </w:tc>
      </w:tr>
      <w:tr w:rsidR="008E3B7F" w14:paraId="7C003973" w14:textId="77777777">
        <w:trPr>
          <w:cantSplit/>
          <w:jc w:val="center"/>
        </w:trPr>
        <w:tc>
          <w:tcPr>
            <w:tcW w:w="4752" w:type="dxa"/>
            <w:tcMar>
              <w:top w:w="70" w:type="dxa"/>
              <w:left w:w="90" w:type="dxa"/>
              <w:bottom w:w="70" w:type="dxa"/>
              <w:right w:w="90" w:type="dxa"/>
            </w:tcMar>
          </w:tcPr>
          <w:p w14:paraId="1FD27159" w14:textId="77777777" w:rsidR="008E3B7F" w:rsidRDefault="00000000">
            <w:pPr>
              <w:pStyle w:val="TableText"/>
            </w:pPr>
            <w:r>
              <w:rPr>
                <w:sz w:val="14"/>
              </w:rPr>
              <w:t>src/techqa_rag/data/parse_sections.py; data/processed/v2/technote_sections_v1_manifest.json</w:t>
            </w:r>
          </w:p>
        </w:tc>
        <w:tc>
          <w:tcPr>
            <w:tcW w:w="5328" w:type="dxa"/>
            <w:tcMar>
              <w:top w:w="70" w:type="dxa"/>
              <w:left w:w="90" w:type="dxa"/>
              <w:bottom w:w="70" w:type="dxa"/>
              <w:right w:w="90" w:type="dxa"/>
            </w:tcMar>
          </w:tcPr>
          <w:p w14:paraId="675326B1" w14:textId="77777777" w:rsidR="008E3B7F" w:rsidRDefault="00000000">
            <w:pPr>
              <w:pStyle w:val="TableText"/>
            </w:pPr>
            <w:r>
              <w:rPr>
                <w:sz w:val="14"/>
              </w:rPr>
              <w:t>Conservative section parsing and exact reconstruction.</w:t>
            </w:r>
          </w:p>
        </w:tc>
      </w:tr>
      <w:tr w:rsidR="008E3B7F" w14:paraId="0FEC70CC" w14:textId="77777777">
        <w:trPr>
          <w:cantSplit/>
          <w:jc w:val="center"/>
        </w:trPr>
        <w:tc>
          <w:tcPr>
            <w:tcW w:w="4752" w:type="dxa"/>
            <w:shd w:val="clear" w:color="auto" w:fill="F3F5F7"/>
            <w:tcMar>
              <w:top w:w="70" w:type="dxa"/>
              <w:left w:w="90" w:type="dxa"/>
              <w:bottom w:w="70" w:type="dxa"/>
              <w:right w:w="90" w:type="dxa"/>
            </w:tcMar>
          </w:tcPr>
          <w:p w14:paraId="2FA8F939" w14:textId="77777777" w:rsidR="008E3B7F" w:rsidRDefault="00000000">
            <w:pPr>
              <w:pStyle w:val="TableText"/>
            </w:pPr>
            <w:r>
              <w:rPr>
                <w:sz w:val="14"/>
              </w:rPr>
              <w:t>src/techqa_rag/data/build_chunks_patched.py; data/processed/v2/technote_chunks_v2_manifest.json</w:t>
            </w:r>
          </w:p>
        </w:tc>
        <w:tc>
          <w:tcPr>
            <w:tcW w:w="5328" w:type="dxa"/>
            <w:shd w:val="clear" w:color="auto" w:fill="F3F5F7"/>
            <w:tcMar>
              <w:top w:w="70" w:type="dxa"/>
              <w:left w:w="90" w:type="dxa"/>
              <w:bottom w:w="70" w:type="dxa"/>
              <w:right w:w="90" w:type="dxa"/>
            </w:tcMar>
          </w:tcPr>
          <w:p w14:paraId="006DD0B5" w14:textId="77777777" w:rsidR="008E3B7F" w:rsidRDefault="00000000">
            <w:pPr>
              <w:pStyle w:val="TableText"/>
            </w:pPr>
            <w:r>
              <w:rPr>
                <w:sz w:val="14"/>
              </w:rPr>
              <w:t>Chunk rules, IDs/order/offsets, token bounds, answer preservation.</w:t>
            </w:r>
          </w:p>
        </w:tc>
      </w:tr>
      <w:tr w:rsidR="008E3B7F" w14:paraId="37A034A4" w14:textId="77777777">
        <w:trPr>
          <w:cantSplit/>
          <w:jc w:val="center"/>
        </w:trPr>
        <w:tc>
          <w:tcPr>
            <w:tcW w:w="4752" w:type="dxa"/>
            <w:tcMar>
              <w:top w:w="70" w:type="dxa"/>
              <w:left w:w="90" w:type="dxa"/>
              <w:bottom w:w="70" w:type="dxa"/>
              <w:right w:w="90" w:type="dxa"/>
            </w:tcMar>
          </w:tcPr>
          <w:p w14:paraId="7CAFE8B2" w14:textId="77777777" w:rsidR="008E3B7F" w:rsidRDefault="00000000">
            <w:pPr>
              <w:pStyle w:val="TableText"/>
            </w:pPr>
            <w:r>
              <w:rPr>
                <w:sz w:val="14"/>
              </w:rPr>
              <w:t>src/techqa_rag/evaluation/run_v2_context_ablation.py; results/evaluation/v2_context_ablation*.json/csv</w:t>
            </w:r>
          </w:p>
        </w:tc>
        <w:tc>
          <w:tcPr>
            <w:tcW w:w="5328" w:type="dxa"/>
            <w:tcMar>
              <w:top w:w="70" w:type="dxa"/>
              <w:left w:w="90" w:type="dxa"/>
              <w:bottom w:w="70" w:type="dxa"/>
              <w:right w:w="90" w:type="dxa"/>
            </w:tcMar>
          </w:tcPr>
          <w:p w14:paraId="037EEEEA" w14:textId="77777777" w:rsidR="008E3B7F" w:rsidRDefault="00000000">
            <w:pPr>
              <w:pStyle w:val="TableText"/>
            </w:pPr>
            <w:r>
              <w:rPr>
                <w:sz w:val="14"/>
              </w:rPr>
              <w:t>Fixed candidates, BM25/BGE passage rankers, selector comparisons.</w:t>
            </w:r>
          </w:p>
        </w:tc>
      </w:tr>
      <w:tr w:rsidR="008E3B7F" w14:paraId="1CF2D035" w14:textId="77777777">
        <w:trPr>
          <w:cantSplit/>
          <w:jc w:val="center"/>
        </w:trPr>
        <w:tc>
          <w:tcPr>
            <w:tcW w:w="4752" w:type="dxa"/>
            <w:shd w:val="clear" w:color="auto" w:fill="F3F5F7"/>
            <w:tcMar>
              <w:top w:w="70" w:type="dxa"/>
              <w:left w:w="90" w:type="dxa"/>
              <w:bottom w:w="70" w:type="dxa"/>
              <w:right w:w="90" w:type="dxa"/>
            </w:tcMar>
          </w:tcPr>
          <w:p w14:paraId="181042CF" w14:textId="77777777" w:rsidR="008E3B7F" w:rsidRDefault="00000000">
            <w:pPr>
              <w:pStyle w:val="TableText"/>
            </w:pPr>
            <w:r>
              <w:rPr>
                <w:sz w:val="14"/>
              </w:rPr>
              <w:t>src/techqa_rag/evaluation/evaluate_v2_context_generation.py; results/evaluation/v2_bm25_context_generation*.json/csv</w:t>
            </w:r>
          </w:p>
        </w:tc>
        <w:tc>
          <w:tcPr>
            <w:tcW w:w="5328" w:type="dxa"/>
            <w:shd w:val="clear" w:color="auto" w:fill="F3F5F7"/>
            <w:tcMar>
              <w:top w:w="70" w:type="dxa"/>
              <w:left w:w="90" w:type="dxa"/>
              <w:bottom w:w="70" w:type="dxa"/>
              <w:right w:w="90" w:type="dxa"/>
            </w:tcMar>
          </w:tcPr>
          <w:p w14:paraId="42DFC0C3" w14:textId="77777777" w:rsidR="008E3B7F" w:rsidRDefault="00000000">
            <w:pPr>
              <w:pStyle w:val="TableText"/>
            </w:pPr>
            <w:r>
              <w:rPr>
                <w:sz w:val="14"/>
              </w:rPr>
              <w:t>Paired generation, context containment, token F1, errors.</w:t>
            </w:r>
          </w:p>
        </w:tc>
      </w:tr>
      <w:tr w:rsidR="008E3B7F" w14:paraId="7C16F24E" w14:textId="77777777">
        <w:trPr>
          <w:cantSplit/>
          <w:jc w:val="center"/>
        </w:trPr>
        <w:tc>
          <w:tcPr>
            <w:tcW w:w="4752" w:type="dxa"/>
            <w:tcMar>
              <w:top w:w="70" w:type="dxa"/>
              <w:left w:w="90" w:type="dxa"/>
              <w:bottom w:w="70" w:type="dxa"/>
              <w:right w:w="90" w:type="dxa"/>
            </w:tcMar>
          </w:tcPr>
          <w:p w14:paraId="2A2A5327" w14:textId="77777777" w:rsidR="008E3B7F" w:rsidRDefault="00000000">
            <w:pPr>
              <w:pStyle w:val="TableText"/>
            </w:pPr>
            <w:r>
              <w:rPr>
                <w:sz w:val="14"/>
              </w:rPr>
              <w:t>src/techqa_rag/evaluation/evaluate_v2_oracle_contexts.py; results/evaluation/v2_oracle_context_generation*.json/csv</w:t>
            </w:r>
          </w:p>
        </w:tc>
        <w:tc>
          <w:tcPr>
            <w:tcW w:w="5328" w:type="dxa"/>
            <w:tcMar>
              <w:top w:w="70" w:type="dxa"/>
              <w:left w:w="90" w:type="dxa"/>
              <w:bottom w:w="70" w:type="dxa"/>
              <w:right w:w="90" w:type="dxa"/>
            </w:tcMar>
          </w:tcPr>
          <w:p w14:paraId="34C4C71A" w14:textId="77777777" w:rsidR="008E3B7F" w:rsidRDefault="00000000">
            <w:pPr>
              <w:pStyle w:val="TableText"/>
            </w:pPr>
            <w:r>
              <w:rPr>
                <w:sz w:val="14"/>
              </w:rPr>
              <w:t>Oracle passage/full-document diagnostics.</w:t>
            </w:r>
          </w:p>
        </w:tc>
      </w:tr>
      <w:tr w:rsidR="008E3B7F" w14:paraId="0975F5E3" w14:textId="77777777">
        <w:trPr>
          <w:cantSplit/>
          <w:jc w:val="center"/>
        </w:trPr>
        <w:tc>
          <w:tcPr>
            <w:tcW w:w="4752" w:type="dxa"/>
            <w:shd w:val="clear" w:color="auto" w:fill="F3F5F7"/>
            <w:tcMar>
              <w:top w:w="70" w:type="dxa"/>
              <w:left w:w="90" w:type="dxa"/>
              <w:bottom w:w="70" w:type="dxa"/>
              <w:right w:w="90" w:type="dxa"/>
            </w:tcMar>
          </w:tcPr>
          <w:p w14:paraId="175A8D94" w14:textId="77777777" w:rsidR="008E3B7F" w:rsidRDefault="00000000">
            <w:pPr>
              <w:pStyle w:val="TableText"/>
            </w:pPr>
            <w:r>
              <w:rPr>
                <w:sz w:val="14"/>
              </w:rPr>
              <w:t>results/evaluation/v2_reader_audit_sample.md; v2_oracle_reader_audit_sample.md</w:t>
            </w:r>
          </w:p>
        </w:tc>
        <w:tc>
          <w:tcPr>
            <w:tcW w:w="5328" w:type="dxa"/>
            <w:shd w:val="clear" w:color="auto" w:fill="F3F5F7"/>
            <w:tcMar>
              <w:top w:w="70" w:type="dxa"/>
              <w:left w:w="90" w:type="dxa"/>
              <w:bottom w:w="70" w:type="dxa"/>
              <w:right w:w="90" w:type="dxa"/>
            </w:tcMar>
          </w:tcPr>
          <w:p w14:paraId="07F62855" w14:textId="77777777" w:rsidR="008E3B7F" w:rsidRDefault="00000000">
            <w:pPr>
              <w:pStyle w:val="TableText"/>
            </w:pPr>
            <w:r>
              <w:rPr>
                <w:sz w:val="14"/>
              </w:rPr>
              <w:t>Representative retrieval, reader, and label-alignment cases.</w:t>
            </w:r>
          </w:p>
        </w:tc>
      </w:tr>
      <w:tr w:rsidR="008E3B7F" w14:paraId="39ACD6B0" w14:textId="77777777">
        <w:trPr>
          <w:cantSplit/>
          <w:jc w:val="center"/>
        </w:trPr>
        <w:tc>
          <w:tcPr>
            <w:tcW w:w="4752" w:type="dxa"/>
            <w:tcMar>
              <w:top w:w="70" w:type="dxa"/>
              <w:left w:w="90" w:type="dxa"/>
              <w:bottom w:w="70" w:type="dxa"/>
              <w:right w:w="90" w:type="dxa"/>
            </w:tcMar>
          </w:tcPr>
          <w:p w14:paraId="0D66B100" w14:textId="77777777" w:rsidR="008E3B7F" w:rsidRDefault="00000000">
            <w:pPr>
              <w:pStyle w:val="TableText"/>
            </w:pPr>
            <w:r>
              <w:rPr>
                <w:sz w:val="14"/>
              </w:rPr>
              <w:t>src/techqa_rag/evaluation/score_v2_generated_spans.py; results/evaluation/official_span_v2/</w:t>
            </w:r>
          </w:p>
        </w:tc>
        <w:tc>
          <w:tcPr>
            <w:tcW w:w="5328" w:type="dxa"/>
            <w:tcMar>
              <w:top w:w="70" w:type="dxa"/>
              <w:left w:w="90" w:type="dxa"/>
              <w:bottom w:w="70" w:type="dxa"/>
              <w:right w:w="90" w:type="dxa"/>
            </w:tcMar>
          </w:tcPr>
          <w:p w14:paraId="37A114EF" w14:textId="77777777" w:rsidR="008E3B7F" w:rsidRDefault="00000000">
            <w:pPr>
              <w:pStyle w:val="TableText"/>
            </w:pPr>
            <w:r>
              <w:rPr>
                <w:sz w:val="14"/>
              </w:rPr>
              <w:t>Source-span mapping diagnostic.</w:t>
            </w:r>
          </w:p>
        </w:tc>
      </w:tr>
      <w:tr w:rsidR="008E3B7F" w14:paraId="1FBC740A" w14:textId="77777777">
        <w:trPr>
          <w:cantSplit/>
          <w:jc w:val="center"/>
        </w:trPr>
        <w:tc>
          <w:tcPr>
            <w:tcW w:w="4752" w:type="dxa"/>
            <w:shd w:val="clear" w:color="auto" w:fill="F3F5F7"/>
            <w:tcMar>
              <w:top w:w="70" w:type="dxa"/>
              <w:left w:w="90" w:type="dxa"/>
              <w:bottom w:w="70" w:type="dxa"/>
              <w:right w:w="90" w:type="dxa"/>
            </w:tcMar>
          </w:tcPr>
          <w:p w14:paraId="36B4EAD1" w14:textId="77777777" w:rsidR="008E3B7F" w:rsidRDefault="00000000">
            <w:pPr>
              <w:pStyle w:val="TableText"/>
            </w:pPr>
            <w:r>
              <w:rPr>
                <w:sz w:val="14"/>
              </w:rPr>
              <w:t>reports/implementation_progress.md; docs/implementation_guide.md</w:t>
            </w:r>
          </w:p>
        </w:tc>
        <w:tc>
          <w:tcPr>
            <w:tcW w:w="5328" w:type="dxa"/>
            <w:shd w:val="clear" w:color="auto" w:fill="F3F5F7"/>
            <w:tcMar>
              <w:top w:w="70" w:type="dxa"/>
              <w:left w:w="90" w:type="dxa"/>
              <w:bottom w:w="70" w:type="dxa"/>
              <w:right w:w="90" w:type="dxa"/>
            </w:tcMar>
          </w:tcPr>
          <w:p w14:paraId="55A11556" w14:textId="77777777" w:rsidR="008E3B7F" w:rsidRDefault="00000000">
            <w:pPr>
              <w:pStyle w:val="TableText"/>
            </w:pPr>
            <w:r>
              <w:rPr>
                <w:sz w:val="14"/>
              </w:rPr>
              <w:t>Validated checkpoints, limitations, and recommended next stages.</w:t>
            </w:r>
          </w:p>
        </w:tc>
      </w:tr>
    </w:tbl>
    <w:p w14:paraId="1BBC5769" w14:textId="77777777" w:rsidR="008E3B7F" w:rsidRDefault="008E3B7F">
      <w:pPr>
        <w:spacing w:after="20"/>
      </w:pPr>
    </w:p>
    <w:p w14:paraId="23721E54" w14:textId="77777777" w:rsidR="008E3B7F" w:rsidRDefault="00000000">
      <w:pPr>
        <w:pStyle w:val="SmallNote"/>
      </w:pPr>
      <w:r>
        <w:t>Comparability note: the old Phase 4 CSV has 160 answerable rows, including two empty references. This report recomputed its mean on the same 158 non-empty rows and recomputed stemmed ROUGE-L from v2 generated answers. The old CSV does not identify the exact model per row; v2 plain-versus-expanded is the controlled comparison. All figures are development-set diagnostics, not an untouched final test result.</w:t>
      </w:r>
    </w:p>
    <w:p w14:paraId="58029AD5" w14:textId="77777777" w:rsidR="00AA3ED6" w:rsidRPr="00AA3ED6" w:rsidRDefault="00000000" w:rsidP="00AA3ED6">
      <w:pPr>
        <w:pStyle w:val="SmallNote"/>
        <w:rPr>
          <w:lang w:val="en-IN"/>
        </w:rPr>
      </w:pPr>
      <w:r>
        <w:t>End of comparison.</w:t>
      </w:r>
      <w:r w:rsidR="00AA3ED6">
        <w:br/>
      </w:r>
      <w:r w:rsidR="00AA3ED6">
        <w:br/>
      </w:r>
      <w:r w:rsidR="00AA3ED6">
        <w:br/>
      </w:r>
      <w:r w:rsidR="00AA3ED6">
        <w:br/>
      </w:r>
      <w:r w:rsidR="00AA3ED6" w:rsidRPr="00AA3ED6">
        <w:rPr>
          <w:b/>
          <w:bCs/>
          <w:sz w:val="32"/>
          <w:szCs w:val="32"/>
          <w:highlight w:val="yellow"/>
        </w:rPr>
        <w:t>Questions for codex</w:t>
      </w:r>
      <w:r w:rsidR="00AA3ED6" w:rsidRPr="00AA3ED6">
        <w:rPr>
          <w:b/>
          <w:bCs/>
          <w:sz w:val="32"/>
          <w:szCs w:val="32"/>
        </w:rPr>
        <w:t xml:space="preserve"> </w:t>
      </w:r>
      <w:r w:rsidR="00AA3ED6" w:rsidRPr="00AA3ED6">
        <w:rPr>
          <w:b/>
          <w:bCs/>
          <w:sz w:val="32"/>
          <w:szCs w:val="32"/>
        </w:rPr>
        <w:br/>
      </w:r>
      <w:r w:rsidR="00AA3ED6" w:rsidRPr="00AA3ED6">
        <w:rPr>
          <w:lang w:val="en-IN"/>
        </w:rPr>
        <w:t xml:space="preserve">I have some questions about this project </w:t>
      </w:r>
    </w:p>
    <w:p w14:paraId="76FAB14C" w14:textId="77777777" w:rsidR="00AA3ED6" w:rsidRPr="00AA3ED6" w:rsidRDefault="00AA3ED6" w:rsidP="00AA3ED6">
      <w:pPr>
        <w:pStyle w:val="SmallNote"/>
        <w:rPr>
          <w:lang w:val="en-IN"/>
        </w:rPr>
      </w:pPr>
      <w:r w:rsidRPr="00AA3ED6">
        <w:rPr>
          <w:lang w:val="en-IN"/>
        </w:rPr>
        <w:t xml:space="preserve">1]Why cross encoder </w:t>
      </w:r>
      <w:proofErr w:type="spellStart"/>
      <w:r w:rsidRPr="00AA3ED6">
        <w:rPr>
          <w:lang w:val="en-IN"/>
        </w:rPr>
        <w:t>reranker</w:t>
      </w:r>
      <w:proofErr w:type="spellEnd"/>
      <w:r w:rsidRPr="00AA3ED6">
        <w:rPr>
          <w:lang w:val="en-IN"/>
        </w:rPr>
        <w:t xml:space="preserve"> BAAI/</w:t>
      </w:r>
      <w:proofErr w:type="spellStart"/>
      <w:r w:rsidRPr="00AA3ED6">
        <w:rPr>
          <w:lang w:val="en-IN"/>
        </w:rPr>
        <w:t>bge</w:t>
      </w:r>
      <w:proofErr w:type="spellEnd"/>
      <w:r w:rsidRPr="00AA3ED6">
        <w:rPr>
          <w:lang w:val="en-IN"/>
        </w:rPr>
        <w:t>-</w:t>
      </w:r>
      <w:proofErr w:type="spellStart"/>
      <w:r w:rsidRPr="00AA3ED6">
        <w:rPr>
          <w:lang w:val="en-IN"/>
        </w:rPr>
        <w:t>reranker</w:t>
      </w:r>
      <w:proofErr w:type="spellEnd"/>
      <w:r w:rsidRPr="00AA3ED6">
        <w:rPr>
          <w:lang w:val="en-IN"/>
        </w:rPr>
        <w:t xml:space="preserve">-base failed in previous </w:t>
      </w:r>
      <w:proofErr w:type="spellStart"/>
      <w:r w:rsidRPr="00AA3ED6">
        <w:rPr>
          <w:lang w:val="en-IN"/>
        </w:rPr>
        <w:t>implimentation</w:t>
      </w:r>
      <w:proofErr w:type="spellEnd"/>
      <w:r w:rsidRPr="00AA3ED6">
        <w:rPr>
          <w:lang w:val="en-IN"/>
        </w:rPr>
        <w:t xml:space="preserve">? what we actually need as a </w:t>
      </w:r>
      <w:proofErr w:type="spellStart"/>
      <w:r w:rsidRPr="00AA3ED6">
        <w:rPr>
          <w:lang w:val="en-IN"/>
        </w:rPr>
        <w:t>reranker</w:t>
      </w:r>
      <w:proofErr w:type="spellEnd"/>
      <w:r w:rsidRPr="00AA3ED6">
        <w:rPr>
          <w:lang w:val="en-IN"/>
        </w:rPr>
        <w:t xml:space="preserve"> for this project and what actually this model performed here?</w:t>
      </w:r>
    </w:p>
    <w:p w14:paraId="0A709B3C" w14:textId="77777777" w:rsidR="00AA3ED6" w:rsidRPr="00AA3ED6" w:rsidRDefault="00AA3ED6" w:rsidP="00AA3ED6">
      <w:pPr>
        <w:pStyle w:val="SmallNote"/>
        <w:rPr>
          <w:lang w:val="en-IN"/>
        </w:rPr>
      </w:pPr>
      <w:r w:rsidRPr="00AA3ED6">
        <w:rPr>
          <w:lang w:val="en-IN"/>
        </w:rPr>
        <w:t xml:space="preserve">2]I reviewed the second implementation of my IBM </w:t>
      </w:r>
      <w:proofErr w:type="spellStart"/>
      <w:r w:rsidRPr="00AA3ED6">
        <w:rPr>
          <w:lang w:val="en-IN"/>
        </w:rPr>
        <w:t>TechQA</w:t>
      </w:r>
      <w:proofErr w:type="spellEnd"/>
      <w:r w:rsidRPr="00AA3ED6">
        <w:rPr>
          <w:lang w:val="en-IN"/>
        </w:rPr>
        <w:t xml:space="preserve"> RAG project, and I have a question about the passage-ranking and context-selection stage.</w:t>
      </w:r>
    </w:p>
    <w:p w14:paraId="1D00128F" w14:textId="77777777" w:rsidR="00AA3ED6" w:rsidRPr="00AA3ED6" w:rsidRDefault="00AA3ED6" w:rsidP="00AA3ED6">
      <w:pPr>
        <w:pStyle w:val="SmallNote"/>
        <w:rPr>
          <w:lang w:val="en-IN"/>
        </w:rPr>
      </w:pPr>
      <w:r w:rsidRPr="00AA3ED6">
        <w:rPr>
          <w:lang w:val="en-IN"/>
        </w:rPr>
        <w:t>In V2, we compared BM25 against BGE-M3 for passage ranking within the fixed top-20 candidate documents. BM25 performed better in the measured experiment. We then used BM25-based passage ranking with adjacent-chunk expansion, which improved answer-span coverage from 47/160 to 75/160 and normalized reference-answer presence in context from 45/160 to 71/160.</w:t>
      </w:r>
    </w:p>
    <w:p w14:paraId="26D4AF8C" w14:textId="77777777" w:rsidR="00AA3ED6" w:rsidRPr="00AA3ED6" w:rsidRDefault="00AA3ED6" w:rsidP="00AA3ED6">
      <w:pPr>
        <w:pStyle w:val="SmallNote"/>
        <w:rPr>
          <w:lang w:val="en-IN"/>
        </w:rPr>
      </w:pPr>
      <w:r w:rsidRPr="00AA3ED6">
        <w:rPr>
          <w:lang w:val="en-IN"/>
        </w:rPr>
        <w:t>However, I want to understand why we did not test the following hybrid approach:</w:t>
      </w:r>
    </w:p>
    <w:p w14:paraId="485F5F28" w14:textId="77777777" w:rsidR="00AA3ED6" w:rsidRPr="00AA3ED6" w:rsidRDefault="00AA3ED6" w:rsidP="00AA3ED6">
      <w:pPr>
        <w:pStyle w:val="SmallNote"/>
        <w:rPr>
          <w:lang w:val="en-IN"/>
        </w:rPr>
      </w:pPr>
      <w:r w:rsidRPr="00AA3ED6">
        <w:rPr>
          <w:b/>
          <w:bCs/>
          <w:lang w:val="en-IN"/>
        </w:rPr>
        <w:t>BM25 + BGE-M3 passage ranking → rank fusion (such as RRF) → adjacent-chunk expansion → final context selection under the same token budget → answer generation and evaluation.</w:t>
      </w:r>
    </w:p>
    <w:p w14:paraId="0DD25E72" w14:textId="77777777" w:rsidR="00AA3ED6" w:rsidRPr="00AA3ED6" w:rsidRDefault="00AA3ED6" w:rsidP="00AA3ED6">
      <w:pPr>
        <w:pStyle w:val="SmallNote"/>
        <w:rPr>
          <w:lang w:val="en-IN"/>
        </w:rPr>
      </w:pPr>
      <w:r w:rsidRPr="00AA3ED6">
        <w:rPr>
          <w:lang w:val="en-IN"/>
        </w:rPr>
        <w:t>BM25 can identify exact keywords, error codes, and product names, while BGE-M3 can identify semantically relevant passages even when the wording differs. Combining their rankings might improve passage selection before applying adjacent-chunk expansion.</w:t>
      </w:r>
    </w:p>
    <w:p w14:paraId="5A7DF7E1" w14:textId="77777777" w:rsidR="00AA3ED6" w:rsidRPr="00AA3ED6" w:rsidRDefault="00AA3ED6" w:rsidP="00AA3ED6">
      <w:pPr>
        <w:pStyle w:val="SmallNote"/>
        <w:rPr>
          <w:lang w:val="en-IN"/>
        </w:rPr>
      </w:pPr>
      <w:r w:rsidRPr="00AA3ED6">
        <w:rPr>
          <w:lang w:val="en-IN"/>
        </w:rPr>
        <w:t>Please investigate the actual V2 source code, experiment scripts, configuration files, saved results, and implementation history, and answer these questions:</w:t>
      </w:r>
    </w:p>
    <w:p w14:paraId="2D9B62FB" w14:textId="77777777" w:rsidR="00AA3ED6" w:rsidRPr="00AA3ED6" w:rsidRDefault="00AA3ED6" w:rsidP="00AA3ED6">
      <w:pPr>
        <w:pStyle w:val="SmallNote"/>
        <w:numPr>
          <w:ilvl w:val="0"/>
          <w:numId w:val="10"/>
        </w:numPr>
        <w:rPr>
          <w:lang w:val="en-IN"/>
        </w:rPr>
      </w:pPr>
      <w:r w:rsidRPr="00AA3ED6">
        <w:rPr>
          <w:b/>
          <w:bCs/>
          <w:lang w:val="en-IN"/>
        </w:rPr>
        <w:t>Was this hybrid passage-ranking approach considered or implemented anywhere?</w:t>
      </w:r>
      <w:r w:rsidRPr="00AA3ED6">
        <w:rPr>
          <w:lang w:val="en-IN"/>
        </w:rPr>
        <w:t xml:space="preserve"> Search the repository and relevant experiment artifacts before concluding that it was not implemented.</w:t>
      </w:r>
    </w:p>
    <w:p w14:paraId="3D3114C5" w14:textId="77777777" w:rsidR="00AA3ED6" w:rsidRPr="00AA3ED6" w:rsidRDefault="00AA3ED6" w:rsidP="00AA3ED6">
      <w:pPr>
        <w:pStyle w:val="SmallNote"/>
        <w:numPr>
          <w:ilvl w:val="0"/>
          <w:numId w:val="10"/>
        </w:numPr>
        <w:rPr>
          <w:lang w:val="en-IN"/>
        </w:rPr>
      </w:pPr>
      <w:r w:rsidRPr="00AA3ED6">
        <w:rPr>
          <w:b/>
          <w:bCs/>
          <w:lang w:val="en-IN"/>
        </w:rPr>
        <w:t>If it was not implemented, is there a documented reason?</w:t>
      </w:r>
      <w:r w:rsidRPr="00AA3ED6">
        <w:rPr>
          <w:lang w:val="en-IN"/>
        </w:rPr>
        <w:t xml:space="preserve"> For example, was it intentionally excluded to isolate the effect of adjacent-chunk expansion, was there a limitation in the available embeddings, or was it simply outside the experiment's scope? Clearly distinguish documented reasons from your own inference.</w:t>
      </w:r>
    </w:p>
    <w:p w14:paraId="1EF69E63" w14:textId="77777777" w:rsidR="00AA3ED6" w:rsidRPr="00AA3ED6" w:rsidRDefault="00AA3ED6" w:rsidP="00AA3ED6">
      <w:pPr>
        <w:pStyle w:val="SmallNote"/>
        <w:numPr>
          <w:ilvl w:val="0"/>
          <w:numId w:val="10"/>
        </w:numPr>
        <w:rPr>
          <w:lang w:val="en-IN"/>
        </w:rPr>
      </w:pPr>
      <w:r w:rsidRPr="00AA3ED6">
        <w:rPr>
          <w:b/>
          <w:bCs/>
          <w:lang w:val="en-IN"/>
        </w:rPr>
        <w:lastRenderedPageBreak/>
        <w:t>How exactly were BM25 and BGE-M3 used in the existing V2 experiment?</w:t>
      </w:r>
      <w:r w:rsidRPr="00AA3ED6">
        <w:rPr>
          <w:lang w:val="en-IN"/>
        </w:rPr>
        <w:t xml:space="preserve"> Explain the candidate passages, scoring methods, ranking procedure, and how the final top-five context was selected.</w:t>
      </w:r>
    </w:p>
    <w:p w14:paraId="7627071D" w14:textId="77777777" w:rsidR="00AA3ED6" w:rsidRPr="00AA3ED6" w:rsidRDefault="00AA3ED6" w:rsidP="00AA3ED6">
      <w:pPr>
        <w:pStyle w:val="SmallNote"/>
        <w:numPr>
          <w:ilvl w:val="0"/>
          <w:numId w:val="10"/>
        </w:numPr>
        <w:rPr>
          <w:lang w:val="en-IN"/>
        </w:rPr>
      </w:pPr>
      <w:r w:rsidRPr="00AA3ED6">
        <w:rPr>
          <w:b/>
          <w:bCs/>
          <w:lang w:val="en-IN"/>
        </w:rPr>
        <w:t xml:space="preserve">Could the existing BGE-M3 embeddings support hybrid passage </w:t>
      </w:r>
      <w:proofErr w:type="gramStart"/>
      <w:r w:rsidRPr="00AA3ED6">
        <w:rPr>
          <w:b/>
          <w:bCs/>
          <w:lang w:val="en-IN"/>
        </w:rPr>
        <w:t>ranking</w:t>
      </w:r>
      <w:proofErr w:type="gramEnd"/>
      <w:r w:rsidRPr="00AA3ED6">
        <w:rPr>
          <w:b/>
          <w:bCs/>
          <w:lang w:val="en-IN"/>
        </w:rPr>
        <w:t>?</w:t>
      </w:r>
      <w:r w:rsidRPr="00AA3ED6">
        <w:rPr>
          <w:lang w:val="en-IN"/>
        </w:rPr>
        <w:t xml:space="preserve"> The comparison report mentions an archive containing 18,351 vectors from 2,830 candidate documents, rather than embeddings for all V2 chunks. Verify whether these embeddings align with the V2 chunk IDs and candidate passages, and whether additional embedding generation would be required.</w:t>
      </w:r>
    </w:p>
    <w:p w14:paraId="5248EADB" w14:textId="77777777" w:rsidR="00AA3ED6" w:rsidRPr="00AA3ED6" w:rsidRDefault="00AA3ED6" w:rsidP="00AA3ED6">
      <w:pPr>
        <w:pStyle w:val="SmallNote"/>
        <w:numPr>
          <w:ilvl w:val="0"/>
          <w:numId w:val="10"/>
        </w:numPr>
        <w:rPr>
          <w:lang w:val="en-IN"/>
        </w:rPr>
      </w:pPr>
      <w:r w:rsidRPr="00AA3ED6">
        <w:rPr>
          <w:b/>
          <w:bCs/>
          <w:lang w:val="en-IN"/>
        </w:rPr>
        <w:t>Would BM25 + BGE-M3 + adjacent-chunk expansion be a valid next experiment?</w:t>
      </w:r>
      <w:r w:rsidRPr="00AA3ED6">
        <w:rPr>
          <w:lang w:val="en-IN"/>
        </w:rPr>
        <w:t xml:space="preserve"> Explain its potential advantages, risks, computational costs, and implementation requirements based on this project's actual architecture.</w:t>
      </w:r>
    </w:p>
    <w:p w14:paraId="5266AF32" w14:textId="77777777" w:rsidR="00AA3ED6" w:rsidRPr="00AA3ED6" w:rsidRDefault="00AA3ED6" w:rsidP="00AA3ED6">
      <w:pPr>
        <w:pStyle w:val="SmallNote"/>
        <w:numPr>
          <w:ilvl w:val="0"/>
          <w:numId w:val="10"/>
        </w:numPr>
        <w:rPr>
          <w:lang w:val="en-IN"/>
        </w:rPr>
      </w:pPr>
      <w:r w:rsidRPr="00AA3ED6">
        <w:rPr>
          <w:b/>
          <w:bCs/>
          <w:lang w:val="en-IN"/>
        </w:rPr>
        <w:t>How should we evaluate it fairly?</w:t>
      </w:r>
      <w:r w:rsidRPr="00AA3ED6">
        <w:rPr>
          <w:lang w:val="en-IN"/>
        </w:rPr>
        <w:t xml:space="preserve"> Propose a controlled comparison using the same development questions, fixed candidate documents, context token budget, expansion rules, generator model, prompt, and decoding settings. Include BM25 + expansion, BGE-M3 + expansion, and hybrid BM25–BGE-M3 + expansion.</w:t>
      </w:r>
    </w:p>
    <w:p w14:paraId="485BF09F" w14:textId="77777777" w:rsidR="00AA3ED6" w:rsidRPr="00AA3ED6" w:rsidRDefault="00AA3ED6" w:rsidP="00AA3ED6">
      <w:pPr>
        <w:pStyle w:val="SmallNote"/>
        <w:numPr>
          <w:ilvl w:val="0"/>
          <w:numId w:val="10"/>
        </w:numPr>
        <w:rPr>
          <w:lang w:val="en-IN"/>
        </w:rPr>
      </w:pPr>
      <w:r w:rsidRPr="00AA3ED6">
        <w:rPr>
          <w:b/>
          <w:bCs/>
          <w:lang w:val="en-IN"/>
        </w:rPr>
        <w:t>Which metrics should we compare?</w:t>
      </w:r>
      <w:r w:rsidRPr="00AA3ED6">
        <w:rPr>
          <w:lang w:val="en-IN"/>
        </w:rPr>
        <w:t xml:space="preserve"> At minimum, include answer-span coverage, normalized reference-answer containment in the final context, mean token F1, ROUGE-L, prompt-token usage, and relevant runtime or memory costs.</w:t>
      </w:r>
    </w:p>
    <w:p w14:paraId="0A2AED57" w14:textId="77777777" w:rsidR="00AA3ED6" w:rsidRPr="00AA3ED6" w:rsidRDefault="00AA3ED6" w:rsidP="00AA3ED6">
      <w:pPr>
        <w:pStyle w:val="SmallNote"/>
        <w:numPr>
          <w:ilvl w:val="0"/>
          <w:numId w:val="10"/>
        </w:numPr>
        <w:rPr>
          <w:lang w:val="en-IN"/>
        </w:rPr>
      </w:pPr>
      <w:r w:rsidRPr="00AA3ED6">
        <w:rPr>
          <w:b/>
          <w:bCs/>
          <w:lang w:val="en-IN"/>
        </w:rPr>
        <w:t>What conclusion can we currently justify?</w:t>
      </w:r>
      <w:r w:rsidRPr="00AA3ED6">
        <w:rPr>
          <w:lang w:val="en-IN"/>
        </w:rPr>
        <w:t xml:space="preserve"> Explain what the existing experiments demonstrate and what remains unknown. Do not claim that the hybrid approach would be better unless supported by experimental evidence.</w:t>
      </w:r>
    </w:p>
    <w:p w14:paraId="2BDFD376" w14:textId="77777777" w:rsidR="00AA3ED6" w:rsidRPr="00AA3ED6" w:rsidRDefault="00AA3ED6" w:rsidP="00AA3ED6">
      <w:pPr>
        <w:pStyle w:val="SmallNote"/>
        <w:rPr>
          <w:lang w:val="en-IN"/>
        </w:rPr>
      </w:pPr>
      <w:r w:rsidRPr="00AA3ED6">
        <w:rPr>
          <w:lang w:val="en-IN"/>
        </w:rPr>
        <w:t>Important instructions:</w:t>
      </w:r>
    </w:p>
    <w:p w14:paraId="44C019D4" w14:textId="77777777" w:rsidR="00AA3ED6" w:rsidRPr="00AA3ED6" w:rsidRDefault="00AA3ED6" w:rsidP="00AA3ED6">
      <w:pPr>
        <w:pStyle w:val="SmallNote"/>
        <w:numPr>
          <w:ilvl w:val="0"/>
          <w:numId w:val="11"/>
        </w:numPr>
        <w:rPr>
          <w:lang w:val="en-IN"/>
        </w:rPr>
      </w:pPr>
      <w:r w:rsidRPr="00AA3ED6">
        <w:rPr>
          <w:lang w:val="en-IN"/>
        </w:rPr>
        <w:t>Base your explanation on the actual repository and saved artifacts.</w:t>
      </w:r>
    </w:p>
    <w:p w14:paraId="18ABAA31" w14:textId="77777777" w:rsidR="00AA3ED6" w:rsidRPr="00AA3ED6" w:rsidRDefault="00AA3ED6" w:rsidP="00AA3ED6">
      <w:pPr>
        <w:pStyle w:val="SmallNote"/>
        <w:numPr>
          <w:ilvl w:val="0"/>
          <w:numId w:val="11"/>
        </w:numPr>
        <w:rPr>
          <w:lang w:val="en-IN"/>
        </w:rPr>
      </w:pPr>
      <w:r w:rsidRPr="00AA3ED6">
        <w:rPr>
          <w:lang w:val="en-IN"/>
        </w:rPr>
        <w:t>Refer to relevant file paths, function names, configuration values, and result files wherever possible.</w:t>
      </w:r>
    </w:p>
    <w:p w14:paraId="0CACDAEB" w14:textId="77777777" w:rsidR="00AA3ED6" w:rsidRPr="00AA3ED6" w:rsidRDefault="00AA3ED6" w:rsidP="00AA3ED6">
      <w:pPr>
        <w:pStyle w:val="SmallNote"/>
        <w:numPr>
          <w:ilvl w:val="0"/>
          <w:numId w:val="11"/>
        </w:numPr>
        <w:rPr>
          <w:lang w:val="en-IN"/>
        </w:rPr>
      </w:pPr>
      <w:r w:rsidRPr="00AA3ED6">
        <w:rPr>
          <w:lang w:val="en-IN"/>
        </w:rPr>
        <w:t>Do not invent implementation decisions or undocumented reasons.</w:t>
      </w:r>
    </w:p>
    <w:p w14:paraId="5E5716ED" w14:textId="77777777" w:rsidR="00AA3ED6" w:rsidRPr="00AA3ED6" w:rsidRDefault="00AA3ED6" w:rsidP="00AA3ED6">
      <w:pPr>
        <w:pStyle w:val="SmallNote"/>
        <w:numPr>
          <w:ilvl w:val="0"/>
          <w:numId w:val="11"/>
        </w:numPr>
        <w:rPr>
          <w:lang w:val="en-IN"/>
        </w:rPr>
      </w:pPr>
      <w:r w:rsidRPr="00AA3ED6">
        <w:rPr>
          <w:lang w:val="en-IN"/>
        </w:rPr>
        <w:t>Clearly label each finding as verified, inferred, or not established.</w:t>
      </w:r>
    </w:p>
    <w:p w14:paraId="4E176CB8" w14:textId="77777777" w:rsidR="00AA3ED6" w:rsidRPr="00AA3ED6" w:rsidRDefault="00AA3ED6" w:rsidP="00AA3ED6">
      <w:pPr>
        <w:pStyle w:val="SmallNote"/>
        <w:numPr>
          <w:ilvl w:val="0"/>
          <w:numId w:val="11"/>
        </w:numPr>
        <w:rPr>
          <w:lang w:val="en-IN"/>
        </w:rPr>
      </w:pPr>
      <w:r w:rsidRPr="00AA3ED6">
        <w:rPr>
          <w:lang w:val="en-IN"/>
        </w:rPr>
        <w:t>Do not modify the code or run a new experiment yet. First provide the investigation and your recommendation.</w:t>
      </w:r>
    </w:p>
    <w:p w14:paraId="73B2BAE3" w14:textId="77777777" w:rsidR="00AA3ED6" w:rsidRPr="00AA3ED6" w:rsidRDefault="00AA3ED6" w:rsidP="00AA3ED6">
      <w:pPr>
        <w:pStyle w:val="SmallNote"/>
        <w:rPr>
          <w:lang w:val="en-IN"/>
        </w:rPr>
      </w:pPr>
      <w:r w:rsidRPr="00AA3ED6">
        <w:rPr>
          <w:lang w:val="en-IN"/>
        </w:rPr>
        <w:t xml:space="preserve">The objective is to understand whether we deliberately chose BM25 alone for passage ranking, whether a hybrid approach was overlooked, and whether testing BM25 + BGE-M3 followed by adjacent-chunk expansion is a worthwhile next step for improving the IBM </w:t>
      </w:r>
      <w:proofErr w:type="spellStart"/>
      <w:r w:rsidRPr="00AA3ED6">
        <w:rPr>
          <w:lang w:val="en-IN"/>
        </w:rPr>
        <w:t>TechQA</w:t>
      </w:r>
      <w:proofErr w:type="spellEnd"/>
      <w:r w:rsidRPr="00AA3ED6">
        <w:rPr>
          <w:lang w:val="en-IN"/>
        </w:rPr>
        <w:t xml:space="preserve"> RAG pipeline.</w:t>
      </w:r>
    </w:p>
    <w:p w14:paraId="2AB893D2" w14:textId="77777777" w:rsidR="00AA3ED6" w:rsidRPr="00AA3ED6" w:rsidRDefault="00AA3ED6" w:rsidP="00AA3ED6">
      <w:pPr>
        <w:pStyle w:val="SmallNote"/>
        <w:rPr>
          <w:lang w:val="en-IN"/>
        </w:rPr>
      </w:pPr>
      <w:r w:rsidRPr="00AA3ED6">
        <w:rPr>
          <w:lang w:val="en-IN"/>
        </w:rPr>
        <w:t xml:space="preserve">3]Can we use Gemini </w:t>
      </w:r>
      <w:proofErr w:type="spellStart"/>
      <w:r w:rsidRPr="00AA3ED6">
        <w:rPr>
          <w:lang w:val="en-IN"/>
        </w:rPr>
        <w:t>llm</w:t>
      </w:r>
      <w:proofErr w:type="spellEnd"/>
      <w:r w:rsidRPr="00AA3ED6">
        <w:rPr>
          <w:lang w:val="en-IN"/>
        </w:rPr>
        <w:t xml:space="preserve"> </w:t>
      </w:r>
      <w:proofErr w:type="spellStart"/>
      <w:r w:rsidRPr="00AA3ED6">
        <w:rPr>
          <w:lang w:val="en-IN"/>
        </w:rPr>
        <w:t>api</w:t>
      </w:r>
      <w:proofErr w:type="spellEnd"/>
      <w:r w:rsidRPr="00AA3ED6">
        <w:rPr>
          <w:lang w:val="en-IN"/>
        </w:rPr>
        <w:t xml:space="preserve"> key rather than QWEN2.5?</w:t>
      </w:r>
    </w:p>
    <w:p w14:paraId="060BB4C9" w14:textId="77777777" w:rsidR="00AA3ED6" w:rsidRPr="00AA3ED6" w:rsidRDefault="00AA3ED6" w:rsidP="00AA3ED6">
      <w:pPr>
        <w:pStyle w:val="SmallNote"/>
        <w:rPr>
          <w:lang w:val="en-IN"/>
        </w:rPr>
      </w:pPr>
      <w:r w:rsidRPr="00AA3ED6">
        <w:rPr>
          <w:lang w:val="en-IN"/>
        </w:rPr>
        <w:t>4]</w:t>
      </w:r>
      <w:proofErr w:type="spellStart"/>
      <w:r w:rsidRPr="00AA3ED6">
        <w:rPr>
          <w:lang w:val="en-IN"/>
        </w:rPr>
        <w:t>i</w:t>
      </w:r>
      <w:proofErr w:type="spellEnd"/>
      <w:r w:rsidRPr="00AA3ED6">
        <w:rPr>
          <w:lang w:val="en-IN"/>
        </w:rPr>
        <w:t xml:space="preserve"> think you have </w:t>
      </w:r>
      <w:proofErr w:type="spellStart"/>
      <w:r w:rsidRPr="00AA3ED6">
        <w:rPr>
          <w:lang w:val="en-IN"/>
        </w:rPr>
        <w:t>genrated</w:t>
      </w:r>
      <w:proofErr w:type="spellEnd"/>
      <w:r w:rsidRPr="00AA3ED6">
        <w:rPr>
          <w:lang w:val="en-IN"/>
        </w:rPr>
        <w:t xml:space="preserve"> the </w:t>
      </w:r>
      <w:proofErr w:type="spellStart"/>
      <w:r w:rsidRPr="00AA3ED6">
        <w:rPr>
          <w:lang w:val="en-IN"/>
        </w:rPr>
        <w:t>ans</w:t>
      </w:r>
      <w:proofErr w:type="spellEnd"/>
      <w:r w:rsidRPr="00AA3ED6">
        <w:rPr>
          <w:lang w:val="en-IN"/>
        </w:rPr>
        <w:t xml:space="preserve"> for each question and stored them somewhere in the folder and then calculated the rouge-l score then where is it stored?</w:t>
      </w:r>
    </w:p>
    <w:p w14:paraId="0A23402A" w14:textId="77777777" w:rsidR="00AA3ED6" w:rsidRPr="00AA3ED6" w:rsidRDefault="00AA3ED6" w:rsidP="00AA3ED6">
      <w:pPr>
        <w:pStyle w:val="SmallNote"/>
        <w:rPr>
          <w:lang w:val="en-IN"/>
        </w:rPr>
      </w:pPr>
      <w:r w:rsidRPr="00AA3ED6">
        <w:rPr>
          <w:lang w:val="en-IN"/>
        </w:rPr>
        <w:t xml:space="preserve">like in whole </w:t>
      </w:r>
      <w:proofErr w:type="spellStart"/>
      <w:r w:rsidRPr="00AA3ED6">
        <w:rPr>
          <w:lang w:val="en-IN"/>
        </w:rPr>
        <w:t>implimentation</w:t>
      </w:r>
      <w:proofErr w:type="spellEnd"/>
      <w:r w:rsidRPr="00AA3ED6">
        <w:rPr>
          <w:lang w:val="en-IN"/>
        </w:rPr>
        <w:t xml:space="preserve"> which new files are </w:t>
      </w:r>
      <w:proofErr w:type="spellStart"/>
      <w:r w:rsidRPr="00AA3ED6">
        <w:rPr>
          <w:lang w:val="en-IN"/>
        </w:rPr>
        <w:t>genared</w:t>
      </w:r>
      <w:proofErr w:type="spellEnd"/>
      <w:r w:rsidRPr="00AA3ED6">
        <w:rPr>
          <w:lang w:val="en-IN"/>
        </w:rPr>
        <w:t xml:space="preserve"> and where are they?</w:t>
      </w:r>
    </w:p>
    <w:p w14:paraId="05614721" w14:textId="77777777" w:rsidR="00AA3ED6" w:rsidRPr="00AA3ED6" w:rsidRDefault="00AA3ED6" w:rsidP="00AA3ED6">
      <w:pPr>
        <w:pStyle w:val="SmallNote"/>
        <w:rPr>
          <w:lang w:val="en-IN"/>
        </w:rPr>
      </w:pPr>
      <w:r w:rsidRPr="00AA3ED6">
        <w:rPr>
          <w:lang w:val="en-IN"/>
        </w:rPr>
        <w:t>5]In V2, why did we evaluate generated answers mainly using Token F1 and ROUGE-L instead of semantic similarity or an LLM-based evaluator that checks whether the generated answer conveys the correct meaning?</w:t>
      </w:r>
      <w:r w:rsidRPr="00AA3ED6">
        <w:rPr>
          <w:lang w:val="en-IN"/>
        </w:rPr>
        <w:br/>
        <w:t>Can we add semantic evaluation and factual correctness checks against the retrieved evidence, and how would these complement our existing metrics?</w:t>
      </w:r>
    </w:p>
    <w:p w14:paraId="7FF2757B" w14:textId="77777777" w:rsidR="00AA3ED6" w:rsidRPr="00AA3ED6" w:rsidRDefault="00AA3ED6" w:rsidP="00AA3ED6">
      <w:pPr>
        <w:pStyle w:val="SmallNote"/>
        <w:rPr>
          <w:lang w:val="en-IN"/>
        </w:rPr>
      </w:pPr>
      <w:r w:rsidRPr="00AA3ED6">
        <w:rPr>
          <w:lang w:val="en-IN"/>
        </w:rPr>
        <w:t>6]Inspect our actual V2 code, prompts, and evaluation artifacts to determine our primary goal: natural-language answers with citations or exact source passages with character offsets. Why did we choose this goal, and do our current evaluation metrics correctly measure it? Support your conclusion with evidence from the implementation.</w:t>
      </w:r>
    </w:p>
    <w:p w14:paraId="6C02456B" w14:textId="1391EE3E" w:rsidR="008E3B7F" w:rsidRDefault="008E3B7F">
      <w:pPr>
        <w:pStyle w:val="SmallNote"/>
      </w:pPr>
    </w:p>
    <w:sectPr w:rsidR="008E3B7F" w:rsidSect="00034616">
      <w:headerReference w:type="default" r:id="rId8"/>
      <w:footerReference w:type="default" r:id="rId9"/>
      <w:pgSz w:w="12240" w:h="15840"/>
      <w:pgMar w:top="893" w:right="1037" w:bottom="893" w:left="1037" w:header="403"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58383" w14:textId="77777777" w:rsidR="00D03F07" w:rsidRDefault="00D03F07">
      <w:pPr>
        <w:spacing w:after="0" w:line="240" w:lineRule="auto"/>
      </w:pPr>
      <w:r>
        <w:separator/>
      </w:r>
    </w:p>
  </w:endnote>
  <w:endnote w:type="continuationSeparator" w:id="0">
    <w:p w14:paraId="3F975403" w14:textId="77777777" w:rsidR="00D03F07" w:rsidRDefault="00D03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1294" w14:textId="77777777" w:rsidR="008E3B7F" w:rsidRDefault="00000000">
    <w:pPr>
      <w:pStyle w:val="Footer"/>
      <w:jc w:val="center"/>
    </w:pPr>
    <w:r>
      <w:rPr>
        <w:color w:val="5B6573"/>
        <w:sz w:val="16"/>
      </w:rPr>
      <w:t xml:space="preserve">Project </w:t>
    </w:r>
    <w:proofErr w:type="gramStart"/>
    <w:r>
      <w:rPr>
        <w:color w:val="5B6573"/>
        <w:sz w:val="16"/>
      </w:rPr>
      <w:t>comparison  •</w:t>
    </w:r>
    <w:proofErr w:type="gramEnd"/>
    <w:r>
      <w:rPr>
        <w:color w:val="5B6573"/>
        <w:sz w:val="16"/>
      </w:rPr>
      <w:t xml:space="preserve">  October </w:t>
    </w:r>
    <w:proofErr w:type="gramStart"/>
    <w:r>
      <w:rPr>
        <w:color w:val="5B6573"/>
        <w:sz w:val="16"/>
      </w:rPr>
      <w:t>2026  •</w:t>
    </w:r>
    <w:proofErr w:type="gramEnd"/>
    <w:r>
      <w:rPr>
        <w:color w:val="5B6573"/>
        <w:sz w:val="16"/>
      </w:rPr>
      <w:t xml:space="preserve">  Page </w:t>
    </w:r>
    <w:r>
      <w:fldChar w:fldCharType="begin"/>
    </w:r>
    <w:r>
      <w:instrText>PAGE</w:instrText>
    </w:r>
    <w:r>
      <w:fldChar w:fldCharType="separate"/>
    </w:r>
    <w:r w:rsidR="00AA3E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8CCD17" w14:textId="77777777" w:rsidR="00D03F07" w:rsidRDefault="00D03F07">
      <w:pPr>
        <w:spacing w:after="0" w:line="240" w:lineRule="auto"/>
      </w:pPr>
      <w:r>
        <w:separator/>
      </w:r>
    </w:p>
  </w:footnote>
  <w:footnote w:type="continuationSeparator" w:id="0">
    <w:p w14:paraId="3C4AF690" w14:textId="77777777" w:rsidR="00D03F07" w:rsidRDefault="00D03F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693B8" w14:textId="77777777" w:rsidR="008E3B7F" w:rsidRDefault="00000000">
    <w:pPr>
      <w:pStyle w:val="SmallNote"/>
      <w:jc w:val="right"/>
    </w:pPr>
    <w:r>
      <w:t xml:space="preserve">IBM TECHQA </w:t>
    </w:r>
    <w:proofErr w:type="gramStart"/>
    <w:r>
      <w:t>RAG  |</w:t>
    </w:r>
    <w:proofErr w:type="gramEnd"/>
    <w:r>
      <w:t xml:space="preserve">  IMPLEMENTATION COMPARISON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A1D2A56"/>
    <w:multiLevelType w:val="multilevel"/>
    <w:tmpl w:val="DC42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B177B6"/>
    <w:multiLevelType w:val="multilevel"/>
    <w:tmpl w:val="BC3AB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546662">
    <w:abstractNumId w:val="8"/>
  </w:num>
  <w:num w:numId="2" w16cid:durableId="1050300769">
    <w:abstractNumId w:val="6"/>
  </w:num>
  <w:num w:numId="3" w16cid:durableId="1082947839">
    <w:abstractNumId w:val="5"/>
  </w:num>
  <w:num w:numId="4" w16cid:durableId="106969598">
    <w:abstractNumId w:val="4"/>
  </w:num>
  <w:num w:numId="5" w16cid:durableId="492532033">
    <w:abstractNumId w:val="7"/>
  </w:num>
  <w:num w:numId="6" w16cid:durableId="897932022">
    <w:abstractNumId w:val="3"/>
  </w:num>
  <w:num w:numId="7" w16cid:durableId="1868248758">
    <w:abstractNumId w:val="2"/>
  </w:num>
  <w:num w:numId="8" w16cid:durableId="329723322">
    <w:abstractNumId w:val="1"/>
  </w:num>
  <w:num w:numId="9" w16cid:durableId="1877621787">
    <w:abstractNumId w:val="0"/>
  </w:num>
  <w:num w:numId="10" w16cid:durableId="1259681690">
    <w:abstractNumId w:val="9"/>
  </w:num>
  <w:num w:numId="11" w16cid:durableId="14492758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09D"/>
    <w:rsid w:val="008E3B7F"/>
    <w:rsid w:val="00AA1D8D"/>
    <w:rsid w:val="00AA3ED6"/>
    <w:rsid w:val="00B47730"/>
    <w:rsid w:val="00CB0664"/>
    <w:rsid w:val="00D03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B6ACFC"/>
  <w14:defaultImageDpi w14:val="300"/>
  <w15:docId w15:val="{F96882C5-79C2-447D-B852-F6F175A0A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color w:val="232A32"/>
      <w:sz w:val="19"/>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B6573"/>
      <w:sz w:val="16"/>
    </w:rPr>
  </w:style>
  <w:style w:type="paragraph" w:customStyle="1" w:styleId="TableText">
    <w:name w:val="Table Text"/>
    <w:pPr>
      <w:spacing w:after="40" w:line="240" w:lineRule="auto"/>
    </w:pPr>
    <w:rPr>
      <w:rFonts w:ascii="Aptos" w:hAnsi="Aptos"/>
      <w:sz w:val="16"/>
    </w:rPr>
  </w:style>
  <w:style w:type="paragraph" w:styleId="NormalWeb">
    <w:name w:val="Normal (Web)"/>
    <w:basedOn w:val="Normal"/>
    <w:uiPriority w:val="99"/>
    <w:semiHidden/>
    <w:unhideWhenUsed/>
    <w:rsid w:val="00AA3E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4379</Words>
  <Characters>24965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IBM TechQA RAG Implementation Comparison</dc:title>
  <dc:subject>Stage-by-stage comparison of earlier pipeline and completed v2 work</dc:subject>
  <dc:creator>IBM TechQA RAG project</dc:creator>
  <cp:keywords/>
  <dc:description>generated by python-docx</dc:description>
  <cp:lastModifiedBy>Manish Divate</cp:lastModifiedBy>
  <cp:revision>2</cp:revision>
  <dcterms:created xsi:type="dcterms:W3CDTF">2013-12-23T23:15:00Z</dcterms:created>
  <dcterms:modified xsi:type="dcterms:W3CDTF">2026-10-24T14:49:00Z</dcterms:modified>
  <cp:category/>
</cp:coreProperties>
</file>