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trHeight w:val="520" w:hRule="atLeast"/>
        </w:trPr>
        <w:tc>
          <w:tcPr>
            <w:tcW w:type="dxa" w:w="115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2"/>
                <w:szCs w:val="22"/>
              </w:rPr>
              <w:t xml:space="preserve">Ex.no:8</w:t>
            </w:r>
          </w:p>
        </w:tc>
        <w:tc>
          <w:tcPr>
            <w:tcW w:type="dxa" w:w="7876"/>
            <w:tcBorders>
              <w:top w:val="single" w:color="000000" w:sz="6"/>
              <w:left w:val="single" w:color="000000" w:sz="6"/>
              <w:bottom w:val="single" w:color="000000" w:sz="6"/>
              <w:right w:val="single" w:color="000000" w:sz="6"/>
            </w:tcBorders>
            <w:tcMar>
              <w:top w:type="dxa" w:w="60"/>
              <w:left w:type="dxa" w:w="40"/>
              <w:bottom w:type="dxa" w:w="60"/>
              <w:right w:type="dxa" w:w="40"/>
            </w:tcMar>
            <w:vAlign w:val="center"/>
          </w:tcPr>
          <w:p>
            <w:pPr>
              <w:jc w:val="center"/>
            </w:pPr>
            <w:r>
              <w:rPr>
                <w:rFonts w:ascii="Times New Roman" w:cs="Times New Roman" w:eastAsia="Times New Roman" w:hAnsi="Times New Roman"/>
                <w:b/>
                <w:bCs/>
                <w:sz w:val="28"/>
                <w:szCs w:val="28"/>
              </w:rPr>
              <w:t xml:space="preserve">MINI PROJECT – HEALTHCARE DATA ANALYTICS</w:t>
            </w:r>
          </w:p>
        </w:tc>
      </w:tr>
      <w:tr>
        <w:trPr>
          <w:trHeight w:val="420" w:hRule="atLeast"/>
        </w:trPr>
        <w:tc>
          <w:tcPr>
            <w:tcW w:type="dxa" w:w="1150"/>
            <w:tcBorders>
              <w:top w:val="single" w:color="000000" w:sz="6"/>
              <w:left w:val="single" w:color="000000" w:sz="6"/>
              <w:bottom w:val="single" w:color="000000" w:sz="6"/>
              <w:right w:val="single" w:color="000000" w:sz="6"/>
            </w:tcBorders>
          </w:tcPr>
          <w:p>
            <w:r>
              <w:rPr>
                <w:rFonts w:ascii="Times New Roman" w:cs="Times New Roman" w:eastAsia="Times New Roman" w:hAnsi="Times New Roman"/>
                <w:sz w:val="22"/>
                <w:szCs w:val="22"/>
              </w:rPr>
              <w:t xml:space="preserve"/>
            </w:r>
          </w:p>
        </w:tc>
        <w:tc>
          <w:tcPr>
            <w:tcW w:type="dxa" w:w="7876"/>
            <w:tcBorders>
              <w:top w:val="single" w:color="000000" w:sz="6"/>
              <w:left w:val="single" w:color="000000" w:sz="6"/>
              <w:bottom w:val="single" w:color="000000" w:sz="6"/>
              <w:right w:val="single" w:color="000000" w:sz="6"/>
            </w:tcBorders>
          </w:tcPr>
          <w:p>
            <w:r>
              <w:rPr>
                <w:rFonts w:ascii="Times New Roman" w:cs="Times New Roman" w:eastAsia="Times New Roman" w:hAnsi="Times New Roman"/>
                <w:sz w:val="22"/>
                <w:szCs w:val="22"/>
              </w:rPr>
              <w:t xml:space="preserve"/>
            </w:r>
          </w:p>
        </w:tc>
      </w:tr>
    </w:tbl>
    <w:p>
      <w:pPr>
        <w:spacing w:after="240"/>
      </w:pPr>
      <w:r>
        <w:rPr>
          <w:rFonts w:ascii="Times New Roman" w:cs="Times New Roman" w:eastAsia="Times New Roman" w:hAnsi="Times New Roman"/>
          <w:sz w:val="22"/>
          <w:szCs w:val="22"/>
        </w:rPr>
        <w:t xml:space="preserve"/>
      </w:r>
    </w:p>
    <w:p>
      <w:pPr>
        <w:spacing w:after="160" w:before="280"/>
      </w:pPr>
      <w:r>
        <w:rPr>
          <w:rFonts w:ascii="Times New Roman" w:cs="Times New Roman" w:eastAsia="Times New Roman" w:hAnsi="Times New Roman"/>
          <w:b/>
          <w:bCs/>
          <w:sz w:val="32"/>
          <w:szCs w:val="32"/>
        </w:rPr>
        <w:t xml:space="preserve">Domain and Problem Statement</w:t>
      </w:r>
    </w:p>
    <w:p>
      <w:pPr>
        <w:spacing w:after="140"/>
        <w:jc w:val="both"/>
      </w:pPr>
      <w:r>
        <w:rPr>
          <w:rFonts w:ascii="Times New Roman" w:cs="Times New Roman" w:eastAsia="Times New Roman" w:hAnsi="Times New Roman"/>
          <w:b/>
          <w:bCs/>
          <w:sz w:val="22"/>
          <w:szCs w:val="22"/>
        </w:rPr>
        <w:t xml:space="preserve">Domain:</w:t>
      </w:r>
      <w:r>
        <w:rPr>
          <w:rFonts w:ascii="Times New Roman" w:cs="Times New Roman" w:eastAsia="Times New Roman" w:hAnsi="Times New Roman"/>
          <w:sz w:val="22"/>
          <w:szCs w:val="22"/>
        </w:rPr>
        <w:t xml:space="preserve"> Healthcare Data Analytics &amp; Hospital Performance Analysis</w:t>
      </w:r>
    </w:p>
    <w:p>
      <w:pPr>
        <w:spacing w:after="100" w:before="160"/>
      </w:pPr>
      <w:r>
        <w:rPr>
          <w:rFonts w:ascii="Times New Roman" w:cs="Times New Roman" w:eastAsia="Times New Roman" w:hAnsi="Times New Roman"/>
          <w:b/>
          <w:bCs/>
          <w:sz w:val="22"/>
          <w:szCs w:val="22"/>
        </w:rPr>
        <w:t xml:space="preserve">Problem Statement:</w:t>
      </w:r>
    </w:p>
    <w:p>
      <w:pPr>
        <w:spacing w:after="140"/>
        <w:jc w:val="both"/>
      </w:pPr>
      <w:r>
        <w:rPr>
          <w:rFonts w:ascii="Times New Roman" w:cs="Times New Roman" w:eastAsia="Times New Roman" w:hAnsi="Times New Roman"/>
          <w:sz w:val="22"/>
          <w:szCs w:val="22"/>
        </w:rPr>
        <w:t xml:space="preserve">Healthcare organizations generate large volumes of patient admission, treatment and billing data but often lack consolidated insight into which conditions and admission types drive cost, how long patients remain admitted, and where clinical outcomes deviate from expected patterns. This project addresses these challenges by transforming raw patient admission records into structured business intelligence using Microsoft SQL Server, Power BI and Tableau, enabling analysis of length of stay, billing distribution, admission-type composition, insurance coverage, age-group concentration and test-result outcomes to support data-driven hospital resource planning and cost management.</w:t>
      </w:r>
    </w:p>
    <w:p>
      <w:pPr>
        <w:spacing w:after="160" w:before="280"/>
      </w:pPr>
      <w:r>
        <w:rPr>
          <w:rFonts w:ascii="Times New Roman" w:cs="Times New Roman" w:eastAsia="Times New Roman" w:hAnsi="Times New Roman"/>
          <w:b/>
          <w:bCs/>
          <w:sz w:val="32"/>
          <w:szCs w:val="32"/>
        </w:rPr>
        <w:t xml:space="preserve">Dataset Description</w:t>
      </w:r>
    </w:p>
    <w:p>
      <w:pPr>
        <w:spacing w:after="140"/>
        <w:jc w:val="both"/>
      </w:pPr>
      <w:r>
        <w:rPr>
          <w:rFonts w:ascii="Times New Roman" w:cs="Times New Roman" w:eastAsia="Times New Roman" w:hAnsi="Times New Roman"/>
          <w:b/>
          <w:bCs/>
          <w:sz w:val="22"/>
          <w:szCs w:val="22"/>
        </w:rPr>
        <w:t xml:space="preserve">Dataset Name:</w:t>
      </w:r>
      <w:r>
        <w:rPr>
          <w:rFonts w:ascii="Times New Roman" w:cs="Times New Roman" w:eastAsia="Times New Roman" w:hAnsi="Times New Roman"/>
          <w:sz w:val="22"/>
          <w:szCs w:val="22"/>
        </w:rPr>
        <w:t xml:space="preserve"> Healthcare Patient Admission Dataset</w:t>
      </w:r>
    </w:p>
    <w:p>
      <w:pPr>
        <w:spacing w:after="140"/>
        <w:jc w:val="both"/>
      </w:pPr>
      <w:r>
        <w:rPr>
          <w:rFonts w:ascii="Times New Roman" w:cs="Times New Roman" w:eastAsia="Times New Roman" w:hAnsi="Times New Roman"/>
          <w:b/>
          <w:bCs/>
          <w:sz w:val="22"/>
          <w:szCs w:val="22"/>
        </w:rPr>
        <w:t xml:space="preserve">Granularity:</w:t>
      </w:r>
      <w:r>
        <w:rPr>
          <w:rFonts w:ascii="Times New Roman" w:cs="Times New Roman" w:eastAsia="Times New Roman" w:hAnsi="Times New Roman"/>
          <w:sz w:val="22"/>
          <w:szCs w:val="22"/>
        </w:rPr>
        <w:t xml:space="preserve"> Each row represents a single patient admission record.</w:t>
      </w:r>
    </w:p>
    <w:p>
      <w:pPr>
        <w:spacing w:after="100" w:before="160"/>
      </w:pPr>
      <w:r>
        <w:rPr>
          <w:rFonts w:ascii="Times New Roman" w:cs="Times New Roman" w:eastAsia="Times New Roman" w:hAnsi="Times New Roman"/>
          <w:b/>
          <w:bCs/>
          <w:sz w:val="22"/>
          <w:szCs w:val="22"/>
        </w:rPr>
        <w:t xml:space="preserve">Key Entities &amp; Attributes:</w:t>
      </w:r>
    </w:p>
    <w:p>
      <w:pPr>
        <w:pStyle w:val="ListParagraph"/>
        <w:numPr>
          <w:ilvl w:val="0"/>
          <w:numId w:val="1"/>
        </w:numPr>
        <w:spacing w:after="60"/>
      </w:pPr>
      <w:r>
        <w:rPr>
          <w:rFonts w:ascii="Times New Roman" w:cs="Times New Roman" w:eastAsia="Times New Roman" w:hAnsi="Times New Roman"/>
          <w:b/>
          <w:bCs/>
          <w:sz w:val="22"/>
          <w:szCs w:val="22"/>
        </w:rPr>
        <w:t xml:space="preserve">Patient Demographics:</w:t>
      </w:r>
      <w:r>
        <w:rPr>
          <w:rFonts w:ascii="Times New Roman" w:cs="Times New Roman" w:eastAsia="Times New Roman" w:hAnsi="Times New Roman"/>
          <w:sz w:val="22"/>
          <w:szCs w:val="22"/>
        </w:rPr>
        <w:t xml:space="preserve"> name, age, gender, blood_type, age_group</w:t>
      </w:r>
    </w:p>
    <w:p>
      <w:pPr>
        <w:pStyle w:val="ListParagraph"/>
        <w:numPr>
          <w:ilvl w:val="0"/>
          <w:numId w:val="1"/>
        </w:numPr>
        <w:spacing w:after="60"/>
      </w:pPr>
      <w:r>
        <w:rPr>
          <w:rFonts w:ascii="Times New Roman" w:cs="Times New Roman" w:eastAsia="Times New Roman" w:hAnsi="Times New Roman"/>
          <w:b/>
          <w:bCs/>
          <w:sz w:val="22"/>
          <w:szCs w:val="22"/>
        </w:rPr>
        <w:t xml:space="preserve">Clinical Information:</w:t>
      </w:r>
      <w:r>
        <w:rPr>
          <w:rFonts w:ascii="Times New Roman" w:cs="Times New Roman" w:eastAsia="Times New Roman" w:hAnsi="Times New Roman"/>
          <w:sz w:val="22"/>
          <w:szCs w:val="22"/>
        </w:rPr>
        <w:t xml:space="preserve"> medical_condition, doctor, medication, test_results</w:t>
      </w:r>
    </w:p>
    <w:p>
      <w:pPr>
        <w:pStyle w:val="ListParagraph"/>
        <w:numPr>
          <w:ilvl w:val="0"/>
          <w:numId w:val="1"/>
        </w:numPr>
        <w:spacing w:after="60"/>
      </w:pPr>
      <w:r>
        <w:rPr>
          <w:rFonts w:ascii="Times New Roman" w:cs="Times New Roman" w:eastAsia="Times New Roman" w:hAnsi="Times New Roman"/>
          <w:b/>
          <w:bCs/>
          <w:sz w:val="22"/>
          <w:szCs w:val="22"/>
        </w:rPr>
        <w:t xml:space="preserve">Admission Details:</w:t>
      </w:r>
      <w:r>
        <w:rPr>
          <w:rFonts w:ascii="Times New Roman" w:cs="Times New Roman" w:eastAsia="Times New Roman" w:hAnsi="Times New Roman"/>
          <w:sz w:val="22"/>
          <w:szCs w:val="22"/>
        </w:rPr>
        <w:t xml:space="preserve"> date_of_admission, discharge_date, admission_type, hospital, length_of_stay</w:t>
      </w:r>
    </w:p>
    <w:p>
      <w:pPr>
        <w:pStyle w:val="ListParagraph"/>
        <w:numPr>
          <w:ilvl w:val="0"/>
          <w:numId w:val="1"/>
        </w:numPr>
        <w:spacing w:after="60"/>
      </w:pPr>
      <w:r>
        <w:rPr>
          <w:rFonts w:ascii="Times New Roman" w:cs="Times New Roman" w:eastAsia="Times New Roman" w:hAnsi="Times New Roman"/>
          <w:b/>
          <w:bCs/>
          <w:sz w:val="22"/>
          <w:szCs w:val="22"/>
        </w:rPr>
        <w:t xml:space="preserve">Financial Information:</w:t>
      </w:r>
      <w:r>
        <w:rPr>
          <w:rFonts w:ascii="Times New Roman" w:cs="Times New Roman" w:eastAsia="Times New Roman" w:hAnsi="Times New Roman"/>
          <w:sz w:val="22"/>
          <w:szCs w:val="22"/>
        </w:rPr>
        <w:t xml:space="preserve"> billing_amount, insurance_provider, Billing Band</w:t>
      </w:r>
    </w:p>
    <w:p>
      <w:pPr>
        <w:spacing w:after="80"/>
      </w:pPr>
      <w:r>
        <w:rPr>
          <w:rFonts w:ascii="Times New Roman" w:cs="Times New Roman" w:eastAsia="Times New Roman" w:hAnsi="Times New Roman"/>
          <w:sz w:val="22"/>
          <w:szCs w:val="22"/>
        </w:rPr>
        <w:t xml:space="preserve"/>
      </w:r>
    </w:p>
    <w:p>
      <w:pPr>
        <w:spacing w:after="140"/>
        <w:jc w:val="both"/>
      </w:pPr>
      <w:r>
        <w:rPr>
          <w:rFonts w:ascii="Times New Roman" w:cs="Times New Roman" w:eastAsia="Times New Roman" w:hAnsi="Times New Roman"/>
          <w:b/>
          <w:bCs/>
          <w:sz w:val="22"/>
          <w:szCs w:val="22"/>
        </w:rPr>
        <w:t xml:space="preserve">Volume:</w:t>
      </w:r>
      <w:r>
        <w:rPr>
          <w:rFonts w:ascii="Times New Roman" w:cs="Times New Roman" w:eastAsia="Times New Roman" w:hAnsi="Times New Roman"/>
          <w:sz w:val="22"/>
          <w:szCs w:val="22"/>
        </w:rPr>
        <w:t xml:space="preserve"> The raw dataset contained 55,500 records across 15 attributes. After cleaning and transformation, the final dataset contains 54,966 records across 17 attributes.</w:t>
      </w:r>
    </w:p>
    <w:p>
      <w:pPr>
        <w:spacing w:after="100" w:before="160"/>
      </w:pPr>
      <w:r>
        <w:rPr>
          <w:rFonts w:ascii="Times New Roman" w:cs="Times New Roman" w:eastAsia="Times New Roman" w:hAnsi="Times New Roman"/>
          <w:b/>
          <w:bCs/>
          <w:sz w:val="22"/>
          <w:szCs w:val="22"/>
        </w:rPr>
        <w:t xml:space="preserve">Data Source:</w:t>
      </w:r>
    </w:p>
    <w:p>
      <w:pPr>
        <w:spacing w:after="140"/>
        <w:jc w:val="both"/>
      </w:pPr>
      <w:r>
        <w:rPr>
          <w:rFonts w:ascii="Times New Roman" w:cs="Times New Roman" w:eastAsia="Times New Roman" w:hAnsi="Times New Roman"/>
          <w:b/>
          <w:bCs/>
          <w:sz w:val="22"/>
          <w:szCs w:val="22"/>
        </w:rPr>
        <w:t xml:space="preserve">Primary Source:</w:t>
      </w:r>
      <w:r>
        <w:rPr>
          <w:rFonts w:ascii="Times New Roman" w:cs="Times New Roman" w:eastAsia="Times New Roman" w:hAnsi="Times New Roman"/>
          <w:sz w:val="22"/>
          <w:szCs w:val="22"/>
        </w:rPr>
        <w:t xml:space="preserve"> Healthcare Patient Admission Dataset prepared for hospital performance, clinical outcome and treatment cost analysis.</w:t>
      </w:r>
    </w:p>
    <w:p>
      <w:pPr>
        <w:spacing w:after="100" w:before="160"/>
      </w:pPr>
      <w:r>
        <w:rPr>
          <w:rFonts w:ascii="Times New Roman" w:cs="Times New Roman" w:eastAsia="Times New Roman" w:hAnsi="Times New Roman"/>
          <w:b/>
          <w:bCs/>
          <w:sz w:val="22"/>
          <w:szCs w:val="22"/>
        </w:rPr>
        <w:t xml:space="preserve">Storage Infrastructure:</w:t>
      </w:r>
    </w:p>
    <w:p>
      <w:pPr>
        <w:spacing w:after="140"/>
        <w:jc w:val="both"/>
      </w:pPr>
      <w:r>
        <w:rPr>
          <w:rFonts w:ascii="Times New Roman" w:cs="Times New Roman" w:eastAsia="Times New Roman" w:hAnsi="Times New Roman"/>
          <w:sz w:val="22"/>
          <w:szCs w:val="22"/>
        </w:rPr>
        <w:t xml:space="preserve">Cleaned and pre-processed patient admission records maintained in a CSV dataset and imported into Microsoft SQL Server under the database healthcareDB, and subsequently connected to Power BI and Tableau for interactive dashboard, drill-through and story development.</w:t>
      </w:r>
    </w:p>
    <w:p>
      <w:pPr>
        <w:spacing w:after="140" w:before="240"/>
      </w:pPr>
      <w:r>
        <w:rPr>
          <w:rFonts w:ascii="Times New Roman" w:cs="Times New Roman" w:eastAsia="Times New Roman" w:hAnsi="Times New Roman"/>
          <w:b/>
          <w:bCs/>
          <w:sz w:val="28"/>
          <w:szCs w:val="28"/>
        </w:rPr>
        <w:t xml:space="preserve">Architecture:</w:t>
      </w:r>
    </w:p>
    <w:p>
      <w:pPr>
        <w:spacing w:after="180"/>
      </w:pPr>
      <w:r>
        <w:drawing>
          <wp:inline distT="0" distB="0" distL="0" distR="0">
            <wp:extent cx="5286375"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86375" cy="1200150"/>
                    </a:xfrm>
                    <a:prstGeom prst="rect">
                      <a:avLst/>
                    </a:prstGeom>
                  </pic:spPr>
                </pic:pic>
              </a:graphicData>
            </a:graphic>
          </wp:inline>
        </w:drawing>
      </w:r>
    </w:p>
    <w:p>
      <w:pPr>
        <w:spacing w:after="140" w:before="240"/>
      </w:pPr>
      <w:r>
        <w:rPr>
          <w:rFonts w:ascii="Times New Roman" w:cs="Times New Roman" w:eastAsia="Times New Roman" w:hAnsi="Times New Roman"/>
          <w:b/>
          <w:bCs/>
          <w:sz w:val="28"/>
          <w:szCs w:val="28"/>
        </w:rPr>
        <w:t xml:space="preserve">Program:</w:t>
      </w:r>
    </w:p>
    <w:p>
      <w:pPr>
        <w:spacing w:after="120" w:before="120"/>
      </w:pPr>
      <w:r>
        <w:rPr>
          <w:rFonts w:ascii="Times New Roman" w:cs="Times New Roman" w:eastAsia="Times New Roman" w:hAnsi="Times New Roman"/>
          <w:b/>
          <w:bCs/>
          <w:sz w:val="22"/>
          <w:szCs w:val="22"/>
        </w:rPr>
        <w:t xml:space="preserve">1. Python – Data Cleaning &amp; Transformation</w:t>
      </w:r>
    </w:p>
    <w:p>
      <w:pPr>
        <w:spacing w:after="40"/>
      </w:pPr>
      <w:r>
        <w:rPr>
          <w:rFonts w:ascii="Times New Roman" w:cs="Times New Roman" w:eastAsia="Times New Roman" w:hAnsi="Times New Roman"/>
          <w:sz w:val="22"/>
          <w:szCs w:val="22"/>
        </w:rPr>
        <w:t xml:space="preserve">import pandas as pd</w:t>
      </w:r>
    </w:p>
    <w:p>
      <w:pPr>
        <w:spacing w:after="40"/>
      </w:pPr>
      <w:r>
        <w:rPr>
          <w:rFonts w:ascii="Times New Roman" w:cs="Times New Roman" w:eastAsia="Times New Roman" w:hAnsi="Times New Roman"/>
          <w:sz w:val="22"/>
          <w:szCs w:val="22"/>
        </w:rPr>
        <w:t xml:space="preserve"> </w:t>
      </w:r>
    </w:p>
    <w:p>
      <w:pPr>
        <w:spacing w:after="40"/>
      </w:pPr>
      <w:r>
        <w:rPr>
          <w:rFonts w:ascii="Times New Roman" w:cs="Times New Roman" w:eastAsia="Times New Roman" w:hAnsi="Times New Roman"/>
          <w:sz w:val="22"/>
          <w:szCs w:val="22"/>
        </w:rPr>
        <w:t xml:space="preserve">df = pd.read_csv("healthcare_dataset.csv")</w:t>
      </w:r>
    </w:p>
    <w:p>
      <w:pPr>
        <w:spacing w:after="40"/>
      </w:pPr>
      <w:r>
        <w:rPr>
          <w:rFonts w:ascii="Times New Roman" w:cs="Times New Roman" w:eastAsia="Times New Roman" w:hAnsi="Times New Roman"/>
          <w:sz w:val="22"/>
          <w:szCs w:val="22"/>
        </w:rPr>
        <w:t xml:space="preserve">health = df.copy()</w:t>
      </w:r>
    </w:p>
    <w:p>
      <w:pPr>
        <w:spacing w:after="40"/>
      </w:pPr>
      <w:r>
        <w:rPr>
          <w:rFonts w:ascii="Times New Roman" w:cs="Times New Roman" w:eastAsia="Times New Roman" w:hAnsi="Times New Roman"/>
          <w:sz w:val="22"/>
          <w:szCs w:val="22"/>
        </w:rPr>
        <w:t xml:space="preserve"> </w:t>
      </w:r>
    </w:p>
    <w:p>
      <w:pPr>
        <w:spacing w:after="40"/>
      </w:pPr>
      <w:r>
        <w:rPr>
          <w:rFonts w:ascii="Times New Roman" w:cs="Times New Roman" w:eastAsia="Times New Roman" w:hAnsi="Times New Roman"/>
          <w:sz w:val="22"/>
          <w:szCs w:val="22"/>
        </w:rPr>
        <w:t xml:space="preserve">for col in ["Medical Condition", "Admission Type", "Insurance Provider",</w:t>
      </w:r>
    </w:p>
    <w:p>
      <w:pPr>
        <w:spacing w:after="40"/>
      </w:pPr>
      <w:r>
        <w:rPr>
          <w:rFonts w:ascii="Times New Roman" w:cs="Times New Roman" w:eastAsia="Times New Roman" w:hAnsi="Times New Roman"/>
          <w:sz w:val="22"/>
          <w:szCs w:val="22"/>
        </w:rPr>
        <w:t xml:space="preserve">            "Hospital", "Doctor", "Medication", "Test Results",</w:t>
      </w:r>
    </w:p>
    <w:p>
      <w:pPr>
        <w:spacing w:after="40"/>
      </w:pPr>
      <w:r>
        <w:rPr>
          <w:rFonts w:ascii="Times New Roman" w:cs="Times New Roman" w:eastAsia="Times New Roman" w:hAnsi="Times New Roman"/>
          <w:sz w:val="22"/>
          <w:szCs w:val="22"/>
        </w:rPr>
        <w:t xml:space="preserve">            "Gender", "Blood Type"]:</w:t>
      </w:r>
    </w:p>
    <w:p>
      <w:pPr>
        <w:spacing w:after="40"/>
      </w:pPr>
      <w:r>
        <w:rPr>
          <w:rFonts w:ascii="Times New Roman" w:cs="Times New Roman" w:eastAsia="Times New Roman" w:hAnsi="Times New Roman"/>
          <w:sz w:val="22"/>
          <w:szCs w:val="22"/>
        </w:rPr>
        <w:t xml:space="preserve">    health[col] = health[col].fillna("Unknown")</w:t>
      </w:r>
    </w:p>
    <w:p>
      <w:pPr>
        <w:spacing w:after="40"/>
      </w:pPr>
      <w:r>
        <w:rPr>
          <w:rFonts w:ascii="Times New Roman" w:cs="Times New Roman" w:eastAsia="Times New Roman" w:hAnsi="Times New Roman"/>
          <w:sz w:val="22"/>
          <w:szCs w:val="22"/>
        </w:rPr>
        <w:t xml:space="preserve"> </w:t>
      </w:r>
    </w:p>
    <w:p>
      <w:pPr>
        <w:spacing w:after="40"/>
      </w:pPr>
      <w:r>
        <w:rPr>
          <w:rFonts w:ascii="Times New Roman" w:cs="Times New Roman" w:eastAsia="Times New Roman" w:hAnsi="Times New Roman"/>
          <w:sz w:val="22"/>
          <w:szCs w:val="22"/>
        </w:rPr>
        <w:t xml:space="preserve">health["Billing Amount"] = health["Billing Amount"].fillna(0).abs().round(2)</w:t>
      </w:r>
    </w:p>
    <w:p>
      <w:pPr>
        <w:spacing w:after="40"/>
      </w:pPr>
      <w:r>
        <w:rPr>
          <w:rFonts w:ascii="Times New Roman" w:cs="Times New Roman" w:eastAsia="Times New Roman" w:hAnsi="Times New Roman"/>
          <w:sz w:val="22"/>
          <w:szCs w:val="22"/>
        </w:rPr>
        <w:t xml:space="preserve"> </w:t>
      </w:r>
    </w:p>
    <w:p>
      <w:pPr>
        <w:spacing w:after="40"/>
      </w:pPr>
      <w:r>
        <w:rPr>
          <w:rFonts w:ascii="Times New Roman" w:cs="Times New Roman" w:eastAsia="Times New Roman" w:hAnsi="Times New Roman"/>
          <w:sz w:val="22"/>
          <w:szCs w:val="22"/>
        </w:rPr>
        <w:t xml:space="preserve">health["Date of Admission"] = pd.to_datetime(health["Date of Admission"], errors="coerce")</w:t>
      </w:r>
    </w:p>
    <w:p>
      <w:pPr>
        <w:spacing w:after="40"/>
      </w:pPr>
      <w:r>
        <w:rPr>
          <w:rFonts w:ascii="Times New Roman" w:cs="Times New Roman" w:eastAsia="Times New Roman" w:hAnsi="Times New Roman"/>
          <w:sz w:val="22"/>
          <w:szCs w:val="22"/>
        </w:rPr>
        <w:t xml:space="preserve">health["Discharge Date"] = pd.to_datetime(health["Discharge Date"], errors="coerce")</w:t>
      </w:r>
    </w:p>
    <w:p>
      <w:pPr>
        <w:spacing w:after="40"/>
      </w:pPr>
      <w:r>
        <w:rPr>
          <w:rFonts w:ascii="Times New Roman" w:cs="Times New Roman" w:eastAsia="Times New Roman" w:hAnsi="Times New Roman"/>
          <w:sz w:val="22"/>
          <w:szCs w:val="22"/>
        </w:rPr>
        <w:t xml:space="preserve"> </w:t>
      </w:r>
    </w:p>
    <w:p>
      <w:pPr>
        <w:spacing w:after="40"/>
      </w:pPr>
      <w:r>
        <w:rPr>
          <w:rFonts w:ascii="Times New Roman" w:cs="Times New Roman" w:eastAsia="Times New Roman" w:hAnsi="Times New Roman"/>
          <w:sz w:val="22"/>
          <w:szCs w:val="22"/>
        </w:rPr>
        <w:t xml:space="preserve">health["Length of Stay"] = (health["Discharge Date"] - health["Date of Admission"]).dt.days</w:t>
      </w:r>
    </w:p>
    <w:p>
      <w:pPr>
        <w:spacing w:after="40"/>
      </w:pPr>
      <w:r>
        <w:rPr>
          <w:rFonts w:ascii="Times New Roman" w:cs="Times New Roman" w:eastAsia="Times New Roman" w:hAnsi="Times New Roman"/>
          <w:sz w:val="22"/>
          <w:szCs w:val="22"/>
        </w:rPr>
        <w:t xml:space="preserve">health = health[health["Length of Stay"] &gt;= 0]</w:t>
      </w:r>
    </w:p>
    <w:p>
      <w:pPr>
        <w:spacing w:after="40"/>
      </w:pPr>
      <w:r>
        <w:rPr>
          <w:rFonts w:ascii="Times New Roman" w:cs="Times New Roman" w:eastAsia="Times New Roman" w:hAnsi="Times New Roman"/>
          <w:sz w:val="22"/>
          <w:szCs w:val="22"/>
        </w:rPr>
        <w:t xml:space="preserve"> </w:t>
      </w:r>
    </w:p>
    <w:p>
      <w:pPr>
        <w:spacing w:after="40"/>
      </w:pPr>
      <w:r>
        <w:rPr>
          <w:rFonts w:ascii="Times New Roman" w:cs="Times New Roman" w:eastAsia="Times New Roman" w:hAnsi="Times New Roman"/>
          <w:sz w:val="22"/>
          <w:szCs w:val="22"/>
        </w:rPr>
        <w:t xml:space="preserve">def age_band(a):</w:t>
      </w:r>
    </w:p>
    <w:p>
      <w:pPr>
        <w:spacing w:after="40"/>
      </w:pPr>
      <w:r>
        <w:rPr>
          <w:rFonts w:ascii="Times New Roman" w:cs="Times New Roman" w:eastAsia="Times New Roman" w:hAnsi="Times New Roman"/>
          <w:sz w:val="22"/>
          <w:szCs w:val="22"/>
        </w:rPr>
        <w:t xml:space="preserve">    if a &lt;= 18: return "0-18"</w:t>
      </w:r>
    </w:p>
    <w:p>
      <w:pPr>
        <w:spacing w:after="40"/>
      </w:pPr>
      <w:r>
        <w:rPr>
          <w:rFonts w:ascii="Times New Roman" w:cs="Times New Roman" w:eastAsia="Times New Roman" w:hAnsi="Times New Roman"/>
          <w:sz w:val="22"/>
          <w:szCs w:val="22"/>
        </w:rPr>
        <w:t xml:space="preserve">    elif a &lt;= 40: return "19-40"</w:t>
      </w:r>
    </w:p>
    <w:p>
      <w:pPr>
        <w:spacing w:after="40"/>
      </w:pPr>
      <w:r>
        <w:rPr>
          <w:rFonts w:ascii="Times New Roman" w:cs="Times New Roman" w:eastAsia="Times New Roman" w:hAnsi="Times New Roman"/>
          <w:sz w:val="22"/>
          <w:szCs w:val="22"/>
        </w:rPr>
        <w:t xml:space="preserve">    elif a &lt;= 60: return "41-60"</w:t>
      </w:r>
    </w:p>
    <w:p>
      <w:pPr>
        <w:spacing w:after="40"/>
      </w:pPr>
      <w:r>
        <w:rPr>
          <w:rFonts w:ascii="Times New Roman" w:cs="Times New Roman" w:eastAsia="Times New Roman" w:hAnsi="Times New Roman"/>
          <w:sz w:val="22"/>
          <w:szCs w:val="22"/>
        </w:rPr>
        <w:t xml:space="preserve">    else: return "60+"</w:t>
      </w:r>
    </w:p>
    <w:p>
      <w:pPr>
        <w:spacing w:after="40"/>
      </w:pPr>
      <w:r>
        <w:rPr>
          <w:rFonts w:ascii="Times New Roman" w:cs="Times New Roman" w:eastAsia="Times New Roman" w:hAnsi="Times New Roman"/>
          <w:sz w:val="22"/>
          <w:szCs w:val="22"/>
        </w:rPr>
        <w:t xml:space="preserve"> </w:t>
      </w:r>
    </w:p>
    <w:p>
      <w:pPr>
        <w:spacing w:after="40"/>
      </w:pPr>
      <w:r>
        <w:rPr>
          <w:rFonts w:ascii="Times New Roman" w:cs="Times New Roman" w:eastAsia="Times New Roman" w:hAnsi="Times New Roman"/>
          <w:sz w:val="22"/>
          <w:szCs w:val="22"/>
        </w:rPr>
        <w:t xml:space="preserve">health["Age Group"] = health["Age"].apply(age_band)</w:t>
      </w:r>
    </w:p>
    <w:p>
      <w:pPr>
        <w:spacing w:after="40"/>
      </w:pPr>
      <w:r>
        <w:rPr>
          <w:rFonts w:ascii="Times New Roman" w:cs="Times New Roman" w:eastAsia="Times New Roman" w:hAnsi="Times New Roman"/>
          <w:sz w:val="22"/>
          <w:szCs w:val="22"/>
        </w:rPr>
        <w:t xml:space="preserve"> </w:t>
      </w:r>
    </w:p>
    <w:p>
      <w:pPr>
        <w:spacing w:after="40"/>
      </w:pPr>
      <w:r>
        <w:rPr>
          <w:rFonts w:ascii="Times New Roman" w:cs="Times New Roman" w:eastAsia="Times New Roman" w:hAnsi="Times New Roman"/>
          <w:sz w:val="22"/>
          <w:szCs w:val="22"/>
        </w:rPr>
        <w:t xml:space="preserve">health.drop_duplicates(inplace=True)</w:t>
      </w:r>
    </w:p>
    <w:p>
      <w:pPr>
        <w:spacing w:after="40"/>
      </w:pPr>
      <w:r>
        <w:rPr>
          <w:rFonts w:ascii="Times New Roman" w:cs="Times New Roman" w:eastAsia="Times New Roman" w:hAnsi="Times New Roman"/>
          <w:sz w:val="22"/>
          <w:szCs w:val="22"/>
        </w:rPr>
        <w:t xml:space="preserve">health.columns = (health.columns</w:t>
      </w:r>
    </w:p>
    <w:p>
      <w:pPr>
        <w:spacing w:after="40"/>
      </w:pPr>
      <w:r>
        <w:rPr>
          <w:rFonts w:ascii="Times New Roman" w:cs="Times New Roman" w:eastAsia="Times New Roman" w:hAnsi="Times New Roman"/>
          <w:sz w:val="22"/>
          <w:szCs w:val="22"/>
        </w:rPr>
        <w:t xml:space="preserve">                  .str.lower()</w:t>
      </w:r>
    </w:p>
    <w:p>
      <w:pPr>
        <w:spacing w:after="40"/>
      </w:pPr>
      <w:r>
        <w:rPr>
          <w:rFonts w:ascii="Times New Roman" w:cs="Times New Roman" w:eastAsia="Times New Roman" w:hAnsi="Times New Roman"/>
          <w:sz w:val="22"/>
          <w:szCs w:val="22"/>
        </w:rPr>
        <w:t xml:space="preserve">                  .str.strip()</w:t>
      </w:r>
    </w:p>
    <w:p>
      <w:pPr>
        <w:spacing w:after="40"/>
      </w:pPr>
      <w:r>
        <w:rPr>
          <w:rFonts w:ascii="Times New Roman" w:cs="Times New Roman" w:eastAsia="Times New Roman" w:hAnsi="Times New Roman"/>
          <w:sz w:val="22"/>
          <w:szCs w:val="22"/>
        </w:rPr>
        <w:t xml:space="preserve">                  .str.replace(" ", "_"))</w:t>
      </w:r>
    </w:p>
    <w:p>
      <w:pPr>
        <w:spacing w:after="40"/>
      </w:pPr>
      <w:r>
        <w:rPr>
          <w:rFonts w:ascii="Times New Roman" w:cs="Times New Roman" w:eastAsia="Times New Roman" w:hAnsi="Times New Roman"/>
          <w:sz w:val="22"/>
          <w:szCs w:val="22"/>
        </w:rPr>
        <w:t xml:space="preserve"> </w:t>
      </w:r>
    </w:p>
    <w:p>
      <w:pPr>
        <w:spacing w:after="40"/>
      </w:pPr>
      <w:r>
        <w:rPr>
          <w:rFonts w:ascii="Times New Roman" w:cs="Times New Roman" w:eastAsia="Times New Roman" w:hAnsi="Times New Roman"/>
          <w:sz w:val="22"/>
          <w:szCs w:val="22"/>
        </w:rPr>
        <w:t xml:space="preserve">print("Original Shape:", df.shape)</w:t>
      </w:r>
    </w:p>
    <w:p>
      <w:pPr>
        <w:spacing w:after="40"/>
      </w:pPr>
      <w:r>
        <w:rPr>
          <w:rFonts w:ascii="Times New Roman" w:cs="Times New Roman" w:eastAsia="Times New Roman" w:hAnsi="Times New Roman"/>
          <w:sz w:val="22"/>
          <w:szCs w:val="22"/>
        </w:rPr>
        <w:t xml:space="preserve">print("Cleaned Shape:", health.shape)</w:t>
      </w:r>
    </w:p>
    <w:p>
      <w:pPr>
        <w:spacing w:after="40"/>
      </w:pPr>
      <w:r>
        <w:rPr>
          <w:rFonts w:ascii="Times New Roman" w:cs="Times New Roman" w:eastAsia="Times New Roman" w:hAnsi="Times New Roman"/>
          <w:sz w:val="22"/>
          <w:szCs w:val="22"/>
        </w:rPr>
        <w:t xml:space="preserve">print("\nDataset Preview:")</w:t>
      </w:r>
    </w:p>
    <w:p>
      <w:pPr>
        <w:spacing w:after="40"/>
      </w:pPr>
      <w:r>
        <w:rPr>
          <w:rFonts w:ascii="Times New Roman" w:cs="Times New Roman" w:eastAsia="Times New Roman" w:hAnsi="Times New Roman"/>
          <w:sz w:val="22"/>
          <w:szCs w:val="22"/>
        </w:rPr>
        <w:t xml:space="preserve">print(health.head())</w:t>
      </w:r>
    </w:p>
    <w:p>
      <w:pPr>
        <w:spacing w:after="40"/>
      </w:pPr>
      <w:r>
        <w:rPr>
          <w:rFonts w:ascii="Times New Roman" w:cs="Times New Roman" w:eastAsia="Times New Roman" w:hAnsi="Times New Roman"/>
          <w:sz w:val="22"/>
          <w:szCs w:val="22"/>
        </w:rPr>
        <w:t xml:space="preserve">print("\nDataset Information:")</w:t>
      </w:r>
    </w:p>
    <w:p>
      <w:pPr>
        <w:spacing w:after="40"/>
      </w:pPr>
      <w:r>
        <w:rPr>
          <w:rFonts w:ascii="Times New Roman" w:cs="Times New Roman" w:eastAsia="Times New Roman" w:hAnsi="Times New Roman"/>
          <w:sz w:val="22"/>
          <w:szCs w:val="22"/>
        </w:rPr>
        <w:t xml:space="preserve">print(health.info())</w:t>
      </w:r>
    </w:p>
    <w:p>
      <w:pPr>
        <w:spacing w:after="40"/>
      </w:pPr>
      <w:r>
        <w:rPr>
          <w:rFonts w:ascii="Times New Roman" w:cs="Times New Roman" w:eastAsia="Times New Roman" w:hAnsi="Times New Roman"/>
          <w:sz w:val="22"/>
          <w:szCs w:val="22"/>
        </w:rPr>
        <w:t xml:space="preserve"> </w:t>
      </w:r>
    </w:p>
    <w:p>
      <w:pPr>
        <w:spacing w:after="40"/>
      </w:pPr>
      <w:r>
        <w:rPr>
          <w:rFonts w:ascii="Times New Roman" w:cs="Times New Roman" w:eastAsia="Times New Roman" w:hAnsi="Times New Roman"/>
          <w:sz w:val="22"/>
          <w:szCs w:val="22"/>
        </w:rPr>
        <w:t xml:space="preserve">health.to_csv("healthcare_clean.csv", index=False)</w:t>
      </w:r>
    </w:p>
    <w:p>
      <w:pPr>
        <w:spacing w:after="120"/>
      </w:pPr>
      <w:r>
        <w:rPr>
          <w:rFonts w:ascii="Times New Roman" w:cs="Times New Roman" w:eastAsia="Times New Roman" w:hAnsi="Times New Roman"/>
          <w:sz w:val="22"/>
          <w:szCs w:val="22"/>
        </w:rPr>
        <w:t xml:space="preserve"/>
      </w:r>
    </w:p>
    <w:p>
      <w:pPr>
        <w:spacing w:after="100" w:before="160"/>
      </w:pPr>
      <w:r>
        <w:rPr>
          <w:rFonts w:ascii="Times New Roman" w:cs="Times New Roman" w:eastAsia="Times New Roman" w:hAnsi="Times New Roman"/>
          <w:b/>
          <w:bCs/>
          <w:sz w:val="22"/>
          <w:szCs w:val="22"/>
        </w:rPr>
        <w:t xml:space="preserve">Output:</w:t>
      </w:r>
    </w:p>
    <w:p>
      <w:pPr>
        <w:spacing w:after="110"/>
      </w:pPr>
      <w:r>
        <w:drawing>
          <wp:inline distT="0" distB="0" distL="0" distR="0">
            <wp:extent cx="504825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4295775"/>
                    </a:xfrm>
                    <a:prstGeom prst="rect">
                      <a:avLst/>
                    </a:prstGeom>
                  </pic:spPr>
                </pic:pic>
              </a:graphicData>
            </a:graphic>
          </wp:inline>
        </w:drawing>
      </w:r>
    </w:p>
    <w:p>
      <w:pPr>
        <w:spacing w:after="140" w:before="240"/>
      </w:pPr>
      <w:r>
        <w:rPr>
          <w:rFonts w:ascii="Times New Roman" w:cs="Times New Roman" w:eastAsia="Times New Roman" w:hAnsi="Times New Roman"/>
          <w:b/>
          <w:bCs/>
          <w:sz w:val="22"/>
          <w:szCs w:val="22"/>
        </w:rPr>
        <w:t xml:space="preserve">2. SQL SERVER CONNECTIVITY</w:t>
      </w:r>
    </w:p>
    <w:p>
      <w:pPr>
        <w:spacing w:after="140" w:before="120"/>
      </w:pPr>
      <w:r>
        <w:rPr>
          <w:rFonts w:ascii="Times New Roman" w:cs="Times New Roman" w:eastAsia="Times New Roman" w:hAnsi="Times New Roman"/>
          <w:b/>
          <w:bCs/>
          <w:sz w:val="22"/>
          <w:szCs w:val="22"/>
        </w:rPr>
        <w:t xml:space="preserve">INSTALL SQL SERVER MANAGEMENT STUDIO</w:t>
      </w:r>
    </w:p>
    <w:p>
      <w:pPr>
        <w:spacing w:after="80" w:before="150"/>
      </w:pPr>
      <w:r>
        <w:rPr>
          <w:rFonts w:ascii="Times New Roman" w:cs="Times New Roman" w:eastAsia="Times New Roman" w:hAnsi="Times New Roman"/>
          <w:b/>
          <w:bCs/>
          <w:sz w:val="22"/>
          <w:szCs w:val="22"/>
        </w:rPr>
        <w:t xml:space="preserve">1) Install Microsoft SQL Server and connect through SSMS</w:t>
      </w:r>
    </w:p>
    <w:p>
      <w:pPr>
        <w:spacing w:after="110"/>
      </w:pPr>
      <w:r>
        <w:drawing>
          <wp:inline distT="0" distB="0" distL="0" distR="0">
            <wp:extent cx="5048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3867150"/>
                    </a:xfrm>
                    <a:prstGeom prst="rect">
                      <a:avLst/>
                    </a:prstGeom>
                  </pic:spPr>
                </pic:pic>
              </a:graphicData>
            </a:graphic>
          </wp:inline>
        </w:drawing>
      </w:r>
    </w:p>
    <w:p>
      <w:pPr>
        <w:spacing w:after="110"/>
      </w:pPr>
      <w:r>
        <w:drawing>
          <wp:inline distT="0" distB="0" distL="0" distR="0">
            <wp:extent cx="504825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4352925"/>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2) Create database named “healthcareDB”</w:t>
      </w:r>
    </w:p>
    <w:p>
      <w:pPr>
        <w:spacing w:after="110"/>
      </w:pPr>
      <w:r>
        <w:drawing>
          <wp:inline distT="0" distB="0" distL="0" distR="0">
            <wp:extent cx="50101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10150" cy="438150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3) Import the csv file of the dataset</w:t>
      </w:r>
    </w:p>
    <w:p>
      <w:pPr>
        <w:spacing w:after="110"/>
      </w:pPr>
      <w:r>
        <w:drawing>
          <wp:inline distT="0" distB="0" distL="0" distR="0">
            <wp:extent cx="4733925"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33925" cy="4381500"/>
                    </a:xfrm>
                    <a:prstGeom prst="rect">
                      <a:avLst/>
                    </a:prstGeom>
                  </pic:spPr>
                </pic:pic>
              </a:graphicData>
            </a:graphic>
          </wp:inline>
        </w:drawing>
      </w:r>
    </w:p>
    <w:p>
      <w:pPr>
        <w:spacing w:after="110"/>
      </w:pPr>
      <w:r>
        <w:drawing>
          <wp:inline distT="0" distB="0" distL="0" distR="0">
            <wp:extent cx="4886325"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86325" cy="438150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4) Verify the imported records</w:t>
      </w:r>
    </w:p>
    <w:p>
      <w:pPr>
        <w:spacing w:after="110"/>
      </w:pPr>
      <w:r>
        <w:drawing>
          <wp:inline distT="0" distB="0" distL="0" distR="0">
            <wp:extent cx="50482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2943225"/>
                    </a:xfrm>
                    <a:prstGeom prst="rect">
                      <a:avLst/>
                    </a:prstGeom>
                  </pic:spPr>
                </pic:pic>
              </a:graphicData>
            </a:graphic>
          </wp:inline>
        </w:drawing>
      </w:r>
    </w:p>
    <w:p>
      <w:pPr>
        <w:spacing w:after="140" w:before="240"/>
      </w:pPr>
      <w:r>
        <w:rPr>
          <w:rFonts w:ascii="Times New Roman" w:cs="Times New Roman" w:eastAsia="Times New Roman" w:hAnsi="Times New Roman"/>
          <w:b/>
          <w:bCs/>
          <w:sz w:val="28"/>
          <w:szCs w:val="28"/>
        </w:rPr>
        <w:t xml:space="preserve">POWER BI</w:t>
      </w:r>
    </w:p>
    <w:p>
      <w:pPr>
        <w:spacing w:after="80" w:before="150"/>
      </w:pPr>
      <w:r>
        <w:rPr>
          <w:rFonts w:ascii="Times New Roman" w:cs="Times New Roman" w:eastAsia="Times New Roman" w:hAnsi="Times New Roman"/>
          <w:b/>
          <w:bCs/>
          <w:sz w:val="22"/>
          <w:szCs w:val="22"/>
        </w:rPr>
        <w:t xml:space="preserve">5) Connect Power BI to SQL Server</w:t>
      </w:r>
    </w:p>
    <w:p>
      <w:pPr>
        <w:spacing w:after="110"/>
      </w:pPr>
      <w:r>
        <w:drawing>
          <wp:inline distT="0" distB="0" distL="0" distR="0">
            <wp:extent cx="504825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0" cy="2752725"/>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6) Transform data in Power Query</w:t>
      </w:r>
    </w:p>
    <w:p>
      <w:pPr>
        <w:spacing w:after="110"/>
      </w:pPr>
      <w:r>
        <w:drawing>
          <wp:inline distT="0" distB="0" distL="0" distR="0">
            <wp:extent cx="5048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 cy="2381250"/>
                    </a:xfrm>
                    <a:prstGeom prst="rect">
                      <a:avLst/>
                    </a:prstGeom>
                  </pic:spPr>
                </pic:pic>
              </a:graphicData>
            </a:graphic>
          </wp:inline>
        </w:drawing>
      </w:r>
    </w:p>
    <w:p>
      <w:pPr>
        <w:spacing w:after="110"/>
      </w:pPr>
      <w:r>
        <w:drawing>
          <wp:inline distT="0" distB="0" distL="0" distR="0">
            <wp:extent cx="50482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48250" cy="241935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7) Create the DimDate calendar table</w:t>
      </w:r>
    </w:p>
    <w:p>
      <w:pPr>
        <w:spacing w:after="110"/>
      </w:pPr>
      <w:r>
        <w:drawing>
          <wp:inline distT="0" distB="0" distL="0" distR="0">
            <wp:extent cx="50482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48250" cy="283845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8) Build the relationship and data model</w:t>
      </w:r>
    </w:p>
    <w:p>
      <w:pPr>
        <w:spacing w:after="110"/>
      </w:pPr>
      <w:r>
        <w:drawing>
          <wp:inline distT="0" distB="0" distL="0" distR="0">
            <wp:extent cx="50482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48250" cy="2705100"/>
                    </a:xfrm>
                    <a:prstGeom prst="rect">
                      <a:avLst/>
                    </a:prstGeom>
                  </pic:spPr>
                </pic:pic>
              </a:graphicData>
            </a:graphic>
          </wp:inline>
        </w:drawing>
      </w:r>
    </w:p>
    <w:p>
      <w:pPr>
        <w:spacing w:after="110"/>
      </w:pPr>
      <w:r>
        <w:drawing>
          <wp:inline distT="0" distB="0" distL="0" distR="0">
            <wp:extent cx="50482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48250" cy="2238375"/>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9) Create DAX measures</w:t>
      </w:r>
    </w:p>
    <w:p>
      <w:pPr>
        <w:spacing w:after="110"/>
      </w:pPr>
      <w:r>
        <w:drawing>
          <wp:inline distT="0" distB="0" distL="0" distR="0">
            <wp:extent cx="50482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48250" cy="272415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10) Create calculated column – Stay Category</w:t>
      </w:r>
    </w:p>
    <w:p>
      <w:pPr>
        <w:spacing w:after="110"/>
      </w:pPr>
      <w:r>
        <w:drawing>
          <wp:inline distT="0" distB="0" distL="0" distR="0">
            <wp:extent cx="50482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48250" cy="283845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11) Executive canvas – place card visuals across the top</w:t>
      </w:r>
    </w:p>
    <w:p>
      <w:pPr>
        <w:spacing w:after="110"/>
      </w:pPr>
      <w:r>
        <w:drawing>
          <wp:inline distT="0" distB="0" distL="0" distR="0">
            <wp:extent cx="50482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48250" cy="283845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12) Visualise billing trend with drill-down hierarchy</w:t>
      </w:r>
    </w:p>
    <w:p>
      <w:pPr>
        <w:spacing w:after="110"/>
      </w:pPr>
      <w:r>
        <w:drawing>
          <wp:inline distT="0" distB="0" distL="0" distR="0">
            <wp:extent cx="50482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48250" cy="283845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13) Visualise patient count by medical condition and admissions by type</w:t>
      </w:r>
    </w:p>
    <w:p>
      <w:pPr>
        <w:spacing w:after="110"/>
      </w:pPr>
      <w:r>
        <w:drawing>
          <wp:inline distT="0" distB="0" distL="0" distR="0">
            <wp:extent cx="50482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48250" cy="283845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14) Matrix with conditional formatting</w:t>
      </w:r>
    </w:p>
    <w:p>
      <w:pPr>
        <w:spacing w:after="110"/>
      </w:pPr>
      <w:r>
        <w:drawing>
          <wp:inline distT="0" distB="0" distL="0" distR="0">
            <wp:extent cx="50482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48250" cy="287655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15) Create slicers by medical condition, insurance provider and date</w:t>
      </w:r>
    </w:p>
    <w:p>
      <w:pPr>
        <w:spacing w:after="110"/>
      </w:pPr>
      <w:r>
        <w:drawing>
          <wp:inline distT="0" distB="0" distL="0" distR="0">
            <wp:extent cx="50482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48250" cy="280035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16) Decomposition tree and key influencers</w:t>
      </w:r>
    </w:p>
    <w:p>
      <w:pPr>
        <w:spacing w:after="110"/>
      </w:pPr>
      <w:r>
        <w:drawing>
          <wp:inline distT="0" distB="0" distL="0" distR="0">
            <wp:extent cx="444817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48175" cy="1809750"/>
                    </a:xfrm>
                    <a:prstGeom prst="rect">
                      <a:avLst/>
                    </a:prstGeom>
                  </pic:spPr>
                </pic:pic>
              </a:graphicData>
            </a:graphic>
          </wp:inline>
        </w:drawing>
      </w:r>
    </w:p>
    <w:p>
      <w:pPr>
        <w:spacing w:after="110"/>
      </w:pPr>
      <w:r>
        <w:drawing>
          <wp:inline distT="0" distB="0" distL="0" distR="0">
            <wp:extent cx="168592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85925" cy="177165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17) Power BI Final Executive Dashboard</w:t>
      </w:r>
    </w:p>
    <w:p>
      <w:pPr>
        <w:spacing w:after="110"/>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02895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18) Implement drill-through to patient detail page</w:t>
      </w:r>
    </w:p>
    <w:p>
      <w:pPr>
        <w:spacing w:after="110"/>
      </w:pPr>
      <w:r>
        <w:drawing>
          <wp:inline distT="0" distB="0" distL="0" distR="0">
            <wp:extent cx="50482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48250" cy="2886075"/>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19) Bookmarks and navigation buttons</w:t>
      </w:r>
    </w:p>
    <w:p>
      <w:pPr>
        <w:spacing w:after="110"/>
      </w:pPr>
      <w:r>
        <w:drawing>
          <wp:inline distT="0" distB="0" distL="0" distR="0">
            <wp:extent cx="50482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48250" cy="2238375"/>
                    </a:xfrm>
                    <a:prstGeom prst="rect">
                      <a:avLst/>
                    </a:prstGeom>
                  </pic:spPr>
                </pic:pic>
              </a:graphicData>
            </a:graphic>
          </wp:inline>
        </w:drawing>
      </w:r>
    </w:p>
    <w:p>
      <w:pPr>
        <w:spacing w:after="110"/>
      </w:pPr>
      <w:r>
        <w:drawing>
          <wp:inline distT="0" distB="0" distL="0" distR="0">
            <wp:extent cx="50482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048250" cy="2447925"/>
                    </a:xfrm>
                    <a:prstGeom prst="rect">
                      <a:avLst/>
                    </a:prstGeom>
                  </pic:spPr>
                </pic:pic>
              </a:graphicData>
            </a:graphic>
          </wp:inline>
        </w:drawing>
      </w:r>
    </w:p>
    <w:p>
      <w:pPr>
        <w:spacing w:after="140" w:before="240"/>
      </w:pPr>
      <w:r>
        <w:rPr>
          <w:rFonts w:ascii="Times New Roman" w:cs="Times New Roman" w:eastAsia="Times New Roman" w:hAnsi="Times New Roman"/>
          <w:b/>
          <w:bCs/>
          <w:sz w:val="28"/>
          <w:szCs w:val="28"/>
        </w:rPr>
        <w:t xml:space="preserve">TABLEAU</w:t>
      </w:r>
    </w:p>
    <w:p>
      <w:pPr>
        <w:spacing w:after="80" w:before="150"/>
      </w:pPr>
      <w:r>
        <w:rPr>
          <w:rFonts w:ascii="Times New Roman" w:cs="Times New Roman" w:eastAsia="Times New Roman" w:hAnsi="Times New Roman"/>
          <w:b/>
          <w:bCs/>
          <w:sz w:val="22"/>
          <w:szCs w:val="22"/>
        </w:rPr>
        <w:t xml:space="preserve">20) Import the data from SQL Server</w:t>
      </w:r>
    </w:p>
    <w:p>
      <w:pPr>
        <w:spacing w:after="110"/>
      </w:pPr>
      <w:r>
        <w:drawing>
          <wp:inline distT="0" distB="0" distL="0" distR="0">
            <wp:extent cx="50482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048250" cy="283845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21) Build calculated fields</w:t>
      </w:r>
    </w:p>
    <w:p>
      <w:pPr>
        <w:spacing w:after="110"/>
      </w:pPr>
      <w:r>
        <w:drawing>
          <wp:inline distT="0" distB="0" distL="0" distR="0">
            <wp:extent cx="50482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048250" cy="2828925"/>
                    </a:xfrm>
                    <a:prstGeom prst="rect">
                      <a:avLst/>
                    </a:prstGeom>
                  </pic:spPr>
                </pic:pic>
              </a:graphicData>
            </a:graphic>
          </wp:inline>
        </w:drawing>
      </w:r>
    </w:p>
    <w:p>
      <w:pPr>
        <w:spacing w:after="110"/>
      </w:pPr>
      <w:r>
        <w:drawing>
          <wp:inline distT="0" distB="0" distL="0" distR="0">
            <wp:extent cx="50482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048250" cy="2733675"/>
                    </a:xfrm>
                    <a:prstGeom prst="rect">
                      <a:avLst/>
                    </a:prstGeom>
                  </pic:spPr>
                </pic:pic>
              </a:graphicData>
            </a:graphic>
          </wp:inline>
        </w:drawing>
      </w:r>
    </w:p>
    <w:p>
      <w:pPr>
        <w:spacing w:after="110"/>
      </w:pPr>
      <w:r>
        <w:drawing>
          <wp:inline distT="0" distB="0" distL="0" distR="0">
            <wp:extent cx="50482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048250" cy="241935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22) Build parameters</w:t>
      </w:r>
    </w:p>
    <w:p>
      <w:pPr>
        <w:spacing w:after="110"/>
      </w:pPr>
      <w:r>
        <w:drawing>
          <wp:inline distT="0" distB="0" distL="0" distR="0">
            <wp:extent cx="49149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14900" cy="4381500"/>
                    </a:xfrm>
                    <a:prstGeom prst="rect">
                      <a:avLst/>
                    </a:prstGeom>
                  </pic:spPr>
                </pic:pic>
              </a:graphicData>
            </a:graphic>
          </wp:inline>
        </w:drawing>
      </w:r>
    </w:p>
    <w:p>
      <w:pPr>
        <w:spacing w:after="110"/>
      </w:pPr>
      <w:r>
        <w:drawing>
          <wp:inline distT="0" distB="0" distL="0" distR="0">
            <wp:extent cx="48387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838700" cy="438150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23) To visualise top conditions by billing</w:t>
      </w:r>
    </w:p>
    <w:p>
      <w:pPr>
        <w:spacing w:after="110"/>
      </w:pPr>
      <w:r>
        <w:drawing>
          <wp:inline distT="0" distB="0" distL="0" distR="0">
            <wp:extent cx="50482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048250" cy="281940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24) To visualise billing trend over time</w:t>
      </w:r>
    </w:p>
    <w:p>
      <w:pPr>
        <w:spacing w:after="110"/>
      </w:pPr>
      <w:r>
        <w:drawing>
          <wp:inline distT="0" distB="0" distL="0" distR="0">
            <wp:extent cx="5048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048250" cy="2638425"/>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25) To visualise average stay against billing by admission type</w:t>
      </w:r>
    </w:p>
    <w:p>
      <w:pPr>
        <w:spacing w:after="110"/>
      </w:pPr>
      <w:r>
        <w:drawing>
          <wp:inline distT="0" distB="0" distL="0" distR="0">
            <wp:extent cx="504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048250" cy="2695575"/>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26) To visualise condition against age group</w:t>
      </w:r>
    </w:p>
    <w:p>
      <w:pPr>
        <w:spacing w:after="110"/>
      </w:pPr>
      <w:r>
        <w:drawing>
          <wp:inline distT="0" distB="0" distL="0" distR="0">
            <wp:extent cx="50482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048250" cy="270510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27) To visualise billing distribution by insurance provider</w:t>
      </w:r>
    </w:p>
    <w:p>
      <w:pPr>
        <w:spacing w:after="110"/>
      </w:pPr>
      <w:r>
        <w:drawing>
          <wp:inline distT="0" distB="0" distL="0" distR="0">
            <wp:extent cx="50482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048250" cy="270510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28) To visualise risk classification by patient type</w:t>
      </w:r>
    </w:p>
    <w:p>
      <w:pPr>
        <w:spacing w:after="110"/>
      </w:pPr>
      <w:r>
        <w:drawing>
          <wp:inline distT="0" distB="0" distL="0" distR="0">
            <wp:extent cx="504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048250" cy="2695575"/>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29) FINAL DASHBOARD</w:t>
      </w:r>
    </w:p>
    <w:p>
      <w:pPr>
        <w:spacing w:after="110"/>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2838450"/>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30) Dashboard actions</w:t>
      </w:r>
    </w:p>
    <w:p>
      <w:pPr>
        <w:spacing w:after="110"/>
      </w:pPr>
      <w:r>
        <w:drawing>
          <wp:inline distT="0" distB="0" distL="0" distR="0">
            <wp:extent cx="50482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048250" cy="3724275"/>
                    </a:xfrm>
                    <a:prstGeom prst="rect">
                      <a:avLst/>
                    </a:prstGeom>
                  </pic:spPr>
                </pic:pic>
              </a:graphicData>
            </a:graphic>
          </wp:inline>
        </w:drawing>
      </w:r>
    </w:p>
    <w:p>
      <w:pPr>
        <w:spacing w:after="80" w:before="150"/>
      </w:pPr>
      <w:r>
        <w:rPr>
          <w:rFonts w:ascii="Times New Roman" w:cs="Times New Roman" w:eastAsia="Times New Roman" w:hAnsi="Times New Roman"/>
          <w:b/>
          <w:bCs/>
          <w:sz w:val="22"/>
          <w:szCs w:val="22"/>
        </w:rPr>
        <w:t xml:space="preserve">31) Build the analytics story</w:t>
      </w:r>
    </w:p>
    <w:p>
      <w:pPr>
        <w:spacing w:after="110"/>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2819400"/>
                    </a:xfrm>
                    <a:prstGeom prst="rect">
                      <a:avLst/>
                    </a:prstGeom>
                  </pic:spPr>
                </pic:pic>
              </a:graphicData>
            </a:graphic>
          </wp:inline>
        </w:drawing>
      </w:r>
    </w:p>
    <w:p>
      <w:pPr>
        <w:spacing w:after="160" w:before="280"/>
      </w:pPr>
      <w:r>
        <w:rPr>
          <w:rFonts w:ascii="Times New Roman" w:cs="Times New Roman" w:eastAsia="Times New Roman" w:hAnsi="Times New Roman"/>
          <w:b/>
          <w:bCs/>
          <w:sz w:val="32"/>
          <w:szCs w:val="32"/>
        </w:rPr>
        <w:t xml:space="preserve">Observed Insights</w:t>
      </w:r>
    </w:p>
    <w:p>
      <w:pPr>
        <w:spacing w:after="60" w:before="180"/>
      </w:pPr>
      <w:r>
        <w:rPr>
          <w:rFonts w:ascii="Times New Roman" w:cs="Times New Roman" w:eastAsia="Times New Roman" w:hAnsi="Times New Roman"/>
          <w:b/>
          <w:bCs/>
          <w:sz w:val="22"/>
          <w:szCs w:val="22"/>
        </w:rPr>
        <w:t xml:space="preserve">1. Age Group Concentration</w:t>
      </w:r>
    </w:p>
    <w:p>
      <w:pPr>
        <w:spacing w:after="120"/>
        <w:jc w:val="both"/>
      </w:pPr>
      <w:r>
        <w:rPr>
          <w:rFonts w:ascii="Times New Roman" w:cs="Times New Roman" w:eastAsia="Times New Roman" w:hAnsi="Times New Roman"/>
          <w:sz w:val="22"/>
          <w:szCs w:val="22"/>
        </w:rPr>
        <w:t xml:space="preserve">Patients aged 60 and above account for the single largest share of total billing, contributing approximately ₹51.40 crore of the ₹140.42 crore recorded across the dataset, which is close to 37 percent of overall revenue. The 19-40 and 41-60 bands follow at roughly ₹44.95 crore and ₹41.69 crore respectively. Paediatric admissions in the 0-18 band are almost negligible, recording fewer than 200 distinct patients per medical condition against approximately 3,000 in every other age band.</w:t>
      </w:r>
    </w:p>
    <w:p>
      <w:pPr>
        <w:spacing w:after="60" w:before="180"/>
      </w:pPr>
      <w:r>
        <w:rPr>
          <w:rFonts w:ascii="Times New Roman" w:cs="Times New Roman" w:eastAsia="Times New Roman" w:hAnsi="Times New Roman"/>
          <w:b/>
          <w:bCs/>
          <w:sz w:val="22"/>
          <w:szCs w:val="22"/>
        </w:rPr>
        <w:t xml:space="preserve">2. Admission Type Distribution</w:t>
      </w:r>
    </w:p>
    <w:p>
      <w:pPr>
        <w:spacing w:after="120"/>
        <w:jc w:val="both"/>
      </w:pPr>
      <w:r>
        <w:rPr>
          <w:rFonts w:ascii="Times New Roman" w:cs="Times New Roman" w:eastAsia="Times New Roman" w:hAnsi="Times New Roman"/>
          <w:sz w:val="22"/>
          <w:szCs w:val="22"/>
        </w:rPr>
        <w:t xml:space="preserve">Admissions are distributed almost evenly across the three admission pathways, with Elective at 33.61 percent, Emergency at 33.46 percent and Urgent at 32.93 percent of the 54,966 total admissions. The average length of stay remains stable between 15.4 and 15.6 days irrespective of admission type. This indicates that admission urgency is not a determinant of hospital stay duration within this dataset.</w:t>
      </w:r>
    </w:p>
    <w:p>
      <w:pPr>
        <w:spacing w:after="60" w:before="180"/>
      </w:pPr>
      <w:r>
        <w:rPr>
          <w:rFonts w:ascii="Times New Roman" w:cs="Times New Roman" w:eastAsia="Times New Roman" w:hAnsi="Times New Roman"/>
          <w:b/>
          <w:bCs/>
          <w:sz w:val="22"/>
          <w:szCs w:val="22"/>
        </w:rPr>
        <w:t xml:space="preserve">3. Billing and Condition Patterns</w:t>
      </w:r>
    </w:p>
    <w:p>
      <w:pPr>
        <w:spacing w:after="120"/>
        <w:jc w:val="both"/>
      </w:pPr>
      <w:r>
        <w:rPr>
          <w:rFonts w:ascii="Times New Roman" w:cs="Times New Roman" w:eastAsia="Times New Roman" w:hAnsi="Times New Roman"/>
          <w:sz w:val="22"/>
          <w:szCs w:val="22"/>
        </w:rPr>
        <w:t xml:space="preserve">Total billing across the period amounts to ₹1,40,41,74,862.06, with an average cost per patient of approximately ₹34,900. Diabetes records the highest total billing among all medical conditions, followed by Obesity and Arthritis, though the spread between the highest and lowest condition is narrow. Drill-through analysis on an individual condition reduces the average cost per patient to approximately ₹29,280, roughly 16 percent below the overall average.</w:t>
      </w:r>
    </w:p>
    <w:p>
      <w:pPr>
        <w:spacing w:after="60" w:before="180"/>
      </w:pPr>
      <w:r>
        <w:rPr>
          <w:rFonts w:ascii="Times New Roman" w:cs="Times New Roman" w:eastAsia="Times New Roman" w:hAnsi="Times New Roman"/>
          <w:b/>
          <w:bCs/>
          <w:sz w:val="22"/>
          <w:szCs w:val="22"/>
        </w:rPr>
        <w:t xml:space="preserve">4. Insurance and Risk Classification</w:t>
      </w:r>
    </w:p>
    <w:p>
      <w:pPr>
        <w:spacing w:after="120"/>
        <w:jc w:val="both"/>
      </w:pPr>
      <w:r>
        <w:rPr>
          <w:rFonts w:ascii="Times New Roman" w:cs="Times New Roman" w:eastAsia="Times New Roman" w:hAnsi="Times New Roman"/>
          <w:sz w:val="22"/>
          <w:szCs w:val="22"/>
        </w:rPr>
        <w:t xml:space="preserve">Billing is spread evenly across the five insurance providers, with Cigna leading at ₹28.43 crore and Aetna lowest at ₹27.65 crore, a difference of only 2.8 percent. Risk classification derived from length of stay and test outcome places approximately 32,000 patients in the Normal band, 11,000 under Monitor and 6,000 as High Risk. The proportion of new to returning patients remains consistent across all three risk tiers, indicating that risk level is independent of prior admission history. Key influencer analysis further confirmed no meaningful predictor of abnormal test results, with the strongest factor raising likelihood by only 1.03 times.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2f32f1c4ada2af8cdcf838f96ef85259cbf3d0.png"/><Relationship Id="rId8" Type="http://schemas.openxmlformats.org/officeDocument/2006/relationships/image" Target="media/60b3c272c96b33f353785d453011b88affc99350.png"/><Relationship Id="rId9" Type="http://schemas.openxmlformats.org/officeDocument/2006/relationships/image" Target="media/6c77fae75e2a39015621e6994eadb613369ebe7a.png"/><Relationship Id="rId10" Type="http://schemas.openxmlformats.org/officeDocument/2006/relationships/image" Target="media/d515ff797256f3ed155b85b149414f80b9d3c628.png"/><Relationship Id="rId11" Type="http://schemas.openxmlformats.org/officeDocument/2006/relationships/image" Target="media/a34e1733b6b9c2c9fe6909920aa3f0b8267ed391.png"/><Relationship Id="rId12" Type="http://schemas.openxmlformats.org/officeDocument/2006/relationships/image" Target="media/00a131c1c9ca044440f30d5b452d32760843dede.png"/><Relationship Id="rId13" Type="http://schemas.openxmlformats.org/officeDocument/2006/relationships/image" Target="media/97b466f67411751b8a3c0dcf6b9e053f115634c2.png"/><Relationship Id="rId14" Type="http://schemas.openxmlformats.org/officeDocument/2006/relationships/image" Target="media/920f801273186a4f591a30b453bb10d7819c1d00.png"/><Relationship Id="rId15" Type="http://schemas.openxmlformats.org/officeDocument/2006/relationships/image" Target="media/6906d1858dfe1c3793b17a0e9f2261d765fd8fd6.png"/><Relationship Id="rId16" Type="http://schemas.openxmlformats.org/officeDocument/2006/relationships/image" Target="media/4411fc00a0849fd31da6da0a266d360ba1521182.png"/><Relationship Id="rId17" Type="http://schemas.openxmlformats.org/officeDocument/2006/relationships/image" Target="media/daf18f2558e0c188d2b175f5f67aa32168605a65.png"/><Relationship Id="rId18" Type="http://schemas.openxmlformats.org/officeDocument/2006/relationships/image" Target="media/9fe7ef8a2a603dab30cdcaf03d28dc72a7081e97.png"/><Relationship Id="rId19" Type="http://schemas.openxmlformats.org/officeDocument/2006/relationships/image" Target="media/f09a4773d821998ea083aa7c586d5be2a1f70b57.png"/><Relationship Id="rId20" Type="http://schemas.openxmlformats.org/officeDocument/2006/relationships/image" Target="media/f0b94c3185cc320e8716323f00c5e30be6afccdd.png"/><Relationship Id="rId21" Type="http://schemas.openxmlformats.org/officeDocument/2006/relationships/image" Target="media/70a9ff7ecc897458fab4238b8642b140c0223f96.png"/><Relationship Id="rId22" Type="http://schemas.openxmlformats.org/officeDocument/2006/relationships/image" Target="media/a541180bd1ea88943fd8284f858c9e8e384d7b07.png"/><Relationship Id="rId23" Type="http://schemas.openxmlformats.org/officeDocument/2006/relationships/image" Target="media/77c37954e9af4bb1b0df0374e4b4823853e1e411.png"/><Relationship Id="rId24" Type="http://schemas.openxmlformats.org/officeDocument/2006/relationships/image" Target="media/6298e7157d4216a1fa9648e76b3fad892e8f2478.png"/><Relationship Id="rId25" Type="http://schemas.openxmlformats.org/officeDocument/2006/relationships/image" Target="media/654b4f1b43cced31cbd8fcc7da477001ac3a8501.png"/><Relationship Id="rId26" Type="http://schemas.openxmlformats.org/officeDocument/2006/relationships/image" Target="media/90517000ba259ac650088640123c00b63c31fdf9.png"/><Relationship Id="rId27" Type="http://schemas.openxmlformats.org/officeDocument/2006/relationships/image" Target="media/022c3e197b323cdc80f46f287c02fd42fa6dc8f2.png"/><Relationship Id="rId28" Type="http://schemas.openxmlformats.org/officeDocument/2006/relationships/image" Target="media/2670df2a20db1b9309237f0d9d2001f046b12842.png"/><Relationship Id="rId29" Type="http://schemas.openxmlformats.org/officeDocument/2006/relationships/image" Target="media/2f90c9836a1b8be36aba2d59b91250fb6613780f.png"/><Relationship Id="rId30" Type="http://schemas.openxmlformats.org/officeDocument/2006/relationships/image" Target="media/4d67dc50d2b1c29459b5d73346600b254cd8ebe8.png"/><Relationship Id="rId31" Type="http://schemas.openxmlformats.org/officeDocument/2006/relationships/image" Target="media/8012ccd771ef05186c8b6d34e31c3fe36a7db5f0.png"/><Relationship Id="rId32" Type="http://schemas.openxmlformats.org/officeDocument/2006/relationships/image" Target="media/46c7de1fb0068b86859c54d1fcf63a16e239c995.png"/><Relationship Id="rId33" Type="http://schemas.openxmlformats.org/officeDocument/2006/relationships/image" Target="media/d46b99b871f4f37f0d2fe923488708e65d81776a.png"/><Relationship Id="rId34" Type="http://schemas.openxmlformats.org/officeDocument/2006/relationships/image" Target="media/c37ab669dda7cd3516b653e2acb6ad5c7ae39831.png"/><Relationship Id="rId35" Type="http://schemas.openxmlformats.org/officeDocument/2006/relationships/image" Target="media/73fcdd1603aac91a79262accc239064c078a380d.png"/><Relationship Id="rId36" Type="http://schemas.openxmlformats.org/officeDocument/2006/relationships/image" Target="media/540e30c90c129879869abe9ad11a3f9cd55d927f.png"/><Relationship Id="rId37" Type="http://schemas.openxmlformats.org/officeDocument/2006/relationships/image" Target="media/deb266072078d09601fb7ca56865e23e8bfd9fbb.png"/><Relationship Id="rId38" Type="http://schemas.openxmlformats.org/officeDocument/2006/relationships/image" Target="media/3b08c8acaa843813704dd73853dd6f57fc2b0809.png"/><Relationship Id="rId39" Type="http://schemas.openxmlformats.org/officeDocument/2006/relationships/image" Target="media/b318ef92b626b1a8d07ae120c68a75d873b1fb04.png"/><Relationship Id="rId40" Type="http://schemas.openxmlformats.org/officeDocument/2006/relationships/image" Target="media/7545147fa0df0a0f7d1a500a4608a5d2c6b325f0.png"/><Relationship Id="rId41" Type="http://schemas.openxmlformats.org/officeDocument/2006/relationships/image" Target="media/62564c6e52de6baa15b86060d96e85908745f71a.png"/><Relationship Id="rId42" Type="http://schemas.openxmlformats.org/officeDocument/2006/relationships/image" Target="media/49c036e2a205601b67d3abf1703cdc67cab67aca.png"/><Relationship Id="rId43" Type="http://schemas.openxmlformats.org/officeDocument/2006/relationships/image" Target="media/2b15f7e4775693c75225ef18b27c2868085ce16e.png"/><Relationship Id="rId44" Type="http://schemas.openxmlformats.org/officeDocument/2006/relationships/image" Target="media/08ae062bed19e02296bc0e504fd206d058ab99ad.png"/><Relationship Id="rId45" Type="http://schemas.openxmlformats.org/officeDocument/2006/relationships/image" Target="media/c7277413a855a43ca86877082989e8c9722a00b8.png"/><Relationship Id="rId46" Type="http://schemas.openxmlformats.org/officeDocument/2006/relationships/image" Target="media/9446b288372e8d19a847ecec4dea8a9605fb0e39.png"/><Relationship Id="rId47" Type="http://schemas.openxmlformats.org/officeDocument/2006/relationships/image" Target="media/7eded43ca7a04b1f2aed3762a6acef6ee56057de.png"/><Relationship Id="rId48" Type="http://schemas.openxmlformats.org/officeDocument/2006/relationships/image" Target="media/7f7ce4fc45b7a78c30ed6928a98bf6588539c7fe.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2026-09-15T03:45:09.561Z</dcterms:created>
  <dcterms:modified xsi:type="dcterms:W3CDTF">2026-09-15T03:45:09.561Z</dcterms:modified>
</cp:coreProperties>
</file>

<file path=docProps/custom.xml><?xml version="1.0" encoding="utf-8"?>
<Properties xmlns="http://schemas.openxmlformats.org/officeDocument/2006/custom-properties" xmlns:vt="http://schemas.openxmlformats.org/officeDocument/2006/docPropsVTypes"/>
</file>