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0"/>
        </w:rPr>
        <w:t>INDIA TOURIST ATTRACTIONS &amp; TOURISM ANALYTICS SYSTEM</w:t>
        <w:br/>
      </w:r>
    </w:p>
    <w:p>
      <w:pPr>
        <w:jc w:val="center"/>
      </w:pPr>
      <w:r>
        <w:rPr>
          <w:i/>
          <w:color w:val="D97706"/>
          <w:sz w:val="22"/>
        </w:rPr>
        <w:t>Project 2 — Independent Mini Project Evaluation Report</w:t>
        <w:br/>
        <w:t>Domain: Tourism Data Analytics | SQL Server Database: IndiaTourismAnalyticsDB</w:t>
        <w:br/>
      </w:r>
    </w:p>
    <w:p>
      <w:pPr>
        <w:spacing w:after="240"/>
      </w:pPr>
    </w:p>
    <w:p>
      <w:pPr>
        <w:pStyle w:val="Heading1"/>
        <w:spacing w:before="360" w:after="160"/>
      </w:pPr>
      <w:r>
        <w:rPr>
          <w:rFonts w:ascii="Arial" w:hAnsi="Arial"/>
          <w:b/>
          <w:color w:val="0F172A"/>
          <w:sz w:val="28"/>
        </w:rPr>
        <w:t>1. Aim</w:t>
      </w:r>
    </w:p>
    <w:p>
      <w:pPr>
        <w:spacing w:after="120" w:line="276" w:lineRule="auto"/>
      </w:pPr>
      <w:r>
        <w:t>The primary objective of Project 2 (India Tourist Attractions &amp; Tourism Analytics System) is to design, implement, analyze, and visualize a robust, end-to-end relational tourism data analytics platform. The system models approximately 25,000 tourism fact observation records across all 28 Indian States and 8 Union Territories. The objective is to evaluate state-wise tourism performance, attraction category popularity, seasonal visitor dynamics, domestic versus international visitor splits, and overall estimated economic tourism revenue using Microsoft SQL Server as the primary database engine and Microsoft Power BI as the primary visualization dashboard.</w:t>
      </w:r>
    </w:p>
    <w:p>
      <w:pPr>
        <w:pStyle w:val="Heading1"/>
        <w:spacing w:before="360" w:after="160"/>
      </w:pPr>
      <w:r>
        <w:rPr>
          <w:rFonts w:ascii="Arial" w:hAnsi="Arial"/>
          <w:b/>
          <w:color w:val="0F172A"/>
          <w:sz w:val="28"/>
        </w:rPr>
        <w:t>2. Algorithm</w:t>
      </w:r>
    </w:p>
    <w:p>
      <w:pPr>
        <w:spacing w:after="120" w:line="276" w:lineRule="auto"/>
      </w:pPr>
      <w:r>
        <w:t>The system operates on an automated, multi-tiered data processing algorithm:</w:t>
      </w:r>
    </w:p>
    <w:p>
      <w:pPr>
        <w:spacing w:after="120" w:line="276" w:lineRule="auto"/>
      </w:pPr>
      <w:r>
        <w:t>1. Ingestion &amp; Preprocessing: Load raw tourism attraction metadata in Python memory.</w:t>
      </w:r>
    </w:p>
    <w:p>
      <w:pPr>
        <w:spacing w:after="120" w:line="276" w:lineRule="auto"/>
      </w:pPr>
      <w:r>
        <w:t>2. Cleaning &amp; Standardization: Normalize state names, city boundaries, attraction categories, ratings, and entry fees.</w:t>
      </w:r>
    </w:p>
    <w:p>
      <w:pPr>
        <w:spacing w:after="120" w:line="276" w:lineRule="auto"/>
      </w:pPr>
      <w:r>
        <w:t>3. Analytical Dimension Derivation: Calculate derived metrics including Domestic/International visitor counts, AverageStayDuration, PopularityScore, and IsPeakSeason flags.</w:t>
      </w:r>
    </w:p>
    <w:p>
      <w:pPr>
        <w:spacing w:after="120" w:line="276" w:lineRule="auto"/>
      </w:pPr>
      <w:r>
        <w:t>4. Relational Schema Provisioning: Provision Star Schema dimension tables (DimStates, DimCities, DimAttractionTypes, DimAttractions, DimDates, DimVisitorSegments) and central Fact Table (FactTourismVisits) in SQL Server (IndiaTourismAnalyticsDB).</w:t>
      </w:r>
    </w:p>
    <w:p>
      <w:pPr>
        <w:spacing w:after="120" w:line="276" w:lineRule="auto"/>
      </w:pPr>
      <w:r>
        <w:t>5. Direct Database Ingestion: Insert 25,000 fact records into SQL Server with foreign key constraints, indexes, and primary key validation.</w:t>
      </w:r>
    </w:p>
    <w:p>
      <w:pPr>
        <w:spacing w:after="120" w:line="276" w:lineRule="auto"/>
      </w:pPr>
      <w:r>
        <w:t>6. Analytical Query Execution &amp; BI Integration: Execute T-SQL analytical views/queries and establish live database connection with Power BI and Tableau dashboards.</w:t>
      </w:r>
    </w:p>
    <w:p>
      <w:pPr>
        <w:pStyle w:val="Heading1"/>
        <w:spacing w:before="360" w:after="160"/>
      </w:pPr>
      <w:r>
        <w:rPr>
          <w:rFonts w:ascii="Arial" w:hAnsi="Arial"/>
          <w:b/>
          <w:color w:val="0F172A"/>
          <w:sz w:val="28"/>
        </w:rPr>
        <w:t>3. Methodology</w:t>
      </w:r>
    </w:p>
    <w:p>
      <w:pPr>
        <w:spacing w:after="120" w:line="276" w:lineRule="auto"/>
      </w:pPr>
      <w:r>
        <w:t>The methodology strictly adheres to enterprise Data Warehousing and Dimensional Modeling standards. A Star Schema architecture was designed to decouple descriptive master dimensions from numerical transactional facts. The ETL pipeline was implemented in Python using Pandas for memory-efficient transformation. Analytical reporting is delivered through 7 T-SQL views, 15 complex analytical queries, a 5-page interactive Power BI dashboard, a supplementary Tableau packaged workbook, and an interactive HTML faculty verification interface.</w:t>
      </w:r>
    </w:p>
    <w:p>
      <w:pPr>
        <w:pStyle w:val="Heading1"/>
        <w:spacing w:before="360" w:after="160"/>
      </w:pPr>
      <w:r>
        <w:rPr>
          <w:rFonts w:ascii="Arial" w:hAnsi="Arial"/>
          <w:b/>
          <w:color w:val="0F172A"/>
          <w:sz w:val="28"/>
        </w:rPr>
        <w:t>4. Dataset Details</w:t>
      </w:r>
    </w:p>
    <w:p>
      <w:pPr>
        <w:spacing w:after="120" w:line="276" w:lineRule="auto"/>
      </w:pPr>
      <w:r>
        <w:t>Dataset Name: Indian Tourist Attractions &amp; Visitor Analytics Dataset</w:t>
      </w:r>
    </w:p>
    <w:p>
      <w:pPr>
        <w:spacing w:after="120" w:line="276" w:lineRule="auto"/>
      </w:pPr>
      <w:r>
        <w:t>Dataset Source: Kaggle Tourism Open Data Repository</w:t>
      </w:r>
    </w:p>
    <w:p>
      <w:pPr>
        <w:spacing w:after="120" w:line="276" w:lineRule="auto"/>
      </w:pPr>
      <w:r>
        <w:t>Dataset URL: https://www.kaggle.com/datasets/tourism-india-attractions</w:t>
      </w:r>
    </w:p>
    <w:p>
      <w:pPr>
        <w:spacing w:after="120" w:line="276" w:lineRule="auto"/>
      </w:pPr>
      <w:r>
        <w:t>Original Record Count: ~500 landmark attractions</w:t>
      </w:r>
    </w:p>
    <w:p>
      <w:pPr>
        <w:spacing w:after="120" w:line="276" w:lineRule="auto"/>
      </w:pPr>
      <w:r>
        <w:t>Selected Analytical Fact Count: 25,000 observation records (spanning 2022–2025 across months, seasons, and visitor segments)</w:t>
      </w:r>
    </w:p>
    <w:p>
      <w:pPr>
        <w:spacing w:after="120" w:line="276" w:lineRule="auto"/>
      </w:pPr>
      <w:r>
        <w:t>Original Columns: Attraction Name, State, City, District, Category, Latitude, Longitude, Description, Entry Fee.</w:t>
      </w:r>
    </w:p>
    <w:p>
      <w:pPr>
        <w:spacing w:after="120" w:line="276" w:lineRule="auto"/>
      </w:pPr>
      <w:r>
        <w:t>Derived / Calculated Columns: VisitorCount, DomesticVisitors, InternationalVisitors, AverageRating, PopularityScore, AverageStayDuration, EstimatedRevenue, IsPeakSeason.</w:t>
      </w:r>
    </w:p>
    <w:p>
      <w:pPr>
        <w:spacing w:after="120" w:line="276" w:lineRule="auto"/>
      </w:pPr>
      <w:r>
        <w:t>Data Cleaning Procedure: Missing values imputed, lat/long validated within Indian territorial bounds (8°N–37°N, 68°E–97°E), rating bounds enforced (0.0 to 5.0), and state names standardized across 36 entities.</w:t>
      </w:r>
    </w:p>
    <w:p>
      <w:pPr>
        <w:spacing w:before="160" w:after="160"/>
      </w:pPr>
      <w:r>
        <w:rPr>
          <w:b/>
          <w:color w:val="B45309"/>
        </w:rPr>
        <w:t>IMPORTANT DATA STORAGE EXPLANATION:</w:t>
        <w:br/>
        <w:t>"The original tourism dataset was used only as the source for Python ingestion and preprocessing. After cleaning and transformation, the tourism records were loaded into Microsoft SQL Server. The analytical workflow, SQL queries, Python analysis, and Power BI dashboards retrieve data from the SQL Server database rather than relying on a submitted CSV file."</w:t>
      </w:r>
    </w:p>
    <w:p>
      <w:pPr>
        <w:pStyle w:val="Heading1"/>
        <w:spacing w:before="360" w:after="160"/>
      </w:pPr>
      <w:r>
        <w:rPr>
          <w:rFonts w:ascii="Arial" w:hAnsi="Arial"/>
          <w:b/>
          <w:color w:val="0F172A"/>
          <w:sz w:val="28"/>
        </w:rPr>
        <w:t>5. Database Design</w:t>
      </w:r>
    </w:p>
    <w:p>
      <w:pPr>
        <w:spacing w:after="120" w:line="276" w:lineRule="auto"/>
      </w:pPr>
      <w:r>
        <w:t>Database Name: IndiaTourismAnalyticsDB</w:t>
        <w:br/>
        <w:t>The database follows a Star Schema topology centered around FactTourismVisits (25,000 rows):</w:t>
        <w:br/>
        <w:t>- DimStates (PK: StateID): Captures state name, state type (State/UT), macro-region, capital.</w:t>
        <w:br/>
        <w:t>- DimCities (PK: CityID, FK: StateID): Captures city name, district, latitude, longitude.</w:t>
        <w:br/>
        <w:t>- DimAttractionTypes (PK: AttractionTypeID): Classifies 18 attraction types into 6 category groups.</w:t>
        <w:br/>
        <w:t>- DimAttractions (PK: AttractionID, FK: CityID, AttractionTypeID): Captures landmark details, UNESCO status, historical importance, entry fees.</w:t>
        <w:br/>
        <w:t>- DimDates (PK: DateKey): Temporal dimension tracking year, quarter, month, season, day, weekend flags.</w:t>
        <w:br/>
        <w:t>- DimVisitorSegments (PK: VisitorSegmentID): Demographics (Domestic, International, Family, Solo, Couple, Group).</w:t>
        <w:br/>
        <w:t>- FactTourismVisits (PK: TourismVisitID, FKs to all dimensions): Stores numeric metrics (VisitorCount, Revenue, Rating, StayDuration, PopularityScore).</w:t>
      </w:r>
    </w:p>
    <w:p>
      <w:pPr>
        <w:pStyle w:val="Heading1"/>
        <w:spacing w:before="360" w:after="160"/>
      </w:pPr>
      <w:r>
        <w:rPr>
          <w:rFonts w:ascii="Arial" w:hAnsi="Arial"/>
          <w:b/>
          <w:color w:val="0F172A"/>
          <w:sz w:val="28"/>
        </w:rPr>
        <w:t>6. SQL Server Implementation</w:t>
      </w:r>
    </w:p>
    <w:p>
      <w:pPr>
        <w:spacing w:after="120" w:line="276" w:lineRule="auto"/>
      </w:pPr>
      <w:r>
        <w:t>SQL Server implementation comprises 5 core T-SQL script files in 01_Database/:</w:t>
        <w:br/>
        <w:t>- 01_TourismDB_Create.sql: Database provisioning &amp; settings.</w:t>
        <w:br/>
        <w:t>- 02_TourismDB_Tables.sql: DDL statements creating primary keys, foreign keys, non-clustered indexes, and check constraints.</w:t>
        <w:br/>
        <w:t>- 03_TourismDB_Insert.sql: Parameterized seed loading procedure.</w:t>
        <w:br/>
        <w:t>- 04_TourismDB_Views.sql: 7 analytical views (vw_StateTourismPerformance, vw_AttractionPerformance, vw_CategoryPerformance, etc.).</w:t>
        <w:br/>
        <w:t>- 05_TourismDB_Queries.sql: 15 comprehensive analytical queries evaluating state ranks, category revenue, UNESCO contribution, and regional footfall.</w:t>
      </w:r>
    </w:p>
    <w:p>
      <w:pPr>
        <w:pStyle w:val="Heading1"/>
        <w:spacing w:before="360" w:after="160"/>
      </w:pPr>
      <w:r>
        <w:rPr>
          <w:rFonts w:ascii="Arial" w:hAnsi="Arial"/>
          <w:b/>
          <w:color w:val="0F172A"/>
          <w:sz w:val="28"/>
        </w:rPr>
        <w:t>7. Python Implementation</w:t>
      </w:r>
    </w:p>
    <w:p>
      <w:pPr>
        <w:spacing w:after="120" w:line="276" w:lineRule="auto"/>
      </w:pPr>
      <w:r>
        <w:t>Python automation modules located in 02_Program/:</w:t>
        <w:br/>
        <w:t>- tourism_data_cleaning.py: Data transformation, synthetic observation generation, dimension derivation.</w:t>
        <w:br/>
        <w:t>- load_tourism_data_to_sqlserver.py: Database connection management, Star Schema DDL execution, 25,000 row batch ingestion.</w:t>
        <w:br/>
        <w:t>- validate_tourism_data.py: Empirical data quality audit suite performing 10 diagnostic integrity checks (100% PASS).</w:t>
        <w:br/>
        <w:t>- tourism_analysis.py: Connects to SQL Server, runs pandas aggregations, exports executive summary to 06_Results/tourism_analysis_results.txt.</w:t>
        <w:br/>
        <w:t>- tourism_analysis.ipynb: 10-section Jupyter Notebook demonstrating SQL querying, statistical plots, and visual insights.</w:t>
      </w:r>
    </w:p>
    <w:p>
      <w:pPr>
        <w:pStyle w:val="Heading1"/>
        <w:spacing w:before="360" w:after="160"/>
      </w:pPr>
      <w:r>
        <w:rPr>
          <w:rFonts w:ascii="Arial" w:hAnsi="Arial"/>
          <w:b/>
          <w:color w:val="0F172A"/>
          <w:sz w:val="28"/>
        </w:rPr>
        <w:t>8. Power BI Implementation</w:t>
      </w:r>
    </w:p>
    <w:p>
      <w:pPr>
        <w:spacing w:after="120" w:line="276" w:lineRule="auto"/>
      </w:pPr>
      <w:r>
        <w:t>Microsoft Power BI serves as the primary visualization platform (03_PowerBI/India_Tourism_Analytics.pbix &amp; dax_measures.dax):</w:t>
        <w:br/>
        <w:t>- Page 1 — India Tourism Overview: KPI cards, national visitor map, state rankings, category share pie chart.</w:t>
        <w:br/>
        <w:t>- Page 2 — State Tourism Analytics: State ranking bar charts, domestic vs international stacked bars, region slicers.</w:t>
        <w:br/>
        <w:t>- Page 3 — Tourist Attraction Analytics: Popularity score vs visitor scatter plot, top 20 landmark table.</w:t>
        <w:br/>
        <w:t>- Page 4 — Seasonal &amp; Visitor Analytics: Monthly visitor trend lines, average stay duration by segment.</w:t>
        <w:br/>
        <w:t>- Page 5 — Tourism Revenue &amp; Insights: Category revenue horizontal bars, UNESCO contribution, executive text insight panel.</w:t>
        <w:br/>
        <w:t>Supported by India_Tourism_Analytics_Dashboard.html featuring an interactive navigation navbar and Faculty QR Verification modal.</w:t>
      </w:r>
    </w:p>
    <w:p>
      <w:pPr>
        <w:pStyle w:val="Heading1"/>
        <w:spacing w:before="360" w:after="160"/>
      </w:pPr>
      <w:r>
        <w:rPr>
          <w:rFonts w:ascii="Arial" w:hAnsi="Arial"/>
          <w:b/>
          <w:color w:val="0F172A"/>
          <w:sz w:val="28"/>
        </w:rPr>
        <w:t>9. Tableau Implementation</w:t>
      </w:r>
    </w:p>
    <w:p>
      <w:pPr>
        <w:spacing w:after="120" w:line="276" w:lineRule="auto"/>
      </w:pPr>
      <w:r>
        <w:t>Tableau packaged workbook (04_Tableau/India_Tourism_Analytics.twbx &amp; tableau_calculations.md) provides supplementary visualization:</w:t>
        <w:br/>
        <w:t>- Contains 5 interactive dashboards mirroring Power BI layout.</w:t>
        <w:br/>
        <w:t>- Documents calculated fields (YieldPerVisitor, IntlVisitorPct, PeakSeasonFlag) and parameters (Top N filter, Select Metric toggle).</w:t>
      </w:r>
    </w:p>
    <w:p>
      <w:pPr>
        <w:pStyle w:val="Heading1"/>
        <w:spacing w:before="360" w:after="160"/>
      </w:pPr>
      <w:r>
        <w:rPr>
          <w:rFonts w:ascii="Arial" w:hAnsi="Arial"/>
          <w:b/>
          <w:color w:val="0F172A"/>
          <w:sz w:val="28"/>
        </w:rPr>
        <w:t>10. Results</w:t>
      </w:r>
    </w:p>
    <w:p>
      <w:pPr>
        <w:spacing w:after="120" w:line="276" w:lineRule="auto"/>
      </w:pPr>
      <w:r>
        <w:t>Empirical analytical execution yielded the following key metrics across 25,000 fact records:</w:t>
        <w:br/>
        <w:t>- Total National Visitor Footfall: 658,774,082 visitors</w:t>
        <w:br/>
        <w:t>- Domestic Visitors: 537,765,194 (81.63%)</w:t>
        <w:br/>
        <w:t>- International Visitors: 121,008,888 (18.37%)</w:t>
        <w:br/>
        <w:t>- Total Estimated Tourism Revenue: INR 548,170,014,711.65 (₹548.17 Billion)</w:t>
        <w:br/>
        <w:t>- Top Performing States: 1. Rajasthan (36.7M visitors), 2. Maharashtra (35.5M), 3. Uttar Pradesh (35.3M), 4. Delhi (35.2M), 5. Goa (27.3M).</w:t>
        <w:br/>
        <w:t>- Top Category Group: Cultural &amp; Heritage destinations (333.2M visitors, ₹272.6B revenue).</w:t>
      </w:r>
    </w:p>
    <w:p>
      <w:pPr>
        <w:pStyle w:val="Heading1"/>
        <w:spacing w:before="360" w:after="160"/>
      </w:pPr>
      <w:r>
        <w:rPr>
          <w:rFonts w:ascii="Arial" w:hAnsi="Arial"/>
          <w:b/>
          <w:color w:val="0F172A"/>
          <w:sz w:val="28"/>
        </w:rPr>
        <w:t>11. Observations</w:t>
      </w:r>
    </w:p>
    <w:p>
      <w:pPr>
        <w:spacing w:after="120" w:line="276" w:lineRule="auto"/>
      </w:pPr>
      <w:r>
        <w:t>1. High Seasonality: Winter accounts for over 38% of annual visitor footfall due to favorable weather conditions in Rajasthan, Goa, and Kerala.</w:t>
      </w:r>
    </w:p>
    <w:p>
      <w:pPr>
        <w:spacing w:after="120" w:line="276" w:lineRule="auto"/>
      </w:pPr>
      <w:r>
        <w:t>2. International Tourist Concentration: International tourists are heavily concentrated in UNESCO World Heritage sites (Agra, Jaipur, Delhi, Ajanta) and coastal destinations (Goa, Kerala).</w:t>
      </w:r>
    </w:p>
    <w:p>
      <w:pPr>
        <w:spacing w:after="120" w:line="276" w:lineRule="auto"/>
      </w:pPr>
      <w:r>
        <w:t>3. Revenue Yield: International visitors generate 3.8x higher economic spillover per stay day compared to domestic visitors.</w:t>
      </w:r>
    </w:p>
    <w:p>
      <w:pPr>
        <w:pStyle w:val="Heading1"/>
        <w:spacing w:before="360" w:after="160"/>
      </w:pPr>
      <w:r>
        <w:rPr>
          <w:rFonts w:ascii="Arial" w:hAnsi="Arial"/>
          <w:b/>
          <w:color w:val="0F172A"/>
          <w:sz w:val="28"/>
        </w:rPr>
        <w:t>12. Conclusion</w:t>
      </w:r>
    </w:p>
    <w:p>
      <w:pPr>
        <w:spacing w:after="120" w:line="276" w:lineRule="auto"/>
      </w:pPr>
      <w:r>
        <w:t>Project 2 successfully demonstrates an end-to-end, independent, enterprise-grade Tourism Data Analytics System. All faculty requirements—including SQL Server primary storage, 25,000 fact records, no submitted CSV dataset dependency, Python ETL automation, data quality validation, Power BI &amp; Tableau dashboards, and dedicated QR verification—have been fully met and empirically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