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Relationships xmlns="http://schemas.openxmlformats.org/package/2006/relationships">
<Relationship Id="rDocument" Type="http://schemas.openxmlformats.org/officeDocument/2006/relationships/officeDocument" Target="word/document.xml"/>
<Relationship Id="rCore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  <w:spacing w:before="1000" w:after="1400"/>
      </w:pPr>
      <w:r>
        <w:rPr/>
        <w:t xml:space="preserve">国防科技大学</w:t>
      </w:r>
    </w:p>
    <w:p>
      <w:pPr>
        <w:pStyle w:val="Metadata"/>
        <w:spacing w:after="360"/>
      </w:pPr>
      <w:r>
        <w:rPr/>
        <w:t xml:space="preserve">铁军铮骨 · 家国丹心</w:t>
      </w:r>
    </w:p>
    <w:p>
      <w:pPr>
        <w:pStyle w:val="Normal"/>
        <w:spacing w:line="850" w:lineRule="exact" w:after="180"/>
      </w:pPr>
      <w:r>
        <w:rPr>
          <w:color w:val="8F1D2B"/>
          <w:sz w:val="64"/>
          <w:szCs w:val="64"/>
          <w:b/>
          <w:bCs/>
        </w:rPr>
        <w:t xml:space="preserve">叶挺将军</w:t>
      </w:r>
    </w:p>
    <w:p>
      <w:pPr>
        <w:pStyle w:val="Normal"/>
        <w:spacing w:line="720" w:lineRule="exact" w:after="500"/>
      </w:pPr>
      <w:r>
        <w:rPr>
          <w:color w:val="8F1D2B"/>
          <w:sz w:val="50"/>
          <w:szCs w:val="50"/>
          <w:b/>
          <w:bCs/>
        </w:rPr>
        <w:t xml:space="preserve">生平活动轨迹</w:t>
      </w:r>
    </w:p>
    <w:p>
      <w:pPr>
        <w:pStyle w:val="Heading2"/>
        <w:pBdr>
          <w:bottom w:val="single" w:sz="14" w:space="20" w:color="BA9256"/>
        </w:pBdr>
        <w:spacing w:after="700"/>
      </w:pPr>
      <w:r>
        <w:rPr/>
        <w:t xml:space="preserve">网页文案汇编</w:t>
      </w:r>
    </w:p>
    <w:p>
      <w:pPr>
        <w:pStyle w:val="Heading1"/>
      </w:pPr>
      <w:r>
        <w:rPr/>
        <w:t xml:space="preserve">1896—1946</w:t>
      </w:r>
    </w:p>
    <w:p>
      <w:pPr>
        <w:pStyle w:val="Metadata"/>
      </w:pPr>
      <w:r>
        <w:rPr/>
        <w:t xml:space="preserve">三个时期  /  二十个历史节点</w:t>
      </w:r>
    </w:p>
    <w:p>
      <w:pPr>
        <w:pStyle w:val="Note"/>
      </w:pPr>
      <w:r>
        <w:rPr/>
        <w:t xml:space="preserve">第一篇章　1927年之前</w:t>
      </w:r>
    </w:p>
    <w:p>
      <w:pPr>
        <w:pStyle w:val="Note"/>
      </w:pPr>
      <w:r>
        <w:rPr/>
        <w:t xml:space="preserve">第二篇章　1927—1937年</w:t>
      </w:r>
    </w:p>
    <w:p>
      <w:pPr>
        <w:pStyle w:val="Note"/>
      </w:pPr>
      <w:r>
        <w:rPr/>
        <w:t xml:space="preserve">第三篇章　1937年之后</w:t>
      </w:r>
    </w:p>
    <w:p>
      <w:pPr>
        <w:pStyle w:val="Caption"/>
        <w:spacing w:before="800"/>
      </w:pPr>
      <w:r>
        <w:rPr/>
        <w:t xml:space="preserve">依据现有网页文案整理，保留正文、史料说明与摘引。</w:t>
      </w:r>
    </w:p>
    <w:p>
      <w:pPr>
        <w:pStyle w:val="Heading1"/>
        <w:pageBreakBefore/>
      </w:pPr>
      <w:r>
        <w:rPr/>
        <w:t xml:space="preserve">事件目录</w:t>
      </w:r>
    </w:p>
    <w:p>
      <w:pPr>
        <w:pStyle w:val="Caption"/>
      </w:pPr>
      <w:r>
        <w:rPr/>
        <w:t xml:space="preserve">按网页时间轴顺序编排；点击标题可跳转至对应事件。</w:t>
      </w:r>
    </w:p>
    <w:p>
      <w:pPr>
        <w:pStyle w:val="TOCGroup"/>
      </w:pPr>
      <w:r>
        <w:rPr/>
        <w:t xml:space="preserve">第一篇章  1927年之前  /  志起南粤 · 北伐建功</w:t>
      </w:r>
    </w:p>
    <w:p>
      <w:pPr>
        <w:pStyle w:val="TOCRow"/>
      </w:pPr>
      <w:r>
        <w:rPr>
          <w:color w:val="AA2531"/>
        </w:rPr>
        <w:t xml:space="preserve">01</w:t>
      </w:r>
      <w:r>
        <w:tab/>
      </w:r>
      <w:r>
        <w:rPr>
          <w:color w:val="72645A"/>
          <w:sz w:val="18"/>
          <w:szCs w:val="18"/>
        </w:rPr>
        <w:t xml:space="preserve">1896.09.10</w:t>
      </w:r>
      <w:r>
        <w:tab/>
      </w:r>
      <w:hyperlink w:anchor="event_birth" w:history="1">
        <w:r>
          <w:rPr/>
          <w:t xml:space="preserve">生于南粤，志在家国</w:t>
        </w:r>
      </w:hyperlink>
    </w:p>
    <w:p>
      <w:pPr>
        <w:pStyle w:val="TOCRow"/>
      </w:pPr>
      <w:r>
        <w:rPr>
          <w:color w:val="AA2531"/>
        </w:rPr>
        <w:t xml:space="preserve">02</w:t>
      </w:r>
      <w:r>
        <w:tab/>
      </w:r>
      <w:r>
        <w:rPr>
          <w:color w:val="72645A"/>
          <w:sz w:val="18"/>
          <w:szCs w:val="18"/>
        </w:rPr>
        <w:t xml:space="preserve">1916—1918</w:t>
      </w:r>
      <w:r>
        <w:tab/>
      </w:r>
      <w:hyperlink w:anchor="event_baoding" w:history="1">
        <w:r>
          <w:rPr/>
          <w:t xml:space="preserve">求学保定，探索救国之路</w:t>
        </w:r>
      </w:hyperlink>
    </w:p>
    <w:p>
      <w:pPr>
        <w:pStyle w:val="TOCRow"/>
      </w:pPr>
      <w:r>
        <w:rPr>
          <w:color w:val="AA2531"/>
        </w:rPr>
        <w:t xml:space="preserve">03</w:t>
      </w:r>
      <w:r>
        <w:tab/>
      </w:r>
      <w:r>
        <w:rPr>
          <w:color w:val="72645A"/>
          <w:sz w:val="18"/>
          <w:szCs w:val="18"/>
        </w:rPr>
        <w:t xml:space="preserve">1921—1922</w:t>
      </w:r>
      <w:r>
        <w:tab/>
      </w:r>
      <w:hyperlink w:anchor="event_guangzhou_early" w:history="1">
        <w:r>
          <w:rPr/>
          <w:t xml:space="preserve">追随革命，守卫总统府</w:t>
        </w:r>
      </w:hyperlink>
    </w:p>
    <w:p>
      <w:pPr>
        <w:pStyle w:val="TOCRow"/>
      </w:pPr>
      <w:r>
        <w:rPr>
          <w:color w:val="AA2531"/>
        </w:rPr>
        <w:t xml:space="preserve">04</w:t>
      </w:r>
      <w:r>
        <w:tab/>
      </w:r>
      <w:r>
        <w:rPr>
          <w:color w:val="72645A"/>
          <w:sz w:val="18"/>
          <w:szCs w:val="18"/>
        </w:rPr>
        <w:t xml:space="preserve">1924—1925</w:t>
      </w:r>
      <w:r>
        <w:tab/>
      </w:r>
      <w:hyperlink w:anchor="event_moscow_study" w:history="1">
        <w:r>
          <w:rPr/>
          <w:t xml:space="preserve">远赴苏联，确立革命信仰</w:t>
        </w:r>
      </w:hyperlink>
    </w:p>
    <w:p>
      <w:pPr>
        <w:pStyle w:val="TOCRow"/>
      </w:pPr>
      <w:r>
        <w:rPr>
          <w:color w:val="AA2531"/>
        </w:rPr>
        <w:t xml:space="preserve">05</w:t>
      </w:r>
      <w:r>
        <w:tab/>
      </w:r>
      <w:r>
        <w:rPr>
          <w:color w:val="72645A"/>
          <w:sz w:val="18"/>
          <w:szCs w:val="18"/>
        </w:rPr>
        <w:t xml:space="preserve">1925.11</w:t>
      </w:r>
      <w:r>
        <w:tab/>
      </w:r>
      <w:hyperlink w:anchor="event_zhaoqing" w:history="1">
        <w:r>
          <w:rPr/>
          <w:t xml:space="preserve">独立团建军，铁军初铸</w:t>
        </w:r>
      </w:hyperlink>
    </w:p>
    <w:p>
      <w:pPr>
        <w:pStyle w:val="TOCRow"/>
      </w:pPr>
      <w:r>
        <w:rPr>
          <w:color w:val="AA2531"/>
        </w:rPr>
        <w:t xml:space="preserve">06</w:t>
      </w:r>
      <w:r>
        <w:tab/>
      </w:r>
      <w:r>
        <w:rPr>
          <w:color w:val="72645A"/>
          <w:sz w:val="18"/>
          <w:szCs w:val="18"/>
        </w:rPr>
        <w:t xml:space="preserve">1926.08</w:t>
      </w:r>
      <w:r>
        <w:tab/>
      </w:r>
      <w:hyperlink w:anchor="event_xianning" w:history="1">
        <w:r>
          <w:rPr/>
          <w:t xml:space="preserve">浴血北伐，勇破两桥</w:t>
        </w:r>
      </w:hyperlink>
    </w:p>
    <w:p>
      <w:pPr>
        <w:pStyle w:val="TOCRow"/>
      </w:pPr>
      <w:r>
        <w:rPr>
          <w:color w:val="AA2531"/>
        </w:rPr>
        <w:t xml:space="preserve">07</w:t>
      </w:r>
      <w:r>
        <w:tab/>
      </w:r>
      <w:r>
        <w:rPr>
          <w:color w:val="72645A"/>
          <w:sz w:val="18"/>
          <w:szCs w:val="18"/>
        </w:rPr>
        <w:t xml:space="preserve">1926.10</w:t>
      </w:r>
      <w:r>
        <w:tab/>
      </w:r>
      <w:hyperlink w:anchor="event_wuchang" w:history="1">
        <w:r>
          <w:rPr/>
          <w:t xml:space="preserve">攻克武昌，铁军威名远扬</w:t>
        </w:r>
      </w:hyperlink>
    </w:p>
    <w:p>
      <w:pPr>
        <w:pStyle w:val="TOCGroup"/>
      </w:pPr>
      <w:r>
        <w:rPr/>
        <w:t xml:space="preserve">第二篇章  1927—1937年  /  风雨如晦 · 丹心不改</w:t>
      </w:r>
    </w:p>
    <w:p>
      <w:pPr>
        <w:pStyle w:val="TOCRow"/>
      </w:pPr>
      <w:r>
        <w:rPr>
          <w:color w:val="AA2531"/>
        </w:rPr>
        <w:t xml:space="preserve">08</w:t>
      </w:r>
      <w:r>
        <w:tab/>
      </w:r>
      <w:r>
        <w:rPr>
          <w:color w:val="72645A"/>
          <w:sz w:val="18"/>
          <w:szCs w:val="18"/>
        </w:rPr>
        <w:t xml:space="preserve">1927.08.01</w:t>
      </w:r>
      <w:r>
        <w:tab/>
      </w:r>
      <w:hyperlink w:anchor="event_nanchang_uprising" w:history="1">
        <w:r>
          <w:rPr/>
          <w:t xml:space="preserve">南昌起义，打响武装反抗第一枪</w:t>
        </w:r>
      </w:hyperlink>
    </w:p>
    <w:p>
      <w:pPr>
        <w:pStyle w:val="TOCRow"/>
      </w:pPr>
      <w:r>
        <w:rPr>
          <w:color w:val="AA2531"/>
        </w:rPr>
        <w:t xml:space="preserve">09</w:t>
      </w:r>
      <w:r>
        <w:tab/>
      </w:r>
      <w:r>
        <w:rPr>
          <w:color w:val="72645A"/>
          <w:sz w:val="18"/>
          <w:szCs w:val="18"/>
        </w:rPr>
        <w:t xml:space="preserve">1927.12.11</w:t>
      </w:r>
      <w:r>
        <w:tab/>
      </w:r>
      <w:hyperlink w:anchor="event_guangzhou_uprising" w:history="1">
        <w:r>
          <w:rPr/>
          <w:t xml:space="preserve">广州起义，再举革命旗帜</w:t>
        </w:r>
      </w:hyperlink>
    </w:p>
    <w:p>
      <w:pPr>
        <w:pStyle w:val="TOCRow"/>
      </w:pPr>
      <w:r>
        <w:rPr>
          <w:color w:val="AA2531"/>
        </w:rPr>
        <w:t xml:space="preserve">10</w:t>
      </w:r>
      <w:r>
        <w:tab/>
      </w:r>
      <w:r>
        <w:rPr>
          <w:color w:val="72645A"/>
          <w:sz w:val="18"/>
          <w:szCs w:val="18"/>
        </w:rPr>
        <w:t xml:space="preserve">1928</w:t>
      </w:r>
      <w:r>
        <w:tab/>
      </w:r>
      <w:hyperlink w:anchor="event_moscow_1928" w:history="1">
        <w:r>
          <w:rPr/>
          <w:t xml:space="preserve">辗转莫斯科，身处人生低谷</w:t>
        </w:r>
      </w:hyperlink>
    </w:p>
    <w:p>
      <w:pPr>
        <w:pStyle w:val="TOCRow"/>
      </w:pPr>
      <w:r>
        <w:rPr>
          <w:color w:val="AA2531"/>
        </w:rPr>
        <w:t xml:space="preserve">11</w:t>
      </w:r>
      <w:r>
        <w:tab/>
      </w:r>
      <w:r>
        <w:rPr>
          <w:color w:val="72645A"/>
          <w:sz w:val="18"/>
          <w:szCs w:val="18"/>
        </w:rPr>
        <w:t xml:space="preserve">1928—1932</w:t>
      </w:r>
      <w:r>
        <w:tab/>
      </w:r>
      <w:hyperlink w:anchor="event_europe" w:history="1">
        <w:r>
          <w:rPr/>
          <w:t xml:space="preserve">旅居欧洲，困顿中继续求索</w:t>
        </w:r>
      </w:hyperlink>
    </w:p>
    <w:p>
      <w:pPr>
        <w:pStyle w:val="TOCRow"/>
      </w:pPr>
      <w:r>
        <w:rPr>
          <w:color w:val="AA2531"/>
        </w:rPr>
        <w:t xml:space="preserve">12</w:t>
      </w:r>
      <w:r>
        <w:tab/>
      </w:r>
      <w:r>
        <w:rPr>
          <w:color w:val="72645A"/>
          <w:sz w:val="18"/>
          <w:szCs w:val="18"/>
        </w:rPr>
        <w:t xml:space="preserve">1932—1937</w:t>
      </w:r>
      <w:r>
        <w:tab/>
      </w:r>
      <w:hyperlink w:anchor="event_macau_return" w:history="1">
        <w:r>
          <w:rPr/>
          <w:t xml:space="preserve">归居澳门，心系民族危亡</w:t>
        </w:r>
      </w:hyperlink>
    </w:p>
    <w:p>
      <w:pPr>
        <w:pStyle w:val="TOCRow"/>
      </w:pPr>
      <w:r>
        <w:rPr>
          <w:color w:val="AA2531"/>
        </w:rPr>
        <w:t xml:space="preserve">13</w:t>
      </w:r>
      <w:r>
        <w:tab/>
      </w:r>
      <w:r>
        <w:rPr>
          <w:color w:val="72645A"/>
          <w:sz w:val="18"/>
          <w:szCs w:val="18"/>
        </w:rPr>
        <w:t xml:space="preserve">1937年春</w:t>
      </w:r>
      <w:r>
        <w:tab/>
      </w:r>
      <w:hyperlink w:anchor="event_shanghai_return" w:history="1">
        <w:r>
          <w:rPr/>
          <w:t xml:space="preserve">赴沪寻路，准备投身抗战</w:t>
        </w:r>
      </w:hyperlink>
    </w:p>
    <w:p>
      <w:pPr>
        <w:pStyle w:val="TOCGroup"/>
      </w:pPr>
      <w:r>
        <w:rPr/>
        <w:t xml:space="preserve">第三篇章  1937年之后  /  抗战烽火 · 浩气长存</w:t>
      </w:r>
    </w:p>
    <w:p>
      <w:pPr>
        <w:pStyle w:val="TOCRow"/>
      </w:pPr>
      <w:r>
        <w:rPr>
          <w:color w:val="AA2531"/>
        </w:rPr>
        <w:t xml:space="preserve">14</w:t>
      </w:r>
      <w:r>
        <w:tab/>
      </w:r>
      <w:r>
        <w:rPr>
          <w:color w:val="72645A"/>
          <w:sz w:val="18"/>
          <w:szCs w:val="18"/>
        </w:rPr>
        <w:t xml:space="preserve">1937.11</w:t>
      </w:r>
      <w:r>
        <w:tab/>
      </w:r>
      <w:hyperlink w:anchor="event_yanan" w:history="1">
        <w:r>
          <w:rPr/>
          <w:t xml:space="preserve">到访延安，重赴抗战征程</w:t>
        </w:r>
      </w:hyperlink>
    </w:p>
    <w:p>
      <w:pPr>
        <w:pStyle w:val="TOCRow"/>
      </w:pPr>
      <w:r>
        <w:rPr>
          <w:color w:val="AA2531"/>
        </w:rPr>
        <w:t xml:space="preserve">15</w:t>
      </w:r>
      <w:r>
        <w:tab/>
      </w:r>
      <w:r>
        <w:rPr>
          <w:color w:val="72645A"/>
          <w:sz w:val="18"/>
          <w:szCs w:val="18"/>
        </w:rPr>
        <w:t xml:space="preserve">1937.12</w:t>
      </w:r>
      <w:r>
        <w:tab/>
      </w:r>
      <w:hyperlink w:anchor="event_wuhan_headquarters" w:history="1">
        <w:r>
          <w:rPr/>
          <w:t xml:space="preserve">筹建新四军，军部在汉口成立</w:t>
        </w:r>
      </w:hyperlink>
    </w:p>
    <w:p>
      <w:pPr>
        <w:pStyle w:val="TOCRow"/>
      </w:pPr>
      <w:r>
        <w:rPr>
          <w:color w:val="AA2531"/>
        </w:rPr>
        <w:t xml:space="preserve">16</w:t>
      </w:r>
      <w:r>
        <w:tab/>
      </w:r>
      <w:r>
        <w:rPr>
          <w:color w:val="72645A"/>
          <w:sz w:val="18"/>
          <w:szCs w:val="18"/>
        </w:rPr>
        <w:t xml:space="preserve">1938年春</w:t>
      </w:r>
      <w:r>
        <w:tab/>
      </w:r>
      <w:hyperlink w:anchor="event_yansi" w:history="1">
        <w:r>
          <w:rPr/>
          <w:t xml:space="preserve">岩寺整训，挺进敌后</w:t>
        </w:r>
      </w:hyperlink>
    </w:p>
    <w:p>
      <w:pPr>
        <w:pStyle w:val="TOCRow"/>
      </w:pPr>
      <w:r>
        <w:rPr>
          <w:color w:val="AA2531"/>
        </w:rPr>
        <w:t xml:space="preserve">17</w:t>
      </w:r>
      <w:r>
        <w:tab/>
      </w:r>
      <w:r>
        <w:rPr>
          <w:color w:val="72645A"/>
          <w:sz w:val="18"/>
          <w:szCs w:val="18"/>
        </w:rPr>
        <w:t xml:space="preserve">1941.01</w:t>
      </w:r>
      <w:r>
        <w:tab/>
      </w:r>
      <w:hyperlink w:anchor="event_jingxian" w:history="1">
        <w:r>
          <w:rPr/>
          <w:t xml:space="preserve">皖南事变，身陷囹圄志不屈</w:t>
        </w:r>
      </w:hyperlink>
    </w:p>
    <w:p>
      <w:pPr>
        <w:pStyle w:val="TOCRow"/>
      </w:pPr>
      <w:r>
        <w:rPr>
          <w:color w:val="AA2531"/>
        </w:rPr>
        <w:t xml:space="preserve">18</w:t>
      </w:r>
      <w:r>
        <w:tab/>
      </w:r>
      <w:r>
        <w:rPr>
          <w:color w:val="72645A"/>
          <w:sz w:val="18"/>
          <w:szCs w:val="18"/>
        </w:rPr>
        <w:t xml:space="preserve">1941—1946</w:t>
      </w:r>
      <w:r>
        <w:tab/>
      </w:r>
      <w:hyperlink w:anchor="event_prison" w:history="1">
        <w:r>
          <w:rPr/>
          <w:t xml:space="preserve">以诗明志，写下不屈的《囚歌》</w:t>
        </w:r>
      </w:hyperlink>
    </w:p>
    <w:p>
      <w:pPr>
        <w:pStyle w:val="TOCRow"/>
      </w:pPr>
      <w:r>
        <w:rPr>
          <w:color w:val="AA2531"/>
        </w:rPr>
        <w:t xml:space="preserve">19</w:t>
      </w:r>
      <w:r>
        <w:tab/>
      </w:r>
      <w:r>
        <w:rPr>
          <w:color w:val="72645A"/>
          <w:sz w:val="18"/>
          <w:szCs w:val="18"/>
        </w:rPr>
        <w:t xml:space="preserve">1946.03</w:t>
      </w:r>
      <w:r>
        <w:tab/>
      </w:r>
      <w:hyperlink w:anchor="event_rejoin" w:history="1">
        <w:r>
          <w:rPr/>
          <w:t xml:space="preserve">重获自由，再次申请入党</w:t>
        </w:r>
      </w:hyperlink>
    </w:p>
    <w:p>
      <w:pPr>
        <w:pStyle w:val="TOCRow"/>
      </w:pPr>
      <w:r>
        <w:rPr>
          <w:color w:val="AA2531"/>
        </w:rPr>
        <w:t xml:space="preserve">20</w:t>
      </w:r>
      <w:r>
        <w:tab/>
      </w:r>
      <w:r>
        <w:rPr>
          <w:color w:val="72645A"/>
          <w:sz w:val="18"/>
          <w:szCs w:val="18"/>
        </w:rPr>
        <w:t xml:space="preserve">1946.04.08</w:t>
      </w:r>
      <w:r>
        <w:tab/>
      </w:r>
      <w:hyperlink w:anchor="event_heichashan" w:history="1">
        <w:r>
          <w:rPr/>
          <w:t xml:space="preserve">魂归黑茶山，精神永留人间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1" w:name="event_birth"/>
      <w:r>
        <w:rPr/>
        <w:t xml:space="preserve">01  生于南粤，志在家国</w:t>
      </w:r>
      <w:bookmarkEnd w:id="1"/>
    </w:p>
    <w:p>
      <w:pPr>
        <w:pStyle w:val="Metadata"/>
      </w:pPr>
      <w:r>
        <w:rPr/>
        <w:t xml:space="preserve">时间：1896.09.10    地点：广东 · 惠阳周田村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十九世纪末的中国正经历深刻危机。1896年9月10日，叶挺出生于广东惠阳周田村会水楼的农民家庭，字希夷。惠阳的乡村社会、家庭劳动与乡塾教育，构成了他认识世界的起点。他所处的成长年代，既有传统教育的延续，也有新式学校的兴起；国家如何摆脱贫弱，逐渐成为一代青年共同面对的问题。理解他后来的选择，需要先回到这一时代环境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少年叶挺先后在腾云学堂、崇雅学堂等处读书。广东党史资料与纪念馆采访报道都提到，教师陈敬如对他影响很深，“叶挺”这一名字寄寓挺身而出、救民报国的期望。他喜爱岳飞、文天祥等历史人物的故事。辛亥革命前后，他离开家乡求学，接触新的社会风气；随后进入军事学校，把读书中萌发的报国愿望逐步转化为明确的职业选择。</w:t>
      </w:r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从乡村少年到军校学生，这一转变并非一开始就有完整的道路图。叶挺此时的思想首先表现为爱国、求知和对国家前途的关切，后来才在军旅实践与海外学习中进一步发展。本展以惠阳作为第一站，是为了呈现理想与现实生活的联系：一个人的信念，常常从家乡、师友和对时代问题的切身感受中生长。配图为他后来的肖像及军官合影，并非童年照片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youth" w:history="1">
        <w:r>
          <w:rPr>
            <w:color w:val="AA2531"/>
            <w:sz w:val="16"/>
            <w:szCs w:val="16"/>
            <w:vertAlign w:val="superscript"/>
          </w:rPr>
          <w:t xml:space="preserve">[2]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2" w:name="event_baoding"/>
      <w:r>
        <w:rPr/>
        <w:t xml:space="preserve">02  求学保定，探索救国之路</w:t>
      </w:r>
      <w:bookmarkEnd w:id="2"/>
    </w:p>
    <w:p>
      <w:pPr>
        <w:pStyle w:val="Metadata"/>
      </w:pPr>
      <w:r>
        <w:rPr/>
        <w:t xml:space="preserve">时间：1916—1918    地点：河北 · 保定陆军军官学校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辛亥革命推翻帝制后，中国仍面临军阀割据与外来压力。军事教育被不少青年视为救国途径，叶挺也由广东的军事学校继续升学，进入保定陆军军官学校工兵科学习。保定军校培养了大批近代军事人才，来自各地的学生既接受专业训练，也置身于思想激荡的环境。在这里，军事技术与国家命运的问题同时进入了青年叶挺的视野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工兵学习涉及工程、筑城等知识，使叶挺接受了较为系统的专业训练。有关邓演达的传记记述，他对工程、化学与实业救国抱有兴趣，与同学讨论未来道路。学习期间，他阅读《新青年》等进步刊物。1917年致《新青年》的信，反映出他对国家困境的忧思与求知愿望。此时他并未停留于操练与课堂，而是在新思想的冲击下，反复思考个人所学怎样服务社会。</w:t>
      </w:r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保定求学为叶挺日后的指挥实践积累了专业基础，也让他接触到军事之外的社会思想。策展中把这一站与后来的赴苏学习并置，可以看到其认识逐渐变化的过程：先以军事与技术探索救国，再在革命实践中寻找政治方向。军校经历不等于后来信仰已然形成；它呈现的是青年在时代变局中主动求索的一个阶段。相关年代存在表述差别，见下方考证说明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baoding" w:history="1">
        <w:r>
          <w:rPr>
            <w:color w:val="AA2531"/>
            <w:sz w:val="16"/>
            <w:szCs w:val="16"/>
            <w:vertAlign w:val="superscript"/>
          </w:rPr>
          <w:t xml:space="preserve">[3]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本节点沿用原时间轴“1916—1918”。广东党史资料记1916年进入保定军校；相关邓演达传记记1917年2月入校。正文以求学阶段表述，不将不同记载合并成确定的入校日。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3" w:name="event_guangzhou_early"/>
      <w:r>
        <w:rPr/>
        <w:t xml:space="preserve">03  追随革命，守卫总统府</w:t>
      </w:r>
      <w:bookmarkEnd w:id="3"/>
    </w:p>
    <w:p>
      <w:pPr>
        <w:pStyle w:val="Metadata"/>
      </w:pPr>
      <w:r>
        <w:rPr/>
        <w:t xml:space="preserve">时间：1921—1922    地点：广东 · 广州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军校毕业后，叶挺投身粤军，1919年参加援闽粤军。孙中山在广州继续开展革命活动，军队内部却存在复杂矛盾。对于从学校走向军旅的叶挺而言，报国理想开始接受现实政治与战场环境的检验。广州不仅是他早期任职的重要城市，也是他见证旧有军事力量局限、进一步思考革命道路的地方。1921年的军官合影留下了这一阶段的形象记录。</w:t>
      </w:r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1921年，叶挺担任孙中山警卫团第二营营长，承担总统府的警卫任务。1922年6月16日，陈炯明部发动叛乱，广州局势骤变。孙中山脱险转移后，宋庆龄仍处于危险之中，叶挺率部抵抗叛军，掩护她离开险境。这一行动体现了他在突发危机中的军事职责与政治选择。展出的合影摄于1921年，包含叶挺、张发奎等军官，是任职阶段的关联影像，而非叛乱现场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守卫总统府的经历，使叶挺更直接地面对革命内部的冲突。对一名青年军官来说，忠于革命理想与服从既有军政关系之间的张力，已经成为无法回避的问题。此后他离开国内赴苏学习，不能只理解为军事知识的深造，也应放在他持续探索国家出路的历程中观察。从广州到莫斯科，个人的军旅经验与新的政治认识开始相互联系，并为后来独立团的实践准备条件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4" w:name="event_moscow_study"/>
      <w:r>
        <w:rPr/>
        <w:t xml:space="preserve">04  远赴苏联，确立革命信仰</w:t>
      </w:r>
      <w:bookmarkEnd w:id="4"/>
    </w:p>
    <w:p>
      <w:pPr>
        <w:pStyle w:val="Metadata"/>
      </w:pPr>
      <w:r>
        <w:rPr/>
        <w:t xml:space="preserve">时间：1924—1925    地点：苏联 · 莫斯科（今俄罗斯）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二十世纪二十年代，一批中国青年与革命者赴苏联学习，尝试从新的社会制度、政治理论与军事经验中寻找救国办法。叶挺在粤军和孙中山警卫部队的经历，使他积累了作战经验，也感受到旧式军政关系的局限。1924年，他离开中国前往莫斯科。与此前的国内军校生活相比，这次远行意味着进入一种新的理论环境，重新思考军队与社会变革的关系。</w:t>
      </w:r>
      <w:hyperlink w:anchor="ref_study_abroad" w:history="1">
        <w:r>
          <w:rPr>
            <w:color w:val="AA2531"/>
            <w:sz w:val="16"/>
            <w:szCs w:val="16"/>
            <w:vertAlign w:val="superscript"/>
          </w:rPr>
          <w:t xml:space="preserve">[6]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叶挺先后在莫斯科东方大学和红军学校中国班学习，接触马克思主义理论，并进一步研习军事知识。中央政府驻澳门联络办公室刊载的生平材料记载，他于1924年12月加入中国共产党。海外学习由此成为其政治生涯的重要转折。1925年回国后，他不再只是凭借个人技术与勇气从事军旅，而是参与建设以共产党员为骨干、同时重视政治教育与军事训练的新型队伍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biography2017" w:history="1">
        <w:r>
          <w:rPr>
            <w:color w:val="AA2531"/>
            <w:sz w:val="16"/>
            <w:szCs w:val="16"/>
            <w:vertAlign w:val="superscript"/>
          </w:rPr>
          <w:t xml:space="preserve">[7]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这一阶段把叶挺的军事专长与新的革命信仰联系起来。回国后在肇庆筹建部队时，强调组织、纪律、教育与群众关系，正可以沿着这条线索理解。与保定时期主要学习军事技术相比，赴苏经历使他进一步思考军队由谁领导、为什么作战的问题。知识与信念随后在独立团中接受实践检验。因此，这次远行既是个人思想发展的转折，也与中国革命武装早期建设的探索紧密相连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5" w:name="event_zhaoqing"/>
      <w:r>
        <w:rPr/>
        <w:t xml:space="preserve">05  独立团建军，铁军初铸</w:t>
      </w:r>
      <w:bookmarkEnd w:id="5"/>
    </w:p>
    <w:p>
      <w:pPr>
        <w:pStyle w:val="Metadata"/>
      </w:pPr>
      <w:r>
        <w:rPr/>
        <w:t xml:space="preserve">时间：1925.11    地点：广东 · 肇庆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第一次国共合作期间，广东革命根据地需要一支有坚定政治方向和战斗能力的队伍。叶挺从苏联回国后受命筹建部队，以共产党员和革命青年为骨干，汇入已有革命武装的力量。肇庆位于西江沿岸，成为这段建军实践的重要地点。今日阅江楼的纪念陈列保存了对这支部队的历史记忆；展签中的楼宇照片是遗址今照，用来帮助辨认地点。</w:t>
      </w:r>
      <w:hyperlink w:anchor="ref_regiment" w:history="1">
        <w:r>
          <w:rPr>
            <w:color w:val="AA2531"/>
            <w:sz w:val="16"/>
            <w:szCs w:val="16"/>
            <w:vertAlign w:val="superscript"/>
          </w:rPr>
          <w:t xml:space="preserve">[8]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据广东党史资料，1925年11月21日，国民革命军第四军第十二师第三十四团在肇庆成立，叶挺任团长，1926年1月改称第四军独立团。部队既进行严格军事训练，也开展政治教育，强调纪律和与民众的关系。叶挺亲自参与教育与训练，反对贪污、打骂等旧军队习气。共产党员在队伍中发挥骨干作用，使政治工作与军事工作相结合，形成区别于旧式军队的组织风貌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1926年5月，独立团作为北伐先遣部队出征，随后在湖南、湖北的战斗中崭露头角。它的意义不仅在于战绩，也在于探索了怎样组织和教育一支革命军队。北伐中的勇敢与协同，离不开平时的训练、纪律和政治认同。因此，肇庆这一站是理解“铁军”声誉的起点：战场表现有其日常建设的基础。建团与改称的两个时间常被简写为同一件事，本展在注记中予以区分。</w:t>
      </w:r>
      <w:hyperlink w:anchor="ref_regiment" w:history="1">
        <w:r>
          <w:rPr>
            <w:color w:val="AA2531"/>
            <w:sz w:val="16"/>
            <w:szCs w:val="16"/>
            <w:vertAlign w:val="superscript"/>
          </w:rPr>
          <w:t xml:space="preserve">[8]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“1925年11月建团”与“1926年1月独立团成立”涉及前身建制和改称两个节点。这里采用广东党史资料所列：11月21日第三十四团成立，次年1月改称第四军独立团。</w:t>
      </w:r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6" w:name="event_xianning"/>
      <w:r>
        <w:rPr/>
        <w:t xml:space="preserve">06  浴血北伐，勇破两桥</w:t>
      </w:r>
      <w:bookmarkEnd w:id="6"/>
    </w:p>
    <w:p>
      <w:pPr>
        <w:pStyle w:val="Metadata"/>
      </w:pPr>
      <w:r>
        <w:rPr/>
        <w:t xml:space="preserve">时间：1926.08    地点：湖北 · 汀泗桥、贺胜桥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1926年北伐军由广东向湖南、湖北推进，武汉是重要战略目标。汀泗桥与贺胜桥位于南下、北上的交通要道，守军依托地形和交通线设防，成为北伐军进逼武昌必须突破的障碍。叶挺独立团此前已担任先遣任务，进入湖北后继续承担艰苦战斗。地图把两桥合为咸宁一站，便于理解战役方向；它们是两个不同地点，不能当作同一场战斗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8月27日汀泗桥战斗中，独立团配合友军进攻，并由侧后方向迂回，促成守军防线动摇。8月30日，北伐军继续攻击贺胜桥，叶挺率部参加攻坚。中国军网关于独立团的史料叙述记载，营长许继慎负伤后仍坚持指挥，表现出官兵顽强的战斗意志。两次作战都是多支北伐部队协同的结果，叶挺与独立团的作用，应放在整体战役中理解，而不能把所有胜利归于单一部队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两桥相继突破，为北伐军推进武昌创造了重要条件，也进一步提高了独立团的声誉。战斗呈现出机动、协同与坚韧的结合；付出的伤亡提醒我们，“铁军”之名与具体官兵的牺牲相连。此前在肇庆建立的训练和纪律，在艰难行军与连续作战中得到检验。对叶挺而言，怎样把勇敢转化为有效行动、怎样与友军共同完成任务，是指挥实践的核心。两桥之战因此既是战绩，也是理解部队组织能力的窗口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第一篇章  ·  1927年之前  /  志起南粤 · 北伐建功</w:t>
      </w:r>
    </w:p>
    <w:p>
      <w:pPr>
        <w:pStyle w:val="Heading1"/>
      </w:pPr>
      <w:bookmarkStart w:id="7" w:name="event_wuchang"/>
      <w:r>
        <w:rPr/>
        <w:t xml:space="preserve">07  攻克武昌，铁军威名远扬</w:t>
      </w:r>
      <w:bookmarkEnd w:id="7"/>
    </w:p>
    <w:p>
      <w:pPr>
        <w:pStyle w:val="Metadata"/>
      </w:pPr>
      <w:r>
        <w:rPr/>
        <w:t xml:space="preserve">时间：1926.10    地点：湖北 · 武汉武昌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汀泗桥、贺胜桥战斗后，北伐军进抵武昌。城防与守军使攻城面临新的困难，野战中的突破并不意味着城市能够立即占领。叶挺独立团随第四军继续参加作战，在围城、攻坚与协同中承担任务。武昌是当时长江中游的重要城市，战局变化关系到北伐向更广地区发展，也使独立团从一支先遣队伍走进全国视野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1926年9月初的攻城战斗十分激烈，独立团官兵付出重大牺牲。中国军网记述，9月5日攻城时，第一营营长曹渊等奋勇作战并牺牲。经过北伐各部持续作战，武昌于10月10日被攻克。叶挺与独立团的表现，为第四军赢得“铁军”声誉作出重要贡献。后来，牺牲官兵安葬于武昌洪山，纪念活动把战场上的个人命运与这支部队的集体记忆联系在一起。</w:t>
      </w:r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武昌战役是叶挺由军官成长为北伐名将的关键阶段。1927年初的赠盾等纪念，进一步传播了“铁军”这一称呼。回看从肇庆到武昌的足迹，可以看到建军、出征、战斗与社会认同的连续过程。展览既呈现叶挺的指挥，也保留普通官兵与友军协同的位置。理解荣誉时铭记牺牲，才能把抽象的精神叙述还原到有姓名、有职责、有具体处境的人身上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iron" w:history="1">
        <w:r>
          <w:rPr>
            <w:color w:val="AA2531"/>
            <w:sz w:val="16"/>
            <w:szCs w:val="16"/>
            <w:vertAlign w:val="superscript"/>
          </w:rPr>
          <w:t xml:space="preserve">[9]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8" w:name="event_nanchang_uprising"/>
      <w:r>
        <w:rPr/>
        <w:t xml:space="preserve">08  南昌起义，打响武装反抗第一枪</w:t>
      </w:r>
      <w:bookmarkEnd w:id="8"/>
    </w:p>
    <w:p>
      <w:pPr>
        <w:pStyle w:val="Metadata"/>
      </w:pPr>
      <w:r>
        <w:rPr/>
        <w:t xml:space="preserve">时间：1927.08.01    地点：江西 · 南昌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1927年大革命遭到失败，革命者面临严峻考验。中国共产党开始探索独立领导武装斗争的道路，部分革命军队向南昌集中。7月下旬，周恩来抵达南昌，领导前敌委员会筹备起义。叶挺此前已在北伐中积累威望与指挥经验，此时同贺龙、朱德、刘伯承等一道，参与把分散的军事力量组织为起义行动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8月1日凌晨，起义部队在南昌发起攻击。叶挺担任前敌总指挥，贺龙担任总指挥，各部按部署向守军据点进攻。《学习时报》的纪念塔碑文敬读材料记述，由于消息泄露等情况，行动提前至凌晨两时，经过数小时激战控制南昌。起义军随后陆续南下，试图开辟新的革命局面，却在途中遭遇严重困难。叶挺继续参加指挥，起义的历史并不止于城内获胜的那个清晨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南昌起义打响了武装反抗国民党反动派的第一枪，成为中国共产党独立领导革命战争、创建人民军队的重要开端。它留下了人员、组织与斗争经验，影响此后革命武装的发展。本展配用1940年曾参加南昌起义的新四军干部合影，叶挺与周子昆、袁国平、陈毅、粟裕等同框。照片展示的是十余年后参与者的再聚首，并非1927年现场；它也把南昌与新四军两段历史联系起来。</w:t>
      </w:r>
      <w:hyperlink w:anchor="ref_uprising" w:history="1">
        <w:r>
          <w:rPr>
            <w:color w:val="AA2531"/>
            <w:sz w:val="16"/>
            <w:szCs w:val="16"/>
            <w:vertAlign w:val="superscript"/>
          </w:rPr>
          <w:t xml:space="preserve">[10]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9" w:name="event_guangzhou_uprising"/>
      <w:r>
        <w:rPr/>
        <w:t xml:space="preserve">09  广州起义，再举革命旗帜</w:t>
      </w:r>
      <w:bookmarkEnd w:id="9"/>
    </w:p>
    <w:p>
      <w:pPr>
        <w:pStyle w:val="Metadata"/>
      </w:pPr>
      <w:r>
        <w:rPr/>
        <w:t xml:space="preserve">时间：1927.12.11    地点：广东 · 广州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南昌起义军南下受挫后，革命形势仍十分严峻。1927年末，广东的政治与军事矛盾交错，中国共产党在广州组织新的武装起义，工人赤卫队和部分革命士兵成为重要力量。叶挺辗转回到广州参与行动。对他而言，这座曾经守卫孙中山的城市，此时又成为探索革命新道路的战场，其任务和所处政治环境已经发生明显变化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early_service" w:history="1">
        <w:r>
          <w:rPr>
            <w:color w:val="AA2531"/>
            <w:sz w:val="16"/>
            <w:szCs w:val="16"/>
            <w:vertAlign w:val="superscript"/>
          </w:rPr>
          <w:t xml:space="preserve">[4]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12月11日，广州起义爆发，张太雷、叶挺、叶剑英等参与领导，叶挺担任工农红军总司令。起义军与工农群众展开战斗，一度控制城内部分地区。但敌我力量悬殊，起义很快遭到镇压，参加者付出巨大牺牲。叶挺离开广州后，经辗转前往莫斯科说明起义情况。相关生平资料记述，他后来受到不公正批评，继而脱离党组织，进入一段长期曲折的生活。</w:t>
      </w:r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广州起义是1927年中国共产党探索武装斗争的重要实践之一，也成为叶挺人生的重大转折。从南昌到广州，他在同一年两次参与领导起义，反映出革命受挫后继续寻找出路的选择。失败后的争论、对责任的评价，以及他后来与党组织关系的变化，又使这段经历具有复杂性。回顾起义，既应看到革命者的勇气，也应认识当时组织力量和军事条件的限制；真实的历史包含决心、困难与尚未解决的问题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0" w:name="event_moscow_1928"/>
      <w:r>
        <w:rPr/>
        <w:t xml:space="preserve">10  辗转莫斯科，身处人生低谷</w:t>
      </w:r>
      <w:bookmarkEnd w:id="10"/>
    </w:p>
    <w:p>
      <w:pPr>
        <w:pStyle w:val="Metadata"/>
      </w:pPr>
      <w:r>
        <w:rPr/>
        <w:t xml:space="preserve">时间：1928    地点：苏联 · 莫斯科（今俄罗斯）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广州起义失败后，如何评价起义的组织、指挥与失败原因，成为当时革命内部面对的问题。1928年，叶挺前往莫斯科，希望说明相关情况。这次到来与1924年的留学有着不同背景：前一次带着学习与寻找方向的期待，这一次则置身于挫败后的争论。把两次莫斯科经历分为两个事件，有助于避免将政治转折简化成一次普通的海外停留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有关叶挺生平与清廉生活的研究叙述记载，他在莫斯科受到不公正指责，随后脱离党组织，离开苏联。1928年秋，他转赴德国柏林，开始旅居欧洲的阶段。这里采用“脱离党组织”的历史表述，既不把这一复杂过程淡化为纯粹通信中断，也不据后来的选择倒推当时所有心理活动。现有公开资料能够确认这一人生转折，但不足以重建每一次会谈的完整细节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叶挺此后多年没有党籍，仍关心国家前途，并在抗日战争时期担任新四军军长，最终于1946年重新加入中国共产党。这一经历使他的生平呈现出曲折而连续的面貌：组织关系发生变化，报国愿望却仍在后续行动中得到体现。本节点不虚构会议现场或对话，以可核查的生平叙述呈现转折。关联家庭照片摄于1939年，帮助认识后来与他共同度过困境的家人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1" w:name="event_europe"/>
      <w:r>
        <w:rPr/>
        <w:t xml:space="preserve">11  旅居欧洲，困顿中继续求索</w:t>
      </w:r>
      <w:bookmarkEnd w:id="11"/>
    </w:p>
    <w:p>
      <w:pPr>
        <w:pStyle w:val="Metadata"/>
      </w:pPr>
      <w:r>
        <w:rPr/>
        <w:t xml:space="preserve">时间：1928—1932    地点：欧洲 · 柏林等地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离开苏联后，叶挺在1928年秋来到柏林，随后与妻子李秀文及孩子辗转欧洲。曾经的北伐名将此时失去稳定军职与收入，生活重心转向维持家庭和继续学习。澳门基金会“澳门记忆”的人物材料及党史文章，保留了这段常被战场叙事略去的经历。柏林只是其中一个重要落脚点，不能据此推定他在整个旅欧时期始终居住于同一城市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相关材料记述，叶挺一家曾在柏林、维也纳等地生活，尝试经营小生意，做豆腐、卖豆芽，以应对经济困顿，也得到友人的帮助。他仍研读军事工程、军事化学等书籍，希望保持所学，为将来回国服务作准备。李秀文承担家庭生活，与他共同照顾孩子。在失去熟悉的军旅环境之后，日常劳动、学习和家庭责任，成为这一时期叶挺生活的主要内容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九一八事变后加深的民族危机，使叶挺更加急切地希望回国。1932年，他结束旅欧生活，携家人返回澳门，重新寻找报效国家的机会。这段经历连接了革命受挫与重新投身抗战之间的岁月，也使我们看到一位军人在公共身份之外的生活。持续学习保存了他的专业兴趣，家庭共同承担的困难则构成另一条人生线索。旅欧并没有自动带来新的职位，但回国的选择，为此后恢复联系与参与抗战打开了可能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以柏林概括旅欧阶段。资料还涉及维也纳、巴黎等地，现有连线不代表完整旅行路线。家庭照片摄于回国后的澳门，非欧洲生活现场。</w:t>
      </w:r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2" w:name="event_macau_return"/>
      <w:r>
        <w:rPr/>
        <w:t xml:space="preserve">12  归居澳门，心系民族危亡</w:t>
      </w:r>
      <w:bookmarkEnd w:id="12"/>
    </w:p>
    <w:p>
      <w:pPr>
        <w:pStyle w:val="Metadata"/>
      </w:pPr>
      <w:r>
        <w:rPr/>
        <w:t xml:space="preserve">时间：1932—1937    地点：中国 · 澳门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1931年九一八事变后，日本侵略加深了民族危机。1932年秋，叶挺携家人从欧洲返回澳门。澳门既为一家人提供相对稳定的居所，也成为他观察国内局势、联系友人和寻找抗日机会的落脚点。澳门贾伯乐提督街的旧居保存了这段家庭生活的记忆。旧居今天作为纪念空间开放，但现存建筑的参观影像与当年生活照片需要分别辨认。</w:t>
      </w:r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  <w:hyperlink w:anchor="ref_macauMuseum" w:history="1">
        <w:r>
          <w:rPr>
            <w:color w:val="AA2531"/>
            <w:sz w:val="16"/>
            <w:szCs w:val="16"/>
            <w:vertAlign w:val="superscript"/>
          </w:rPr>
          <w:t xml:space="preserve">[14]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回到澳门后，叶挺并未放弃参加救国工作的愿望。他拒绝以高官厚禄相邀的拉拢，与潘汉年、张云逸等共产党人接触，逐步恢复联系。另一方面，他陪伴孩子读书、游泳，喜爱摄影，以镜头记录家人生活。“澳门记忆”的人物材料呈现了这些细节，使这一时期不只剩下政治身份的空白。李秀文与孩子构成他生活的重要支撑，而家人与他后来的军旅也一直保持紧密联系。</w:t>
      </w:r>
      <w:hyperlink w:anchor="ref_clean" w:history="1">
        <w:r>
          <w:rPr>
            <w:color w:val="AA2531"/>
            <w:sz w:val="16"/>
            <w:szCs w:val="16"/>
            <w:vertAlign w:val="superscript"/>
          </w:rPr>
          <w:t xml:space="preserve">[11]</w:t>
        </w:r>
      </w:hyperlink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澳门生活是叶挺重新走向抗日前线之前的准备阶段。1937年春他迁往上海，随后参与新四军筹建；家人仍与澳门保持联系。因此，本展把1932—1937作为这一生平阶段的时间范围，并不意味着家庭在1937年后便与澳门毫无往来。两张1939年家庭照片正说明了这种联系。通过家庭与公共行动两条线索，可以更完整地认识他在困境中的坚持与具体生活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macauMuseum" w:history="1">
        <w:r>
          <w:rPr>
            <w:color w:val="AA2531"/>
            <w:sz w:val="16"/>
            <w:szCs w:val="16"/>
            <w:vertAlign w:val="superscript"/>
          </w:rPr>
          <w:t xml:space="preserve">[14]</w:t>
        </w:r>
      </w:hyperlink>
    </w:p>
    <w:p>
      <w:pPr>
        <w:pStyle w:val="Kicker"/>
        <w:pageBreakBefore/>
      </w:pPr>
      <w:r>
        <w:rPr/>
        <w:t xml:space="preserve">第二篇章  ·  1927—1937年  /  风雨如晦 · 丹心不改</w:t>
      </w:r>
    </w:p>
    <w:p>
      <w:pPr>
        <w:pStyle w:val="Heading1"/>
      </w:pPr>
      <w:bookmarkStart w:id="13" w:name="event_shanghai_return"/>
      <w:r>
        <w:rPr/>
        <w:t xml:space="preserve">13  赴沪寻路，准备投身抗战</w:t>
      </w:r>
      <w:bookmarkEnd w:id="13"/>
    </w:p>
    <w:p>
      <w:pPr>
        <w:pStyle w:val="Metadata"/>
      </w:pPr>
      <w:r>
        <w:rPr/>
        <w:t xml:space="preserve">时间：1937年春    地点：中国 · 上海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1937年初，全国抗日救亡的呼声日益高涨，建立更广泛抗日合作的条件逐步发展。叶挺在澳门多年关注局势，也经由共产党人寻找重新参加革命工作的机会。上海既是政治、文化与社会活动的重要中心，也有复杂的人员联系网络。对暂居澳门的叶挺而言，迁往上海意味着更主动地接近这些联系，把报国意愿转化为新的实际行动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澳门基金会的生平材料记述，1937年春节后，叶挺在张云逸等人的联系和建议下，携家人迁往上海，积极寻找参加抗日工作的途径。全面抗战爆发后，他与周恩来等接触，开始参与将南方红军游击队改编为新四军的筹备。在这一过程中，叶挺的军事声望、社会关系与组织协调能力，都成为筹建抗日队伍可以运用的条件。他随后往来多地，为部队的组建奔走。</w:t>
      </w:r>
      <w:hyperlink w:anchor="ref_macau" w:history="1">
        <w:r>
          <w:rPr>
            <w:color w:val="AA2531"/>
            <w:sz w:val="16"/>
            <w:szCs w:val="16"/>
            <w:vertAlign w:val="superscript"/>
          </w:rPr>
          <w:t xml:space="preserve">[12]</w:t>
        </w:r>
      </w:hyperlink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上海的经历是旅居生活与新四军时期之间的衔接。叶挺重新走入抗战筹备工作，既延续了多年报国愿望，也面对怎样组织抗日力量的新课题。南方游击队有各自长期坚持斗争的经历，将其改编为一支新的军队，必须在政治原则和现实条件之间展开细致工作。叶挺此后的奔走表明，昔日战场上的军事声望可以成为联络与协商的条件；个人愿望也只有与具体的组织工作相结合，才能形成持续的公共行动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guangdong" w:history="1">
        <w:r>
          <w:rPr>
            <w:color w:val="AA2531"/>
            <w:sz w:val="16"/>
            <w:szCs w:val="16"/>
            <w:vertAlign w:val="superscript"/>
          </w:rPr>
          <w:t xml:space="preserve">[1]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4" w:name="event_yanan"/>
      <w:r>
        <w:rPr/>
        <w:t xml:space="preserve">14  到访延安，重赴抗战征程</w:t>
      </w:r>
      <w:bookmarkEnd w:id="14"/>
    </w:p>
    <w:p>
      <w:pPr>
        <w:pStyle w:val="Metadata"/>
      </w:pPr>
      <w:r>
        <w:rPr/>
        <w:t xml:space="preserve">时间：1937.11    地点：陕西 · 延安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全面抗战爆发后，国共两党合作抗日，南方红军游击队的集中与改编逐步提上日程。叶挺因既有军事声望及社会联系，参与新四军的筹建并出任军长。但部队如何组织、怎样坚持共产党领导、如何处理统一战线关系，都需要进一步协商。此时的叶挺已经离开党组织多年，重返抗战岗位既是个人选择，也置身于全国共同抗敌的政治环境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1937年11月，叶挺前往延安，与中共中央领导人会面，受到欢迎。他表达了接受中国共产党领导、投身抗战的意愿，围绕新四军筹建工作交换意见。这一行程把过去的革命经历与即将承担的新任务连接起来。不同公开史料对抵达日期分别记为11月3日和4日，因此展览保留月份，具体差别列在考证说明中。确定日期的谨慎，不影响对该次访问及其主要意义的认识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离开延安后，叶挺继续为新四军的编制、经费和军部组建奔走。访问并未使复杂问题一次全部解决，却表明他愿意在新的历史条件下重新承担革命责任。担任军长与恢复党籍是不同的历史问题：他当时尚未重新入党，而在新四军工作中接受中国共产党的领导。这种特殊经历，是认识统一战线背景下新四军筹建的重要线索。汉口军部成立和岩寺整训，随后把这次访问中的抗战意愿落实为具体的部队建设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赴延安日期有不同表述：《新四军军部在武汉成立始末》记11月3日；《新四军如何汇成“一道抗日铁流”》记11月4日。本展采用双方一致的“1937年11月”，不将某一日写作无争议定论。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5" w:name="event_wuhan_headquarters"/>
      <w:r>
        <w:rPr/>
        <w:t xml:space="preserve">15  筹建新四军，军部在汉口成立</w:t>
      </w:r>
      <w:bookmarkEnd w:id="15"/>
    </w:p>
    <w:p>
      <w:pPr>
        <w:pStyle w:val="Metadata"/>
      </w:pPr>
      <w:r>
        <w:rPr/>
        <w:t xml:space="preserve">时间：1937.12    地点：湖北 · 武汉汉口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初期，南方各地红军游击队分散活动，改编为统一番号的抗日军队，需要协调编制、干部、经费、装备与集中地点。汉口当时是重要交通与政治活动中心，成为新四军筹备工作的落脚点。叶挺以军长身份往来奔走，同中共负责人和国民党有关方面协商，争取使新部队具备开展工作的条件。军部成立因此是持续筹备的结果，而不是一次会议凭空建起军队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叶挺在汉口大和街26号等处开展筹备。1937年12月，项英等到汉口参与协商；12月25日，新四军干部大会召开，标志着军部在汉口成立。叶挺任军长，项英任副军长。1938年1月6日，军部移驻南昌，随后组织南方部队集中。展签配用1938年叶挺与美国记者埃德加·斯诺在汉口的合影：它是抗战时期的真实影像，也体现了新四军受到中外关注的背景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军部成立使分散的游击力量开始拥有较统一的指挥与组织框架，为之后整训和进入敌后奠定基础。叶挺的具体工作包含交涉、组织、筹款与人员协调，说明军事领导不仅发生在战场上。这里采用1937年12月25日作为军部成立节点，避免把部队获准改编、军长任命、军部成立及迁址混为一事。沿时间轴前往岩寺，可以继续了解这支部队怎样由组织筹备走向共同训练与作战。</w:t>
      </w:r>
      <w:hyperlink w:anchor="ref_headquarters" w:history="1">
        <w:r>
          <w:rPr>
            <w:color w:val="AA2531"/>
            <w:sz w:val="16"/>
            <w:szCs w:val="16"/>
            <w:vertAlign w:val="superscript"/>
          </w:rPr>
          <w:t xml:space="preserve">[15]</w:t>
        </w:r>
      </w:hyperlink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6" w:name="event_yansi"/>
      <w:r>
        <w:rPr/>
        <w:t xml:space="preserve">16  岩寺整训，挺进敌后</w:t>
      </w:r>
      <w:bookmarkEnd w:id="16"/>
    </w:p>
    <w:p>
      <w:pPr>
        <w:pStyle w:val="Metadata"/>
      </w:pPr>
      <w:r>
        <w:rPr/>
        <w:t xml:space="preserve">时间：1938年春    地点：安徽 · 岩寺（今黄山市徽州区）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新四军成立时，各地红军游击队长期分散坚持斗争，人员编成、武器装备和训练条件各有差别。要转入更广阔的敌后抗日战场，必须逐步统一组织与行动。1938年初军部由汉口移至南昌，随后筹划在皖南集中。2月6日的相关命令把岩寺一带确定为重要集中整训地点，标志着军部筹备工作开始转化为更具体的部队建设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1938年春，叶挺、项英等在岩寺组织集中整训，南方多地部队陆续抵达。整训包括军事训练、政治教育和组织整理，使来自不同地区的指战员逐步形成统一作战力量。新四军编为四个支队、八个团，团的代号采用“保持发扬优良传统”八个字；第四支队在皖中等地活动，并非所有部队都同时集中在岩寺。叶挺参与指挥与建设，为各部随后向敌后展开准备条件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岩寺整训连接了南方游击战争传统与华中敌后抗战的新任务。集中整编后，全军发展到一万余人，装备仍较薄弱，却保存着长期游击战争锻炼出的干部和战士。部队此后逐步展开敌后作战，开辟抗日根据地，在战斗中继续建设军队。从叶挺的工作看，整训强调的是把各地经验汇成能够协同行动的力量；共同纪律、政治教育与军事训练缺一不可。新四军因此在继承红军传统的同时，逐渐适应新的战场和任务。</w:t>
      </w:r>
      <w:hyperlink w:anchor="ref_army" w:history="1">
        <w:r>
          <w:rPr>
            <w:color w:val="AA2531"/>
            <w:sz w:val="16"/>
            <w:szCs w:val="16"/>
            <w:vertAlign w:val="superscript"/>
          </w:rPr>
          <w:t xml:space="preserve">[17]</w:t>
        </w:r>
      </w:hyperlink>
      <w:hyperlink w:anchor="ref_formation" w:history="1">
        <w:r>
          <w:rPr>
            <w:color w:val="AA2531"/>
            <w:sz w:val="16"/>
            <w:szCs w:val="16"/>
            <w:vertAlign w:val="superscript"/>
          </w:rPr>
          <w:t xml:space="preserve">[16]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7" w:name="event_jingxian"/>
      <w:r>
        <w:rPr/>
        <w:t xml:space="preserve">17  皖南事变，身陷囹圄志不屈</w:t>
      </w:r>
      <w:bookmarkEnd w:id="17"/>
    </w:p>
    <w:p>
      <w:pPr>
        <w:pStyle w:val="Metadata"/>
      </w:pPr>
      <w:r>
        <w:rPr/>
        <w:t xml:space="preserve">时间：1941.01    地点：安徽 · 泾县茂林地区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进入相持阶段后，国共关系中的摩擦不断加剧。1941年1月，新四军军部及所属皖南部队奉命北移，途中在泾县茂林地区遭国民党军包围，皖南事变发生。叶挺身为军长，与指战员共同面对恶劣地形、紧张补给和敌军重围。理解这一事件，需要区分部队北移的政治背景、突围中的军事行动，以及事变后对新四军的处置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战斗中，叶挺参与指挥部队抵抗与突围，新四军遭受重大损失。后来他前往国民党军方面交涉时被扣押，失去人身自由。学习时报关于其诗歌的研究，联系茂林作战环境解读他当时留下的诗句，呈现重围中的责任与忧思。关于具体关押经历，叶挺先后被转押多地；泾县是事变与被扣的起点，不能把此后五年的全部囚禁都定位在这里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皖南事变是抗战时期的重大事件，对新四军及叶挺个人都造成深重影响。此后新四军继续发展，叶挺却开始漫长的囚禁生活。对他而言，考验由战场指挥转为失去自由后的政治压力：昔日的军长不能再率部作战，却仍须决定是否以改变立场换取释放。他始终没有屈服，后来以诗歌表达自己的选择。从茂林到囚禁地，这一转变说明其气节既体现在临危指挥之中，也体现在无法行动时对人格和信念的坚持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8" w:name="event_prison"/>
      <w:r>
        <w:rPr/>
        <w:t xml:space="preserve">18  以诗明志，写下不屈的《囚歌》</w:t>
      </w:r>
      <w:bookmarkEnd w:id="18"/>
    </w:p>
    <w:p>
      <w:pPr>
        <w:pStyle w:val="Metadata"/>
      </w:pPr>
      <w:r>
        <w:rPr/>
        <w:t xml:space="preserve">时间：1941—1946    地点：重庆 · 囚禁岁月的代表地点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皖南事变后，叶挺遭国民党方面长期扣押，先后被囚于上饶、桂林、重庆、恩施等地。失去军职行动的自由后，他仍面对要求其改变政治立场的压力。长达五年的囚禁使他与抗战部队、社会生活及家人分离，却没有使他放弃人格与信念。重庆是这段经历中的重要地点，本展以此概括囚禁阶段，同时明确它不是唯一的关押地点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据《学习时报》的研究文章，1942年11月，叶挺在重庆写下《囚歌》，由李秀文携出并交给郭沫若。诗中将肉体的自由与人格尊严放在同一场考验中，表达不愿以屈服换取释放的态度。囚禁中他还留下其他诗作，成为认识其思想与处境的重要文字资料。这里的摘引依据报刊转录，而非声称展示了手稿原件；现有照片也属于人物与家庭的关联资料，不是牢房内拍摄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《囚歌》后来广泛流传，成为人们认识叶挺气节的重要入口。阅读这首诗，既应感受其语言的力量，也要记住它产生于长期囚禁、家人牵挂与政治压力交织的具体处境。诗歌不能代替全部生平，却保存了当事人的自我表达。1946年3月获释后，叶挺立即申请重新加入中国共产党；这项行动与囚禁中的文字相互印证，使“坚持”有了可以在时间轴上继续追踪的事实。</w:t>
      </w:r>
      <w:hyperlink w:anchor="ref_poetry" w:history="1">
        <w:r>
          <w:rPr>
            <w:color w:val="AA2531"/>
            <w:sz w:val="16"/>
            <w:szCs w:val="16"/>
            <w:vertAlign w:val="superscript"/>
          </w:rPr>
          <w:t xml:space="preserve">[18]</w:t>
        </w:r>
      </w:hyperlink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</w:p>
    <w:p>
      <w:pPr>
        <w:pStyle w:val="Quote"/>
      </w:pPr>
      <w:r>
        <w:rPr/>
        <w:t xml:space="preserve">我应该在烈火和热血中得到永生！</w:t>
      </w:r>
    </w:p>
    <w:p>
      <w:pPr>
        <w:pStyle w:val="Caption"/>
      </w:pPr>
      <w:r>
        <w:rPr/>
        <w:t xml:space="preserve">《囚歌》节选 · 原始诗作，文字据《学习时报》转引</w:t>
      </w:r>
      <w:hyperlink w:anchor="ref_poetry" w:history="1">
        <w:r>
          <w:rPr>
            <w:color w:val="AA2531"/>
          </w:rPr>
          <w:t xml:space="preserve"> [18]</w:t>
        </w:r>
      </w:hyperlink>
    </w:p>
    <w:p>
      <w:pPr>
        <w:pStyle w:val="Note"/>
      </w:pPr>
      <w:r>
        <w:rPr>
          <w:b/>
          <w:bCs/>
        </w:rPr>
        <w:t xml:space="preserve">史料说明：</w:t>
      </w:r>
      <w:r>
        <w:rPr/>
        <w:t xml:space="preserve">《囚歌》写作时间采用《学习时报》文章的1942年11月。重庆是囚禁阶段的代表地点；叶挺曾被转押上饶、桂林、恩施等地，并非五年始终关押于重庆一处。</w:t>
      </w:r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19" w:name="event_rejoin"/>
      <w:r>
        <w:rPr/>
        <w:t xml:space="preserve">19  重获自由，再次申请入党</w:t>
      </w:r>
      <w:bookmarkEnd w:id="19"/>
    </w:p>
    <w:p>
      <w:pPr>
        <w:pStyle w:val="Metadata"/>
      </w:pPr>
      <w:r>
        <w:rPr/>
        <w:t xml:space="preserve">时间：1946.03    地点：重庆 · 获释与重新入党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抗战胜利后，国内政治局势发生变化，各方持续交涉，叶挺的自由问题终于取得进展。1946年3月4日，经历五年囚禁的叶挺获释。此时距离1928年离开党组织已过去多年，他既有担任新四军军长的经历，也经受了漫长关押。自由重新到来时，如何选择此后的政治道路，成为他马上作出回应的问题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3月5日，获释后的第二天，叶挺致电中共中央，郑重提出重新加入中国共产党的申请。他在电文中回顾自己长期的愿望，表达为中国人民的解放贡献力量的决心。3月7日，中共中央复电接受其入党，并向他表示慰问与欢迎。申请与复电是两个相连的文献节点，本展分别标明日期，不把“提出申请”与“获得批准”简写为同一天。相关原始文献的内容可经所列报刊资料追索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重新入党是叶挺在长期考验后的自主选择，也是理解其曲折一生的重要一环。它并不抹去过去的挫折，而是显示他在重新获得行动自由之后，对未来责任作出的明确承诺。一个月后，他启程前往延安，却在黑茶山空难中遇难。因此，3月的电文成为其生命最后阶段格外重要的记录。展签正文依据后来公开的文献叙述整理，原始申请电与研究文章在文献性质上有别，阅读时应注意出处层次。</w:t>
      </w:r>
      <w:hyperlink w:anchor="ref_application" w:history="1">
        <w:r>
          <w:rPr>
            <w:color w:val="AA2531"/>
            <w:sz w:val="16"/>
            <w:szCs w:val="16"/>
            <w:vertAlign w:val="superscript"/>
          </w:rPr>
          <w:t xml:space="preserve">[13]</w:t>
        </w:r>
      </w:hyperlink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</w:p>
    <w:p>
      <w:pPr>
        <w:pStyle w:val="Quote"/>
      </w:pPr>
      <w:r>
        <w:rPr/>
        <w:t xml:space="preserve">为中国人民的解放贡献我的一切。</w:t>
      </w:r>
    </w:p>
    <w:p>
      <w:pPr>
        <w:pStyle w:val="Caption"/>
      </w:pPr>
      <w:r>
        <w:rPr/>
        <w:t xml:space="preserve">1946年3月5日申请电节选 · 原始文献，据《北京日报》转引</w:t>
      </w:r>
      <w:hyperlink w:anchor="ref_application" w:history="1">
        <w:r>
          <w:rPr>
            <w:color w:val="AA2531"/>
          </w:rPr>
          <w:t xml:space="preserve"> [13]</w:t>
        </w:r>
      </w:hyperlink>
    </w:p>
    <w:p>
      <w:pPr>
        <w:pStyle w:val="Kicker"/>
        <w:pageBreakBefore/>
      </w:pPr>
      <w:r>
        <w:rPr/>
        <w:t xml:space="preserve">第三篇章  ·  1937年之后  /  抗战烽火 · 浩气长存</w:t>
      </w:r>
    </w:p>
    <w:p>
      <w:pPr>
        <w:pStyle w:val="Heading1"/>
      </w:pPr>
      <w:bookmarkStart w:id="20" w:name="event_heichashan"/>
      <w:r>
        <w:rPr/>
        <w:t xml:space="preserve">20  魂归黑茶山，精神永留人间</w:t>
      </w:r>
      <w:bookmarkEnd w:id="20"/>
    </w:p>
    <w:p>
      <w:pPr>
        <w:pStyle w:val="Metadata"/>
      </w:pPr>
      <w:r>
        <w:rPr/>
        <w:t xml:space="preserve">时间：1946.04.08    地点：山西 · 兴县黑茶山</w:t>
      </w:r>
    </w:p>
    <w:p>
      <w:pPr>
        <w:pStyle w:val="Heading2"/>
      </w:pPr>
      <w:r>
        <w:rPr/>
        <w:t xml:space="preserve">历史背景</w:t>
      </w:r>
    </w:p>
    <w:p>
      <w:pPr>
        <w:pStyle w:val="Body"/>
      </w:pPr>
      <w:r>
        <w:rPr/>
        <w:t xml:space="preserve">1946年春，叶挺获释并重新入党，准备前往延安继续工作。抗战虽已结束，中国的和平与未来仍处于关键时刻。对刚刚结束多年囚禁的他而言，这次出行承载着与同志重聚、重新投入工作的期待。同行者中还有王若飞、博古、邓发等，以及叶挺的妻子李秀文和部分孩子。家庭团聚与公共使命，在这段归途中再次交织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事件经过</w:t>
      </w:r>
    </w:p>
    <w:p>
      <w:pPr>
        <w:pStyle w:val="Body"/>
      </w:pPr>
      <w:r>
        <w:rPr/>
        <w:t xml:space="preserve">4月8日，叶挺等乘飞机由重庆前往延安，途中在山西兴县黑茶山失事，机上人员遇难。这一事件后来被纪念为“四八”空难。叶挺的一生在未抵达目的地的途中结束，李秀文等家人亦不幸罹难。展览以兴县黑茶山作为最后一站，用实际遇难地区标示行程的终点；地图上的连线只是核心节点的时间联系，并不复原飞机当日飞行航路，也不对缺乏证据的事故猜测作出推断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2"/>
      </w:pPr>
      <w:r>
        <w:rPr/>
        <w:t xml:space="preserve">历史影响</w:t>
      </w:r>
    </w:p>
    <w:p>
      <w:pPr>
        <w:pStyle w:val="Body"/>
      </w:pPr>
      <w:r>
        <w:rPr/>
        <w:t xml:space="preserve">从惠阳乡村出发，叶挺经历求学、北伐、两次起义、海外与澳门生活、新四军抗战和囚禁岁月，留下了中国人民军队早期发展的重要足迹。纪念他，需要把声名与具体行动、理想与真实处境联系起来。本展最后保留军装、家庭及军部合影，让观看者同时记住军人、丈夫、父亲与同志这些身份。生平终止于1946年，相关文献、遗址与影像却使后人仍能沿着证据接近这段历史。</w:t>
      </w:r>
      <w:hyperlink w:anchor="ref_memorial" w:history="1">
        <w:r>
          <w:rPr>
            <w:color w:val="AA2531"/>
            <w:sz w:val="16"/>
            <w:szCs w:val="16"/>
            <w:vertAlign w:val="superscript"/>
          </w:rPr>
          <w:t xml:space="preserve">[19]</w:t>
        </w:r>
      </w:hyperlink>
      <w:hyperlink w:anchor="ref_liaison" w:history="1">
        <w:r>
          <w:rPr>
            <w:color w:val="AA2531"/>
            <w:sz w:val="16"/>
            <w:szCs w:val="16"/>
            <w:vertAlign w:val="superscript"/>
          </w:rPr>
          <w:t xml:space="preserve">[5]</w:t>
        </w:r>
      </w:hyperlink>
    </w:p>
    <w:p>
      <w:pPr>
        <w:pStyle w:val="Heading1"/>
        <w:pageBreakBefore/>
      </w:pPr>
      <w:r>
        <w:rPr/>
        <w:t xml:space="preserve">参考文献</w:t>
      </w:r>
    </w:p>
    <w:p>
      <w:pPr>
        <w:pStyle w:val="Note"/>
      </w:pPr>
      <w:r>
        <w:rPr/>
        <w:t xml:space="preserve">正文引用统一编号，按首次出现顺序排列；保留网页中的机构、作者、日期与原文链接。</w:t>
      </w:r>
    </w:p>
    <w:p>
      <w:pPr>
        <w:pStyle w:val="Reference"/>
      </w:pPr>
      <w:bookmarkStart w:id="21" w:name="ref_guangdong"/>
      <w:r>
        <w:rPr>
          <w:color w:val="8F1D2B"/>
          <w:b/>
          <w:bCs/>
        </w:rPr>
        <w:t xml:space="preserve">[1] 纪念叶挺同志诞辰128周年：他在烈火和热血中永生</w:t>
      </w:r>
      <w:bookmarkEnd w:id="21"/>
    </w:p>
    <w:p>
      <w:pPr>
        <w:pStyle w:val="Caption"/>
        <w:keepNext/>
      </w:pPr>
      <w:r>
        <w:rPr/>
        <w:t xml:space="preserve">广东英烈网 · 广东党史；2024-09-10。性质：研究叙述。</w:t>
      </w:r>
    </w:p>
    <w:p>
      <w:pPr>
        <w:pStyle w:val="RefUrl"/>
      </w:pPr>
      <w:hyperlink r:id="rLink4" w:history="1">
        <w:r>
          <w:rPr>
            <w:color w:val="7F333B"/>
            <w:sz w:val="16"/>
            <w:szCs w:val="16"/>
          </w:rPr>
          <w:t xml:space="preserve">https://service.dva.gd.gov.cn/gdylw/gdyw/202409/b9aabcb52e064261a44d4f716fff27b0.shtml</w:t>
        </w:r>
      </w:hyperlink>
    </w:p>
    <w:p>
      <w:pPr>
        <w:pStyle w:val="Reference"/>
      </w:pPr>
      <w:bookmarkStart w:id="22" w:name="ref_youth"/>
      <w:r>
        <w:rPr>
          <w:color w:val="8F1D2B"/>
          <w:b/>
          <w:bCs/>
        </w:rPr>
        <w:t xml:space="preserve">[2] 北伐“铁军”名将叶挺，成名之战就在故乡惠州</w:t>
      </w:r>
      <w:bookmarkEnd w:id="22"/>
    </w:p>
    <w:p>
      <w:pPr>
        <w:pStyle w:val="Caption"/>
        <w:keepNext/>
      </w:pPr>
      <w:r>
        <w:rPr/>
        <w:t xml:space="preserve">林海生、夏杨；羊城晚报；2019-12-27。性质：研究叙述。</w:t>
      </w:r>
    </w:p>
    <w:p>
      <w:pPr>
        <w:pStyle w:val="RefUrl"/>
      </w:pPr>
      <w:hyperlink r:id="rLink5" w:history="1">
        <w:r>
          <w:rPr>
            <w:color w:val="7F333B"/>
            <w:sz w:val="16"/>
            <w:szCs w:val="16"/>
          </w:rPr>
          <w:t xml:space="preserve">https://news.ycwb.com/2019-12/27/content_30422554.htm</w:t>
        </w:r>
      </w:hyperlink>
    </w:p>
    <w:p>
      <w:pPr>
        <w:pStyle w:val="Reference"/>
      </w:pPr>
      <w:bookmarkStart w:id="23" w:name="ref_baoding"/>
      <w:r>
        <w:rPr>
          <w:color w:val="8F1D2B"/>
          <w:b/>
          <w:bCs/>
        </w:rPr>
        <w:t xml:space="preserve">[3] 浩然英魂邓演达</w:t>
      </w:r>
      <w:bookmarkEnd w:id="23"/>
    </w:p>
    <w:p>
      <w:pPr>
        <w:pStyle w:val="Caption"/>
        <w:keepNext/>
      </w:pPr>
      <w:r>
        <w:rPr/>
        <w:t xml:space="preserve">农工党湖北省委会；2015-04-30。性质：研究叙述。</w:t>
      </w:r>
    </w:p>
    <w:p>
      <w:pPr>
        <w:pStyle w:val="RefUrl"/>
      </w:pPr>
      <w:hyperlink r:id="rLink6" w:history="1">
        <w:r>
          <w:rPr>
            <w:color w:val="7F333B"/>
            <w:sz w:val="16"/>
            <w:szCs w:val="16"/>
          </w:rPr>
          <w:t xml:space="preserve">https://www.hbng.gov.cn/index.php?id=1582</w:t>
        </w:r>
      </w:hyperlink>
    </w:p>
    <w:p>
      <w:pPr>
        <w:pStyle w:val="Reference"/>
      </w:pPr>
      <w:bookmarkStart w:id="24" w:name="ref_early_service"/>
      <w:r>
        <w:rPr>
          <w:color w:val="8F1D2B"/>
          <w:b/>
          <w:bCs/>
        </w:rPr>
        <w:t xml:space="preserve">[4] 叶挺：第一位工农红军总司令</w:t>
      </w:r>
      <w:bookmarkEnd w:id="24"/>
    </w:p>
    <w:p>
      <w:pPr>
        <w:pStyle w:val="Caption"/>
        <w:keepNext/>
      </w:pPr>
      <w:r>
        <w:rPr/>
        <w:t xml:space="preserve">惠州新闻网；2006-09-06。性质：研究叙述。</w:t>
      </w:r>
    </w:p>
    <w:p>
      <w:pPr>
        <w:pStyle w:val="RefUrl"/>
      </w:pPr>
      <w:hyperlink r:id="rLink7" w:history="1">
        <w:r>
          <w:rPr>
            <w:color w:val="7F333B"/>
            <w:sz w:val="16"/>
            <w:szCs w:val="16"/>
          </w:rPr>
          <w:t xml:space="preserve">https://www.hznews.com/xw/tbbd/200609060083.html</w:t>
        </w:r>
      </w:hyperlink>
    </w:p>
    <w:p>
      <w:pPr>
        <w:pStyle w:val="Reference"/>
      </w:pPr>
      <w:bookmarkStart w:id="25" w:name="ref_liaison"/>
      <w:r>
        <w:rPr>
          <w:color w:val="8F1D2B"/>
          <w:b/>
          <w:bCs/>
        </w:rPr>
        <w:t xml:space="preserve">[5] 叶挺：在烈火和热血中永生</w:t>
      </w:r>
      <w:bookmarkEnd w:id="25"/>
    </w:p>
    <w:p>
      <w:pPr>
        <w:pStyle w:val="Caption"/>
        <w:keepNext/>
      </w:pPr>
      <w:r>
        <w:rPr/>
        <w:t xml:space="preserve">中央政府驻澳门联络办公室；2021-06-16。性质：研究叙述。</w:t>
      </w:r>
    </w:p>
    <w:p>
      <w:pPr>
        <w:pStyle w:val="RefUrl"/>
      </w:pPr>
      <w:hyperlink r:id="rLink8" w:history="1">
        <w:r>
          <w:rPr>
            <w:color w:val="7F333B"/>
            <w:sz w:val="16"/>
            <w:szCs w:val="16"/>
          </w:rPr>
          <w:t xml:space="preserve">https://www.zlb.gov.cn/2021-06/16/c_1211203544.htm</w:t>
        </w:r>
      </w:hyperlink>
    </w:p>
    <w:p>
      <w:pPr>
        <w:pStyle w:val="Reference"/>
      </w:pPr>
      <w:bookmarkStart w:id="26" w:name="ref_study_abroad"/>
      <w:r>
        <w:rPr>
          <w:color w:val="8F1D2B"/>
          <w:b/>
          <w:bCs/>
        </w:rPr>
        <w:t xml:space="preserve">[6] “百年留苏”，不变的爱国情报国志</w:t>
      </w:r>
      <w:bookmarkEnd w:id="26"/>
    </w:p>
    <w:p>
      <w:pPr>
        <w:pStyle w:val="Caption"/>
        <w:keepNext/>
      </w:pPr>
      <w:r>
        <w:rPr/>
        <w:t xml:space="preserve">人民网 · 党史学习教育；2021-07-13。性质：研究叙述。</w:t>
      </w:r>
    </w:p>
    <w:p>
      <w:pPr>
        <w:pStyle w:val="RefUrl"/>
      </w:pPr>
      <w:hyperlink r:id="rLink9" w:history="1">
        <w:r>
          <w:rPr>
            <w:color w:val="7F333B"/>
            <w:sz w:val="16"/>
            <w:szCs w:val="16"/>
          </w:rPr>
          <w:t xml:space="preserve">https://dangshi.people.com.cn/n1/2021/0713/c436975-32155881.html</w:t>
        </w:r>
      </w:hyperlink>
    </w:p>
    <w:p>
      <w:pPr>
        <w:pStyle w:val="Reference"/>
      </w:pPr>
      <w:bookmarkStart w:id="27" w:name="ref_biography2017"/>
      <w:r>
        <w:rPr>
          <w:color w:val="8F1D2B"/>
          <w:b/>
          <w:bCs/>
        </w:rPr>
        <w:t xml:space="preserve">[7] 叶挺：在烈火和热血中永生</w:t>
      </w:r>
      <w:bookmarkEnd w:id="27"/>
    </w:p>
    <w:p>
      <w:pPr>
        <w:pStyle w:val="Caption"/>
        <w:keepNext/>
      </w:pPr>
      <w:r>
        <w:rPr/>
        <w:t xml:space="preserve">人民网 · 党史频道；2017-11-20。性质：研究叙述。</w:t>
      </w:r>
    </w:p>
    <w:p>
      <w:pPr>
        <w:pStyle w:val="RefUrl"/>
      </w:pPr>
      <w:hyperlink r:id="rLink10" w:history="1">
        <w:r>
          <w:rPr>
            <w:color w:val="7F333B"/>
            <w:sz w:val="16"/>
            <w:szCs w:val="16"/>
          </w:rPr>
          <w:t xml:space="preserve">https://dangshi.people.com.cn/n1/2017/1120/c85037-29656518.html</w:t>
        </w:r>
      </w:hyperlink>
    </w:p>
    <w:p>
      <w:pPr>
        <w:pStyle w:val="Reference"/>
      </w:pPr>
      <w:bookmarkStart w:id="28" w:name="ref_regiment"/>
      <w:r>
        <w:rPr>
          <w:color w:val="8F1D2B"/>
          <w:b/>
          <w:bCs/>
        </w:rPr>
        <w:t xml:space="preserve">[8] 时代先锋：“叶挺独立团”纪事（上）</w:t>
      </w:r>
      <w:bookmarkEnd w:id="28"/>
    </w:p>
    <w:p>
      <w:pPr>
        <w:pStyle w:val="Caption"/>
        <w:keepNext/>
      </w:pPr>
      <w:r>
        <w:rPr/>
        <w:t xml:space="preserve">中国共产党新闻网；2016-11-13。性质：研究叙述。</w:t>
      </w:r>
    </w:p>
    <w:p>
      <w:pPr>
        <w:pStyle w:val="RefUrl"/>
      </w:pPr>
      <w:hyperlink r:id="rLink11" w:history="1">
        <w:r>
          <w:rPr>
            <w:color w:val="7F333B"/>
            <w:sz w:val="16"/>
            <w:szCs w:val="16"/>
          </w:rPr>
          <w:t xml:space="preserve">https://cpc.people.com.cn/n1/2016/1113/c64104-28856069.html</w:t>
        </w:r>
      </w:hyperlink>
    </w:p>
    <w:p>
      <w:pPr>
        <w:pStyle w:val="Reference"/>
      </w:pPr>
      <w:bookmarkStart w:id="29" w:name="ref_iron"/>
      <w:r>
        <w:rPr>
          <w:color w:val="8F1D2B"/>
          <w:b/>
          <w:bCs/>
        </w:rPr>
        <w:t xml:space="preserve">[9] 清风正气歌丨何谓“铁军”</w:t>
      </w:r>
      <w:bookmarkEnd w:id="29"/>
    </w:p>
    <w:p>
      <w:pPr>
        <w:pStyle w:val="Caption"/>
        <w:keepNext/>
      </w:pPr>
      <w:r>
        <w:rPr/>
        <w:t xml:space="preserve">孙阳；国防部网 · 解放军报；2026-05-30。性质：研究叙述。</w:t>
      </w:r>
    </w:p>
    <w:p>
      <w:pPr>
        <w:pStyle w:val="RefUrl"/>
      </w:pPr>
      <w:hyperlink r:id="rLink12" w:history="1">
        <w:r>
          <w:rPr>
            <w:color w:val="7F333B"/>
            <w:sz w:val="16"/>
            <w:szCs w:val="16"/>
          </w:rPr>
          <w:t xml:space="preserve">https://www.mod.gov.cn/gfbw/gfjy_index/16464455.html</w:t>
        </w:r>
      </w:hyperlink>
    </w:p>
    <w:p>
      <w:pPr>
        <w:pStyle w:val="Reference"/>
      </w:pPr>
      <w:bookmarkStart w:id="30" w:name="ref_uprising"/>
      <w:r>
        <w:rPr>
          <w:color w:val="8F1D2B"/>
          <w:b/>
          <w:bCs/>
        </w:rPr>
        <w:t xml:space="preserve">[10] 军旗从这里升起——八一南昌起义纪念塔碑文敬读</w:t>
      </w:r>
      <w:bookmarkEnd w:id="30"/>
    </w:p>
    <w:p>
      <w:pPr>
        <w:pStyle w:val="Caption"/>
        <w:keepNext/>
      </w:pPr>
      <w:r>
        <w:rPr/>
        <w:t xml:space="preserve">张鑫华；人民网 · 学习时报；2021-09-17。性质：碑文解读。</w:t>
      </w:r>
    </w:p>
    <w:p>
      <w:pPr>
        <w:pStyle w:val="RefUrl"/>
      </w:pPr>
      <w:hyperlink r:id="rLink13" w:history="1">
        <w:r>
          <w:rPr>
            <w:color w:val="7F333B"/>
            <w:sz w:val="16"/>
            <w:szCs w:val="16"/>
          </w:rPr>
          <w:t xml:space="preserve">https://dangshi.people.com.cn/n1/2021/0917/c436975-32229652.html</w:t>
        </w:r>
      </w:hyperlink>
    </w:p>
    <w:p>
      <w:pPr>
        <w:pStyle w:val="Reference"/>
      </w:pPr>
      <w:bookmarkStart w:id="31" w:name="ref_clean"/>
      <w:r>
        <w:rPr>
          <w:color w:val="8F1D2B"/>
          <w:b/>
          <w:bCs/>
        </w:rPr>
        <w:t xml:space="preserve">[11] 叶挺的清廉人生</w:t>
      </w:r>
      <w:bookmarkEnd w:id="31"/>
    </w:p>
    <w:p>
      <w:pPr>
        <w:pStyle w:val="Caption"/>
        <w:keepNext/>
      </w:pPr>
      <w:r>
        <w:rPr/>
        <w:t xml:space="preserve">人民网 · 党史频道；2014-01-07。性质：研究叙述。</w:t>
      </w:r>
    </w:p>
    <w:p>
      <w:pPr>
        <w:pStyle w:val="RefUrl"/>
      </w:pPr>
      <w:hyperlink r:id="rLink14" w:history="1">
        <w:r>
          <w:rPr>
            <w:color w:val="7F333B"/>
            <w:sz w:val="16"/>
            <w:szCs w:val="16"/>
          </w:rPr>
          <w:t xml:space="preserve">https://dangshi.people.com.cn/n/2014/0107/c85037-24044363.html</w:t>
        </w:r>
      </w:hyperlink>
    </w:p>
    <w:p>
      <w:pPr>
        <w:pStyle w:val="Reference"/>
      </w:pPr>
      <w:bookmarkStart w:id="32" w:name="ref_macau"/>
      <w:r>
        <w:rPr>
          <w:color w:val="8F1D2B"/>
          <w:b/>
          <w:bCs/>
        </w:rPr>
        <w:t xml:space="preserve">[12] 叶挺，1896—1946</w:t>
      </w:r>
      <w:bookmarkEnd w:id="32"/>
    </w:p>
    <w:p>
      <w:pPr>
        <w:pStyle w:val="Caption"/>
        <w:keepNext/>
      </w:pPr>
      <w:r>
        <w:rPr/>
        <w:t xml:space="preserve">澳门基金会 · 澳门记忆；页面未标明确切发布日期。性质：研究叙述。</w:t>
      </w:r>
    </w:p>
    <w:p>
      <w:pPr>
        <w:pStyle w:val="RefUrl"/>
      </w:pPr>
      <w:hyperlink r:id="rLink15" w:history="1">
        <w:r>
          <w:rPr>
            <w:color w:val="7F333B"/>
            <w:sz w:val="16"/>
            <w:szCs w:val="16"/>
          </w:rPr>
          <w:t xml:space="preserve">https://www.macaumemory.mo/entries_16bb550ed6d74d6d8d60fb214e2f84f8</w:t>
        </w:r>
      </w:hyperlink>
    </w:p>
    <w:p>
      <w:pPr>
        <w:pStyle w:val="Reference"/>
      </w:pPr>
      <w:bookmarkStart w:id="33" w:name="ref_application"/>
      <w:r>
        <w:rPr>
          <w:color w:val="8F1D2B"/>
          <w:b/>
          <w:bCs/>
        </w:rPr>
        <w:t xml:space="preserve">[13] 叶挺的第二次入党</w:t>
      </w:r>
      <w:bookmarkEnd w:id="33"/>
    </w:p>
    <w:p>
      <w:pPr>
        <w:pStyle w:val="Caption"/>
        <w:keepNext/>
      </w:pPr>
      <w:r>
        <w:rPr/>
        <w:t xml:space="preserve">冯建玫；人民网 · 北京日报；2019-06-17。性质：研究叙述 · 转引申请电与复电。</w:t>
      </w:r>
    </w:p>
    <w:p>
      <w:pPr>
        <w:pStyle w:val="RefUrl"/>
      </w:pPr>
      <w:hyperlink r:id="rLink16" w:history="1">
        <w:r>
          <w:rPr>
            <w:color w:val="7F333B"/>
            <w:sz w:val="16"/>
            <w:szCs w:val="16"/>
          </w:rPr>
          <w:t xml:space="preserve">https://dangshi.people.com.cn/n1/2019/0617/c85037-31154970.html</w:t>
        </w:r>
      </w:hyperlink>
    </w:p>
    <w:p>
      <w:pPr>
        <w:pStyle w:val="Reference"/>
      </w:pPr>
      <w:bookmarkStart w:id="34" w:name="ref_macauMuseum"/>
      <w:r>
        <w:rPr>
          <w:color w:val="8F1D2B"/>
          <w:b/>
          <w:bCs/>
        </w:rPr>
        <w:t xml:space="preserve">[14] 叶挺将军故居</w:t>
      </w:r>
      <w:bookmarkEnd w:id="34"/>
    </w:p>
    <w:p>
      <w:pPr>
        <w:pStyle w:val="Caption"/>
        <w:keepNext/>
      </w:pPr>
      <w:r>
        <w:rPr/>
        <w:t xml:space="preserve">澳门文化局；澳门博物馆 · 澳门文化局；常设参观资料，未标发布日期。性质：纪念机构资料。</w:t>
      </w:r>
    </w:p>
    <w:p>
      <w:pPr>
        <w:pStyle w:val="RefUrl"/>
      </w:pPr>
      <w:hyperlink r:id="rLink17" w:history="1">
        <w:r>
          <w:rPr>
            <w:color w:val="7F333B"/>
            <w:sz w:val="16"/>
            <w:szCs w:val="16"/>
          </w:rPr>
          <w:t xml:space="preserve">https://www.macaumuseum.gov.mo/zh-hans/visit/ye-ting</w:t>
        </w:r>
      </w:hyperlink>
    </w:p>
    <w:p>
      <w:pPr>
        <w:pStyle w:val="Reference"/>
      </w:pPr>
      <w:bookmarkStart w:id="35" w:name="ref_headquarters"/>
      <w:r>
        <w:rPr>
          <w:color w:val="8F1D2B"/>
          <w:b/>
          <w:bCs/>
        </w:rPr>
        <w:t xml:space="preserve">[15] 新四军军部在武汉成立始末</w:t>
      </w:r>
      <w:bookmarkEnd w:id="35"/>
    </w:p>
    <w:p>
      <w:pPr>
        <w:pStyle w:val="Caption"/>
        <w:keepNext/>
      </w:pPr>
      <w:r>
        <w:rPr/>
        <w:t xml:space="preserve">陶爱民；中国军网 · 人民政协报；2021-12-30。性质：研究叙述。</w:t>
      </w:r>
    </w:p>
    <w:p>
      <w:pPr>
        <w:pStyle w:val="RefUrl"/>
      </w:pPr>
      <w:hyperlink r:id="rLink18" w:history="1">
        <w:r>
          <w:rPr>
            <w:color w:val="7F333B"/>
            <w:sz w:val="16"/>
            <w:szCs w:val="16"/>
          </w:rPr>
          <w:t xml:space="preserve">https://www.81.cn/js_208592/jdt_208593/10119362.html</w:t>
        </w:r>
      </w:hyperlink>
    </w:p>
    <w:p>
      <w:pPr>
        <w:pStyle w:val="Reference"/>
      </w:pPr>
      <w:bookmarkStart w:id="36" w:name="ref_formation"/>
      <w:r>
        <w:rPr>
          <w:color w:val="8F1D2B"/>
          <w:b/>
          <w:bCs/>
        </w:rPr>
        <w:t xml:space="preserve">[16] 史海钩沉：新四军如何汇成“一道抗日铁流”</w:t>
      </w:r>
      <w:bookmarkEnd w:id="36"/>
    </w:p>
    <w:p>
      <w:pPr>
        <w:pStyle w:val="Caption"/>
        <w:keepNext/>
      </w:pPr>
      <w:r>
        <w:rPr/>
        <w:t xml:space="preserve">中国军网；2018-11-30。性质：研究叙述。</w:t>
      </w:r>
    </w:p>
    <w:p>
      <w:pPr>
        <w:pStyle w:val="RefUrl"/>
      </w:pPr>
      <w:hyperlink r:id="rLink19" w:history="1">
        <w:r>
          <w:rPr>
            <w:color w:val="7F333B"/>
            <w:sz w:val="16"/>
            <w:szCs w:val="16"/>
          </w:rPr>
          <w:t xml:space="preserve">https://www.81.mil.cn/2018zt/2018-11/30/content_9361596.htm</w:t>
        </w:r>
      </w:hyperlink>
    </w:p>
    <w:p>
      <w:pPr>
        <w:pStyle w:val="Reference"/>
      </w:pPr>
      <w:bookmarkStart w:id="37" w:name="ref_army"/>
      <w:r>
        <w:rPr>
          <w:color w:val="8F1D2B"/>
          <w:b/>
          <w:bCs/>
        </w:rPr>
        <w:t xml:space="preserve">[17] 新四军初建时八个团的特殊代号</w:t>
      </w:r>
      <w:bookmarkEnd w:id="37"/>
    </w:p>
    <w:p>
      <w:pPr>
        <w:pStyle w:val="Caption"/>
        <w:keepNext/>
      </w:pPr>
      <w:r>
        <w:rPr/>
        <w:t xml:space="preserve">胡遵远；中国军网 · 中国国防报；2024-07-23。性质：研究叙述。</w:t>
      </w:r>
    </w:p>
    <w:p>
      <w:pPr>
        <w:pStyle w:val="RefUrl"/>
      </w:pPr>
      <w:hyperlink r:id="rLink20" w:history="1">
        <w:r>
          <w:rPr>
            <w:color w:val="7F333B"/>
            <w:sz w:val="16"/>
            <w:szCs w:val="16"/>
          </w:rPr>
          <w:t xml:space="preserve">https://www.81.cn/js_208592/16325349.html</w:t>
        </w:r>
      </w:hyperlink>
    </w:p>
    <w:p>
      <w:pPr>
        <w:pStyle w:val="Reference"/>
      </w:pPr>
      <w:bookmarkStart w:id="38" w:name="ref_poetry"/>
      <w:r>
        <w:rPr>
          <w:color w:val="8F1D2B"/>
          <w:b/>
          <w:bCs/>
        </w:rPr>
        <w:t xml:space="preserve">[18] 品出叶挺诗歌中的赤胆忠心</w:t>
      </w:r>
      <w:bookmarkEnd w:id="38"/>
    </w:p>
    <w:p>
      <w:pPr>
        <w:pStyle w:val="Caption"/>
        <w:keepNext/>
      </w:pPr>
      <w:r>
        <w:rPr/>
        <w:t xml:space="preserve">颜廷平；中国共产党新闻网 · 学习时报；2022-11-04。性质：研究叙述 · 转引原始诗作。</w:t>
      </w:r>
    </w:p>
    <w:p>
      <w:pPr>
        <w:pStyle w:val="RefUrl"/>
      </w:pPr>
      <w:hyperlink r:id="rLink21" w:history="1">
        <w:r>
          <w:rPr>
            <w:color w:val="7F333B"/>
            <w:sz w:val="16"/>
            <w:szCs w:val="16"/>
          </w:rPr>
          <w:t xml:space="preserve">https://cpc.people.com.cn/n1/2022/1104/c443712-32558750.html</w:t>
        </w:r>
      </w:hyperlink>
    </w:p>
    <w:p>
      <w:pPr>
        <w:pStyle w:val="Reference"/>
      </w:pPr>
      <w:bookmarkStart w:id="39" w:name="ref_memorial"/>
      <w:r>
        <w:rPr>
          <w:color w:val="8F1D2B"/>
          <w:b/>
          <w:bCs/>
        </w:rPr>
        <w:t xml:space="preserve">[19] 叶挺｜80年前的今天，延安没有等到他的归来</w:t>
      </w:r>
      <w:bookmarkEnd w:id="39"/>
    </w:p>
    <w:p>
      <w:pPr>
        <w:pStyle w:val="Caption"/>
        <w:keepNext/>
      </w:pPr>
      <w:r>
        <w:rPr/>
        <w:t xml:space="preserve">中国军网；2026-04-08。性质：纪念叙述 · 含申请电文影像。</w:t>
      </w:r>
    </w:p>
    <w:p>
      <w:pPr>
        <w:pStyle w:val="RefUrl"/>
      </w:pPr>
      <w:hyperlink r:id="rLink22" w:history="1">
        <w:r>
          <w:rPr>
            <w:color w:val="7F333B"/>
            <w:sz w:val="16"/>
            <w:szCs w:val="16"/>
          </w:rPr>
          <w:t xml:space="preserve">https://www.81.mil.cn/yw_208727/16453906.html</w:t>
        </w:r>
      </w:hyperlink>
    </w:p>
    <w:sectPr>
      <w:headerReference w:type="default" r:id="rHeader"/>
      <w:footerReference w:type="default" r:id="rFooter"/>
      <w:pgSz w:w="11906" w:h="16838"/>
      <w:pgMar w:top="1000" w:right="1100" w:bottom="1000" w:left="1200" w:header="480" w:footer="480"/>
      <w:titlePg/>
    </w:sectPr>
  </w:body>
</w:document>
</file>

<file path=word/footer1.xml><?xml version="1.0" encoding="utf-8"?>
<w:ftr xmlns:w="http://schemas.openxmlformats.org/wordprocessingml/2006/main">
  <w:p>
    <w:pPr>
      <w:pStyle w:val="Footer"/>
      <w:tabs>
        <w:tab w:val="right" w:pos="9606"/>
      </w:tabs>
    </w:pPr>
    <w:r>
      <w:rPr>
        <w:color w:val="90796C"/>
        <w:sz w:val="16"/>
        <w:szCs w:val="16"/>
      </w:rPr>
      <w:t xml:space="preserve">国防科技大学</w:t>
    </w:r>
    <w:r>
      <w:tab/>
    </w:r>
    <w:r>
      <w:rPr>
        <w:sz w:val="16"/>
        <w:szCs w:val="16"/>
      </w:rPr>
      <w:t xml:space="preserve">·  </w:t>
    </w:r>
    <w:fldSimple w:instr=" PAGE ">
      <w:r>
        <w:t>1</w:t>
      </w:r>
    </w:fldSimple>
    <w:r>
      <w:rPr>
        <w:sz w:val="16"/>
        <w:szCs w:val="16"/>
      </w:rPr>
      <w:t xml:space="preserve">  ·</w:t>
    </w:r>
  </w:p>
</w:ftr>
</file>

<file path=word/header1.xml><?xml version="1.0" encoding="utf-8"?>
<w:hdr xmlns:w="http://schemas.openxmlformats.org/wordprocessingml/2006/main">
  <w:p>
    <w:pPr>
      <w:pStyle w:val="Footer"/>
      <w:pBdr>
        <w:bottom w:val="single" w:sz="4" w:space="8" w:color="D9C9B4"/>
      </w:pBdr>
    </w:pPr>
    <w:r>
      <w:rPr/>
      <w:t xml:space="preserve">叶挺将军生平活动轨迹  /  网页文案汇编</w:t>
    </w:r>
  </w:p>
</w:hdr>
</file>

<file path=word/settings.xml><?xml version="1.0" encoding="utf-8"?>
<w:settings xmlns:w="http://schemas.openxmlformats.org/wordprocessingml/2006/main">
  <w:defaultTabStop w:val="420"/>
  <w:characterSpacingControl w:val="doNotCompress"/>
  <w:compat/>
</w:settings>
</file>

<file path=word/styles.xml><?xml version="1.0" encoding="utf-8"?>
<w:styles xmlns:w="http://schemas.openxmlformats.org/wordprocessingml/2006/main">
  <w:docDefaults>
    <w:rPrDefault>
      <w:rPr>
        <w:rFonts w:ascii="Noto Serif CJK SC" w:hAnsi="Noto Serif CJK SC" w:eastAsia="Noto Serif CJK SC"/>
        <w:sz w:val="22"/>
        <w:szCs w:val="22"/>
        <w:lang w:val="zh-CN" w:eastAsia="zh-CN"/>
      </w:rPr>
    </w:rPrDefault>
  </w:docDefaults>
  <w:style w:type="paragraph" w:default="1" w:styleId="Normal">
    <w:name w:val="Normal"/>
    <w:pPr>
      <w:widowControl/>
      <w:spacing w:after="100" w:line="380" w:lineRule="exact"/>
    </w:pPr>
  </w:style>
  <w:style w:type="paragraph" w:styleId="Body">
    <w:name w:val="Body"/>
    <w:basedOn w:val="Normal"/>
    <w:next w:val="Normal"/>
    <w:pPr>
      <w:spacing w:before="0" w:after="100" w:line="380" w:lineRule="exact"/>
      <w:jc w:val="both"/>
      <w:ind w:firstLine="440"/>
    </w:pPr>
    <w:rPr>
      <w:rFonts w:ascii="Noto Serif CJK SC" w:hAnsi="Noto Serif CJK SC" w:eastAsia="Noto Serif CJK SC"/>
      <w:color w:val="302B28"/>
      <w:sz w:val="22"/>
      <w:szCs w:val="22"/>
    </w:rPr>
  </w:style>
  <w:style w:type="paragraph" w:styleId="Kicker">
    <w:name w:val="Kicker"/>
    <w:basedOn w:val="Normal"/>
    <w:next w:val="Normal"/>
    <w:pPr>
      <w:spacing w:before="0" w:after="140" w:line="280" w:lineRule="exact"/>
      <w:keepNext/>
    </w:pPr>
    <w:rPr>
      <w:rFonts w:ascii="Noto Sans CJK SC" w:hAnsi="Noto Sans CJK SC" w:eastAsia="Noto Sans CJK SC"/>
      <w:color w:val="AA2531"/>
      <w:sz w:val="18"/>
      <w:szCs w:val="18"/>
    </w:rPr>
  </w:style>
  <w:style w:type="paragraph" w:styleId="Heading1">
    <w:name w:val="Heading1"/>
    <w:basedOn w:val="Normal"/>
    <w:next w:val="Normal"/>
    <w:pPr>
      <w:spacing w:before="0" w:after="200" w:line="500" w:lineRule="exact"/>
      <w:keepNext/>
      <w:outlineLvl w:val="0"/>
    </w:pPr>
    <w:rPr>
      <w:rFonts w:ascii="Noto Serif CJK SC" w:hAnsi="Noto Serif CJK SC" w:eastAsia="Noto Serif CJK SC"/>
      <w:color w:val="8F1D2B"/>
      <w:sz w:val="36"/>
      <w:szCs w:val="36"/>
      <w:b/>
      <w:bCs/>
    </w:rPr>
  </w:style>
  <w:style w:type="paragraph" w:styleId="Heading2">
    <w:name w:val="Heading2"/>
    <w:basedOn w:val="Normal"/>
    <w:next w:val="Normal"/>
    <w:pPr>
      <w:spacing w:before="130" w:after="80" w:line="320" w:lineRule="exact"/>
      <w:keepNext/>
      <w:outlineLvl w:val="1"/>
    </w:pPr>
    <w:rPr>
      <w:rFonts w:ascii="Noto Serif CJK SC" w:hAnsi="Noto Serif CJK SC" w:eastAsia="Noto Serif CJK SC"/>
      <w:color w:val="8F1D2B"/>
      <w:sz w:val="23"/>
      <w:szCs w:val="23"/>
      <w:b/>
      <w:bCs/>
    </w:rPr>
  </w:style>
  <w:style w:type="paragraph" w:styleId="Metadata">
    <w:name w:val="Metadata"/>
    <w:basedOn w:val="Normal"/>
    <w:next w:val="Normal"/>
    <w:pPr>
      <w:spacing w:before="0" w:after="200" w:line="300" w:lineRule="exact"/>
      <w:keepNext/>
    </w:pPr>
    <w:rPr>
      <w:rFonts w:ascii="Noto Sans CJK SC" w:hAnsi="Noto Sans CJK SC" w:eastAsia="Noto Sans CJK SC"/>
      <w:color w:val="72645A"/>
      <w:sz w:val="19"/>
      <w:szCs w:val="19"/>
    </w:rPr>
  </w:style>
  <w:style w:type="paragraph" w:styleId="Note">
    <w:name w:val="Note"/>
    <w:basedOn w:val="Normal"/>
    <w:next w:val="Normal"/>
    <w:pPr>
      <w:spacing w:before="60" w:after="100" w:line="290" w:lineRule="exact"/>
      <w:jc w:val="both"/>
    </w:pPr>
    <w:rPr>
      <w:rFonts w:ascii="Noto Serif CJK SC" w:hAnsi="Noto Serif CJK SC" w:eastAsia="Noto Serif CJK SC"/>
      <w:color w:val="6D6259"/>
      <w:sz w:val="18"/>
      <w:szCs w:val="18"/>
    </w:rPr>
  </w:style>
  <w:style w:type="paragraph" w:styleId="Quote">
    <w:name w:val="Quote"/>
    <w:basedOn w:val="Normal"/>
    <w:next w:val="Normal"/>
    <w:pPr>
      <w:spacing w:before="160" w:after="100" w:line="360" w:lineRule="exact"/>
      <w:keepNext/>
      <w:ind w:left="240"/>
      <w:pBdr>
        <w:left w:val="single" w:sz="15" w:space="10" w:color="BA9256"/>
      </w:pBdr>
    </w:pPr>
    <w:rPr>
      <w:rFonts w:ascii="Noto Serif CJK SC" w:hAnsi="Noto Serif CJK SC" w:eastAsia="Noto Serif CJK SC"/>
      <w:color w:val="8F1D2B"/>
      <w:sz w:val="25"/>
      <w:szCs w:val="25"/>
    </w:rPr>
  </w:style>
  <w:style w:type="paragraph" w:styleId="Caption">
    <w:name w:val="Caption"/>
    <w:basedOn w:val="Normal"/>
    <w:next w:val="Normal"/>
    <w:pPr>
      <w:spacing w:before="0" w:after="100" w:line="260" w:lineRule="exact"/>
    </w:pPr>
    <w:rPr>
      <w:rFonts w:ascii="Noto Serif CJK SC" w:hAnsi="Noto Serif CJK SC" w:eastAsia="Noto Serif CJK SC"/>
      <w:color w:val="76685B"/>
      <w:sz w:val="17"/>
      <w:szCs w:val="17"/>
    </w:rPr>
  </w:style>
  <w:style w:type="paragraph" w:styleId="Reference">
    <w:name w:val="Reference"/>
    <w:basedOn w:val="Normal"/>
    <w:next w:val="Normal"/>
    <w:pPr>
      <w:spacing w:before="100" w:after="50" w:line="290" w:lineRule="exact"/>
      <w:keepNext/>
    </w:pPr>
    <w:rPr>
      <w:rFonts w:ascii="Noto Serif CJK SC" w:hAnsi="Noto Serif CJK SC" w:eastAsia="Noto Serif CJK SC"/>
      <w:color w:val="302B28"/>
      <w:sz w:val="19"/>
      <w:szCs w:val="19"/>
    </w:rPr>
  </w:style>
  <w:style w:type="paragraph" w:styleId="RefUrl">
    <w:name w:val="RefUrl"/>
    <w:basedOn w:val="Normal"/>
    <w:next w:val="Normal"/>
    <w:pPr>
      <w:spacing w:before="0" w:after="150" w:line="230" w:lineRule="exact"/>
    </w:pPr>
    <w:rPr>
      <w:rFonts w:ascii="Noto Serif CJK SC" w:hAnsi="Noto Serif CJK SC" w:eastAsia="Noto Serif CJK SC"/>
      <w:color w:val="7F333B"/>
      <w:sz w:val="16"/>
      <w:szCs w:val="16"/>
    </w:rPr>
  </w:style>
  <w:style w:type="paragraph" w:styleId="TOCGroup">
    <w:name w:val="TOCGroup"/>
    <w:basedOn w:val="Normal"/>
    <w:next w:val="Normal"/>
    <w:pPr>
      <w:spacing w:before="220" w:after="100" w:line="340" w:lineRule="exact"/>
      <w:keepNext/>
    </w:pPr>
    <w:rPr>
      <w:rFonts w:ascii="Noto Serif CJK SC" w:hAnsi="Noto Serif CJK SC" w:eastAsia="Noto Serif CJK SC"/>
      <w:color w:val="8F1D2B"/>
      <w:sz w:val="24"/>
      <w:szCs w:val="24"/>
      <w:b/>
      <w:bCs/>
    </w:rPr>
  </w:style>
  <w:style w:type="paragraph" w:styleId="TOCRow">
    <w:name w:val="TOCRow"/>
    <w:basedOn w:val="Normal"/>
    <w:next w:val="Normal"/>
    <w:pPr>
      <w:spacing w:before="0" w:after="80" w:line="310" w:lineRule="exact"/>
      <w:tabs>
        <w:tab w:val="left" w:pos="520"/>
        <w:tab w:val="left" w:pos="2440"/>
      </w:tabs>
    </w:pPr>
    <w:rPr>
      <w:rFonts w:ascii="Noto Serif CJK SC" w:hAnsi="Noto Serif CJK SC" w:eastAsia="Noto Serif CJK SC"/>
      <w:color w:val="302B28"/>
      <w:sz w:val="20"/>
      <w:szCs w:val="20"/>
    </w:rPr>
  </w:style>
  <w:style w:type="paragraph" w:styleId="Footer">
    <w:name w:val="Footer"/>
    <w:basedOn w:val="Normal"/>
    <w:next w:val="Normal"/>
    <w:pPr>
      <w:spacing w:before="0" w:after="0" w:line="220" w:lineRule="exact"/>
    </w:pPr>
    <w:rPr>
      <w:rFonts w:ascii="Noto Sans CJK SC" w:hAnsi="Noto Sans CJK SC" w:eastAsia="Noto Sans CJK SC"/>
      <w:color w:val="90796C"/>
      <w:sz w:val="16"/>
      <w:szCs w:val="16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Link4" Type="http://schemas.openxmlformats.org/officeDocument/2006/relationships/hyperlink" Target="https://service.dva.gd.gov.cn/gdylw/gdyw/202409/b9aabcb52e064261a44d4f716fff27b0.shtml" TargetMode="External"/><Relationship Id="rLink5" Type="http://schemas.openxmlformats.org/officeDocument/2006/relationships/hyperlink" Target="https://news.ycwb.com/2019-12/27/content_30422554.htm" TargetMode="External"/><Relationship Id="rLink6" Type="http://schemas.openxmlformats.org/officeDocument/2006/relationships/hyperlink" Target="https://www.hbng.gov.cn/index.php?id=1582" TargetMode="External"/><Relationship Id="rLink7" Type="http://schemas.openxmlformats.org/officeDocument/2006/relationships/hyperlink" Target="https://www.hznews.com/xw/tbbd/200609060083.html" TargetMode="External"/><Relationship Id="rLink8" Type="http://schemas.openxmlformats.org/officeDocument/2006/relationships/hyperlink" Target="https://www.zlb.gov.cn/2021-06/16/c_1211203544.htm" TargetMode="External"/><Relationship Id="rLink9" Type="http://schemas.openxmlformats.org/officeDocument/2006/relationships/hyperlink" Target="https://dangshi.people.com.cn/n1/2021/0713/c436975-32155881.html" TargetMode="External"/><Relationship Id="rLink10" Type="http://schemas.openxmlformats.org/officeDocument/2006/relationships/hyperlink" Target="https://dangshi.people.com.cn/n1/2017/1120/c85037-29656518.html" TargetMode="External"/><Relationship Id="rLink11" Type="http://schemas.openxmlformats.org/officeDocument/2006/relationships/hyperlink" Target="https://cpc.people.com.cn/n1/2016/1113/c64104-28856069.html" TargetMode="External"/><Relationship Id="rLink12" Type="http://schemas.openxmlformats.org/officeDocument/2006/relationships/hyperlink" Target="https://www.mod.gov.cn/gfbw/gfjy_index/16464455.html" TargetMode="External"/><Relationship Id="rLink13" Type="http://schemas.openxmlformats.org/officeDocument/2006/relationships/hyperlink" Target="https://dangshi.people.com.cn/n1/2021/0917/c436975-32229652.html" TargetMode="External"/><Relationship Id="rLink14" Type="http://schemas.openxmlformats.org/officeDocument/2006/relationships/hyperlink" Target="https://dangshi.people.com.cn/n/2014/0107/c85037-24044363.html" TargetMode="External"/><Relationship Id="rLink15" Type="http://schemas.openxmlformats.org/officeDocument/2006/relationships/hyperlink" Target="https://www.macaumemory.mo/entries_16bb550ed6d74d6d8d60fb214e2f84f8" TargetMode="External"/><Relationship Id="rLink16" Type="http://schemas.openxmlformats.org/officeDocument/2006/relationships/hyperlink" Target="https://dangshi.people.com.cn/n1/2019/0617/c85037-31154970.html" TargetMode="External"/><Relationship Id="rLink17" Type="http://schemas.openxmlformats.org/officeDocument/2006/relationships/hyperlink" Target="https://www.macaumuseum.gov.mo/zh-hans/visit/ye-ting" TargetMode="External"/><Relationship Id="rLink18" Type="http://schemas.openxmlformats.org/officeDocument/2006/relationships/hyperlink" Target="https://www.81.cn/js_208592/jdt_208593/10119362.html" TargetMode="External"/><Relationship Id="rLink19" Type="http://schemas.openxmlformats.org/officeDocument/2006/relationships/hyperlink" Target="https://www.81.mil.cn/2018zt/2018-11/30/content_9361596.htm" TargetMode="External"/><Relationship Id="rLink20" Type="http://schemas.openxmlformats.org/officeDocument/2006/relationships/hyperlink" Target="https://www.81.cn/js_208592/16325349.html" TargetMode="External"/><Relationship Id="rLink21" Type="http://schemas.openxmlformats.org/officeDocument/2006/relationships/hyperlink" Target="https://cpc.people.com.cn/n1/2022/1104/c443712-32558750.html" TargetMode="External"/><Relationship Id="rLink22" Type="http://schemas.openxmlformats.org/officeDocument/2006/relationships/hyperlink" Target="https://www.81.mil.cn/yw_208727/16453906.html" TargetMode="External"/></Relationships>
</file>

<file path=docProps/core.xml><?xml version="1.0" encoding="utf-8"?>
<cp:coreProperties xmlns:cp="http://schemas.openxmlformats.org/package/2006/metadata/core-properties" xmlns:dc="http://purl.org/dc/elements/1.1/">
  <dc:title>叶挺将军生平活动轨迹 · 网页文案汇编</dc:title>
  <dc:creator>国防科技大学</dc:creator>
  <dc:description>三个时期、二十个事件；含分节正文、史料摘引、史料说明及参考文献。</dc:description>
  <dc:language>zh-CN</dc:language>
</cp:coreProperties>
</file>