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b/>
          <w:bCs/>
          <w:color w:val="3B6D11"/>
          <w:sz w:val="72"/>
          <w:szCs w:val="72"/>
        </w:rPr>
        <w:t xml:space="preserve">BATC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62036"/>
          <w:sz w:val="32"/>
          <w:szCs w:val="32"/>
        </w:rPr>
        <w:t xml:space="preserve">Bauang Agricultural Trade Center</w:t>
      </w:r>
    </w:p>
    <w:p>
      <w:pPr>
        <w:spacing w:after="480"/>
        <w:jc w:val="center"/>
      </w:pPr>
      <w:r>
        <w:rPr>
          <w:rFonts w:ascii="Calibri" w:cs="Calibri" w:eastAsia="Calibri" w:hAnsi="Calibri"/>
          <w:i/>
          <w:iCs/>
          <w:color w:val="6B7280"/>
          <w:sz w:val="24"/>
          <w:szCs w:val="24"/>
        </w:rPr>
        <w:t xml:space="preserve">Centralized Distribution &amp; Allocation Management System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62036"/>
          <w:sz w:val="28"/>
          <w:szCs w:val="28"/>
        </w:rPr>
        <w:t xml:space="preserve">System Analysis, Improvement Plan &amp; UI/UX Design Direction</w:t>
      </w:r>
    </w:p>
    <w:p>
      <w:pPr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Prepared May 3, 2026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62036"/>
          <w:sz w:val="32"/>
          <w:szCs w:val="32"/>
        </w:rPr>
        <w:t xml:space="preserve">1. Executive Summary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BATC is a role-based agricultural distribution platform built on Django REST Framework and a React 19 / Vite / Tailwind frontend. It models the core domain well — farmers, programs with eligibility criteria, batch-tracked inventory, applications, distributions, feedback, and announcements — and already supports three distinct user surfaces (Admin, Staff, Client/Farmer) with JWT-protected role routing.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What is missing is mostly the layer that turns a clean data model into a system field staff and farmers can actually depend on every day: production-grade infrastructure (Postgres, background jobs, monitoring), client-side application submission, SMS / push notifications, real charts and maps, an accessible localized interface, and a unified design system. Several apps are wired into Django but not into the API (geo, audit, reports lacks serializers), and the public landing page is still the default Vite template.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This document is organized into four parts: (2) System snapshot, (3) Gap analysis across functional, technical, security, and UX dimensions, (4) Prioritized improvements with quick wins, and (5) a recommended UI/UX direction including a design system, information architecture, role-specific layouts, and an accessibility plan tailored for LGU and farmer users.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62036"/>
          <w:sz w:val="32"/>
          <w:szCs w:val="32"/>
        </w:rPr>
        <w:t xml:space="preserve">2. System Snapshot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3B6D11"/>
          <w:sz w:val="26"/>
          <w:szCs w:val="26"/>
        </w:rPr>
        <w:t xml:space="preserve">2.1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Backend: Django 6.0.4 + DRF 3.17, JWT auth (SimpleJWT, 15-min access / 7-day refresh, rotating + blacklist), drf-spectacular for OpenAPI, simple-history for change tracking, django-cryptography for encrypted fields.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Frontend: React 19, Vite 8, TypeScript 6, React Router v7, TanStack Query, Zustand, React Hook Form + Zod, Tailwind 4, Radix UI primitives, lucide-react, sonner.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Database: SQLite (dev), still SQLite in base settings — no Postgres engine declared for production.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Twelve Django apps: core, accounts, geo, farmers, programs, inventory, applications, distribution, announcements, feedback, reports, audit. Of these, geo and audit have no API URLs registered, and reports has no serializers (CSV-only views).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3B6D11"/>
          <w:sz w:val="26"/>
          <w:szCs w:val="26"/>
        </w:rPr>
        <w:t xml:space="preserve">2.2 Domain Model (current)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B6D11"/>
                <w:sz w:val="20"/>
                <w:szCs w:val="20"/>
              </w:rPr>
              <w:t xml:space="preserve">Module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B6D11"/>
                <w:sz w:val="20"/>
                <w:szCs w:val="20"/>
              </w:rPr>
              <w:t xml:space="preserve">Captures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Accounts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User w/ role (ADMIN / STAFF / CLIENT), archive flag.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Farmers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Full RSBSA-style profile: identity, sex, DOB, civil status, education, mobile, 4Ps/PWD/IP, barangay + sitio, livelihood (rice/corn/veg/fruit/livestock/poultry/fishery), farm area (ha), household size, DPA consent.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Programs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Program with status + date window, target barangays (JSON), eligibility criteria (field + operator + value), program-item allocations.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Inventory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Item + category/unit, low-stock threshold, batch-level lot tracking with received &amp; expiry dates, signed StockMovement ledger.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Applications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Farmer-to-program request with status pipeline (Submitted → Under Review → Approved/Rejected → Fulfilled), reviewer audit fields.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Distribution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1:1 with application, status state-machine (Scheduled, Delayed, Rescheduled, Delivered, Out-of-stock, Unavailable) with valid-transition guard, line items tied to batches.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Feedback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Star rating + issue type (General / Damaged / Expired / Wrong Quantity / Wrong Item) with quality-issue alerting.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Announcements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Title/body broadcast to a list of target roles.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Audit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ActionLog model + helper, but no signal hooks — must be called manually.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Reports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CSV-only download views for farmers, distributions, inventory.</w:t>
            </w:r>
          </w:p>
        </w:tc>
      </w:tr>
    </w:tbl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3B6D11"/>
          <w:sz w:val="26"/>
          <w:szCs w:val="26"/>
        </w:rPr>
        <w:t xml:space="preserve">2.3 Frontend Surfaces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Admin</w:t>
      </w:r>
      <w:r>
        <w:rPr>
          <w:rFonts w:ascii="Calibri" w:cs="Calibri" w:eastAsia="Calibri" w:hAnsi="Calibri"/>
          <w:sz w:val="22"/>
          <w:szCs w:val="22"/>
        </w:rPr>
        <w:t xml:space="preserve"> — Dashboard, Users, Farmers, Programs, Applications, Inventory, Distribution, Feedback, Reports, Announcements. 160 px dark navy sidebar.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Staff</w:t>
      </w:r>
      <w:r>
        <w:rPr>
          <w:rFonts w:ascii="Calibri" w:cs="Calibri" w:eastAsia="Calibri" w:hAnsi="Calibri"/>
          <w:sz w:val="22"/>
          <w:szCs w:val="22"/>
        </w:rPr>
        <w:t xml:space="preserve"> — Dashboard, Farmers, Applications, Distribution, Inventory, Users, Feedback, Reports. 44 px icon-only rail with breadcrumb header.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Client (Farmer)</w:t>
      </w:r>
      <w:r>
        <w:rPr>
          <w:rFonts w:ascii="Calibri" w:cs="Calibri" w:eastAsia="Calibri" w:hAnsi="Calibri"/>
          <w:sz w:val="22"/>
          <w:szCs w:val="22"/>
        </w:rPr>
        <w:t xml:space="preserve"> — Home, Programs, Claims, Feedback, Profile. Mobile-style top bar + bottom tab nav.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62036"/>
          <w:sz w:val="32"/>
          <w:szCs w:val="32"/>
        </w:rPr>
        <w:t xml:space="preserve">3. Gap Analysis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Findings are grouped by category and tagged with severity: ⚠ Critical (blocks production / safety), • Major (limits usefulness), · Minor (polish).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3B6D11"/>
          <w:sz w:val="26"/>
          <w:szCs w:val="26"/>
        </w:rPr>
        <w:t xml:space="preserve">3.1 Functional Gaps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⚠ Client cannot submit an application from the portal — ClientLayout exposes home/programs/claims/feedback/profile, but no /app/applications form is wired. The InterventionApplication model exists; the farmer-facing flow does not.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⚠ No notifications channel (SMS / email / push). Filipino farmers depend on SMS; the system has no notification model, no template engine, no provider integration.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• No password reset / forgot-password flow. Users locked out must be reset by an admin.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• No QR-coded claim voucher or pickup verification at distribution — staff cannot scan a farmer to confirm release.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• No printable distribution voucher / acknowledgement receipt template.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• No FEFO (first-expiry-first-out) auto-allocation in distribution despite expiry_date on StockBatch.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• Reports limited to CSV — no PDF, no Excel, no scheduled email reports.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• apps/geo and apps/audit are installed but not exposed via API; barangay choices are hard-coded constants in farmers.constants instead of using the Barangay model.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• No global search across farmers / programs / applications.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· No Tagalog / Ilocano localization despite being a Bauang LGU system.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· No file uploads — no farmer photo, no proof-of-claim signature, no ID attachment.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· No data export with PII redaction toggle (Data Privacy Act compliance gap).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3B6D11"/>
          <w:sz w:val="26"/>
          <w:szCs w:val="26"/>
        </w:rPr>
        <w:t xml:space="preserve">3.2 Technical Gaps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⚠ SQLite is configured even in the base settings — production.py only adjusts security headers, not the database. Concurrent writes during distribution events will degrade.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⚠ JWT is stored in localStorage — XSS-vulnerable. Recommend httpOnly + Secure + SameSite cookies, or at minimum a stricter CSP.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⚠ No tests directory and no CI configuration. Distribution state-transition logic is untested despite being business-critical.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• No background-task runner (Celery + Redis / RQ). Required for SMS, scheduled reports, large CSV exports, batch expiry reminders.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• No Docker / docker-compose. Manual venv + npm setup raises onboarding cost.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• No structured logging, no Sentry / error monitoring, no health-check endpoint beyond DRF defaults.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• No DRF throttling or rate limiting — login endpoint is brute-forceable.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• reports app has no serializers, so OpenAPI schema for those endpoints is incomplete.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• Frontend types/index.ts is hand-written — drift from backend schema is inevitable. Add openapi-typescript codegen.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• src/App.tsx still contains the default Vite + React starter (hero, Vite/React logos, counter). Dead code reachable through unused asset imports.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• Audit log requires manual log_action() calls — no Django signals hook model changes; simple_history is installed but not consistently used.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• Hardcoded BARANGAY_CHOICES in farmers/constants.py duplicates apps/geo intent.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· Color tokens are inlined as hex literals across JSX (#162036, #3B6D11, #639922, #EAF3DE), defeating Tailwind 4 themeability.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· fix_bautista.py one-off script committed at backend root — should be a management command or migration.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3B6D11"/>
          <w:sz w:val="26"/>
          <w:szCs w:val="26"/>
        </w:rPr>
        <w:t xml:space="preserve">3.3 Security &amp; Compliance Gaps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⚠ Brute-force exposure on /auth/login/ — no throttling, no captcha, no lockout.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⚠ DPA (RA 10173) gaps: no data-retention policy, no right-to-erasure endpoint, no PII redaction in CSV exports, no consent withdrawal log.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• No 2FA / OTP — even for admins managing farmer PII.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• Mobile number is unique on Farmer but never verified — duplicate-identity / fraud risk during enrollment.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• CRYPTOGRAPHY_KEY default is None — any encrypted field will silently fail unless env is set; no startup check.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• No audit-trail signals; ActionLog only fires when developers remember to call log_action(). simple_history present but not used in serializers/views.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· Session middleware is enabled but the API is JWT-only — reduce attack surface by removing it from the API path.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3B6D11"/>
          <w:sz w:val="26"/>
          <w:szCs w:val="26"/>
        </w:rPr>
        <w:t xml:space="preserve">3.4 UX Gaps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⚠ Three layouts (Admin dark sidebar, Staff icon rail, Client mobile tabs) use different visual languages — colors, paddings, header conventions all diverge. New staff trained on one will struggle on another.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⚠ Admin has no top header — no breadcrumb, no profile menu, no notifications, no global search, no language switcher.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⚠ Staff icon-only rail (44 px) hides labels behind hover tooltips; on touch devices there is no hover, so labels are invisible.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• Dashboards are stat-card walls — no trend lines, no distribution-status pie, no barangay map, no time-series. Decisions cannot be made from numbers alone.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• No density toggle on data-heavy tables (Farmers, Distribution).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• Skeleton loaders are blank gray boxes; no shimmer or content placeholders.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• Empty states are plain "No X yet" text — no illustration, no primary action.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• Login: no "remember me", no password-visibility toggle, no SSO option, ambiguous identity (username vs mobile-as-username for farmers).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• Body text uses text-xs (12 px) extensively in the admin sidebar — accessibility / older-user readability concern.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• No mobile/responsive layout for Admin or Staff — they assume a desktop, but barangay field staff often work from tablets/phones.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· hero.png imported into App.tsx but unused on real pages — orphaned asset.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62036"/>
          <w:sz w:val="32"/>
          <w:szCs w:val="32"/>
        </w:rPr>
        <w:t xml:space="preserve">4. Prioritized Improvements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Recommended sequencing. P0 = ship before public pilot; P1 = ship before scale; P2 = nice to have once core is stable.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3B6D11"/>
          <w:sz w:val="26"/>
          <w:szCs w:val="26"/>
        </w:rPr>
        <w:t xml:space="preserve">4.1 P0 — Before pilot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B6D11"/>
                <w:sz w:val="20"/>
                <w:szCs w:val="20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B6D11"/>
                <w:sz w:val="20"/>
                <w:szCs w:val="20"/>
              </w:rPr>
              <w:t xml:space="preserve">Why &amp; how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Postgres + Docker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Replace SQLite in production.py; add docker-compose with Postgres, Redis, the Django service, and Vite. Required for concurrent writes during distribution events.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Login throttling + lockout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Use DRF throttling on AnonRate "5/min" for /auth/login/. Add django-axes or simple counter for repeated failures. Required to mitigate credential stuffing.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Client application flow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Add /app/applications: list eligible programs, show ineligibility reasons, submit, view status. Reuse the Step1/Step2/Step3 wizard pattern that already exists for farmer onboarding.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Password reset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Token-based reset by email or SMS OTP. Without this every lockout becomes a help-desk ticket.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Tests for state machine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Pytest coverage for Distribution can_transition_to() and Application status transitions — these are the rules that protect data integrity.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Replace App.tsx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Remove default Vite template; remove unused hero.png, react.svg, vite.svg. Keep only the public landing or redirect to login.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Schema-driven types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Add openapi-typescript script to consume drf-spectacular schema → src/types/api.ts. Drop hand-written types/index.ts.</w:t>
            </w:r>
          </w:p>
        </w:tc>
      </w:tr>
    </w:tbl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3B6D11"/>
          <w:sz w:val="26"/>
          <w:szCs w:val="26"/>
        </w:rPr>
        <w:t xml:space="preserve">4.2 P1 — Before scale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SMS notifications via Semaphore / Movider for: new announcement, distribution scheduled, status change, ready-for-pickup. Run via Celery worker.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Email + PDF reports (WeasyPrint or reportlab); scheduled weekly digest.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FEFO auto-allocation in distribution.services.allocate(): pick batches by ascending expiry_date.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Audit signals: connect post_save on Farmer / Program / Distribution / Application to log_action(). Surface a /admin/audit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Geo wiring: replace BARANGAY_CHOICES with apps/geo Barangay model; add a Leaflet barangay choropleth on Admin Dashboard (farmers per barangay, distributions per barangay).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Trend charts on dashboards (Recharts): farmer registrations / week, distribution status mix, low-stock by category.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Global command palette (Cmd/Ctrl+K) for search across farmers, programs, applications.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In-app notifications drawer + badge count.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Tagalog (and optionally Ilocano) localization via i18next; add a language switcher in the header.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Move JWT from localStorage to httpOnly cookies; add CSP headers and SameSite=Strict.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3B6D11"/>
          <w:sz w:val="26"/>
          <w:szCs w:val="26"/>
        </w:rPr>
        <w:t xml:space="preserve">4.3 P2 — Polish &amp; resilience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QR-coded claim voucher: QR encodes a signed token; staff scans at pickup to confirm release.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2FA / OTP for admin and staff roles.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Sentry + structured JSON logs (structlog).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Density toggle on tables; saved filters.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Offline-friendly farmer wizard (PWA + IndexedDB) for field encoding without signal.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Bulk import for farmers from existing RSBSA spreadsheets, with validation report.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62036"/>
          <w:sz w:val="32"/>
          <w:szCs w:val="32"/>
        </w:rPr>
        <w:t xml:space="preserve">5. UI/UX Best Design Direction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3B6D11"/>
          <w:sz w:val="26"/>
          <w:szCs w:val="26"/>
        </w:rPr>
        <w:t xml:space="preserve">5.1 Design Principles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Clarity over chrome</w:t>
      </w:r>
      <w:r>
        <w:rPr>
          <w:rFonts w:ascii="Calibri" w:cs="Calibri" w:eastAsia="Calibri" w:hAnsi="Calibri"/>
          <w:sz w:val="22"/>
          <w:szCs w:val="22"/>
        </w:rPr>
        <w:t xml:space="preserve"> — Every screen answers "what do I do next?" before it answers "what is happening?". Primary action is always visible without scrolling.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One product, three viewports</w:t>
      </w:r>
      <w:r>
        <w:rPr>
          <w:rFonts w:ascii="Calibri" w:cs="Calibri" w:eastAsia="Calibri" w:hAnsi="Calibri"/>
          <w:sz w:val="22"/>
          <w:szCs w:val="22"/>
        </w:rPr>
        <w:t xml:space="preserve"> — Admin, Staff, and Client are surfaces of the same product. Same tokens, same components, same iconography — only density and entry points change.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Mobile-first for staff too</w:t>
      </w:r>
      <w:r>
        <w:rPr>
          <w:rFonts w:ascii="Calibri" w:cs="Calibri" w:eastAsia="Calibri" w:hAnsi="Calibri"/>
          <w:sz w:val="22"/>
          <w:szCs w:val="22"/>
        </w:rPr>
        <w:t xml:space="preserve"> — Field staff work from phones. Tables collapse to cards; bottom tabs appear under md breakpoint; no hover-only affordances.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Inclusive by default</w:t>
      </w:r>
      <w:r>
        <w:rPr>
          <w:rFonts w:ascii="Calibri" w:cs="Calibri" w:eastAsia="Calibri" w:hAnsi="Calibri"/>
          <w:sz w:val="22"/>
          <w:szCs w:val="22"/>
        </w:rPr>
        <w:t xml:space="preserve"> — Farmer users include older adults, low-vision users, and slow connections. Hit targets ≥ 44 px, body type ≥ 14 px, AA contrast (4.5:1) everywhere, no motion-only feedback.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Local language first</w:t>
      </w:r>
      <w:r>
        <w:rPr>
          <w:rFonts w:ascii="Calibri" w:cs="Calibri" w:eastAsia="Calibri" w:hAnsi="Calibri"/>
          <w:sz w:val="22"/>
          <w:szCs w:val="22"/>
        </w:rPr>
        <w:t xml:space="preserve"> — Tagalog default for the Client portal, English default for Admin/Staff, switchable.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Trustworthy data</w:t>
      </w:r>
      <w:r>
        <w:rPr>
          <w:rFonts w:ascii="Calibri" w:cs="Calibri" w:eastAsia="Calibri" w:hAnsi="Calibri"/>
          <w:sz w:val="22"/>
          <w:szCs w:val="22"/>
        </w:rPr>
        <w:t xml:space="preserve"> — Every status transition shows who, when, and why. Every CSV/PDF export shows a "redacted" badge if PII is hidden.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3B6D11"/>
          <w:sz w:val="26"/>
          <w:szCs w:val="26"/>
        </w:rPr>
        <w:t xml:space="preserve">5.2 Visual System (tokens)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Replace inline hex literals with a single set of CSS variables in src/index.css and a matching Tailwind 4 theme block.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B6D11"/>
                <w:sz w:val="20"/>
                <w:szCs w:val="20"/>
              </w:rPr>
              <w:t xml:space="preserve">Token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B6D11"/>
                <w:sz w:val="20"/>
                <w:szCs w:val="20"/>
              </w:rPr>
              <w:t xml:space="preserve">Value</w:t>
            </w:r>
          </w:p>
        </w:tc>
        <w:tc>
          <w:tcPr>
            <w:tcW w:type="dxa" w:w="4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B6D11"/>
                <w:sz w:val="20"/>
                <w:szCs w:val="20"/>
              </w:rPr>
              <w:t xml:space="preserve">Where used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--color-brand-700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#2F580E</w:t>
            </w:r>
          </w:p>
        </w:tc>
        <w:tc>
          <w:tcPr>
            <w:tcW w:type="dxa" w:w="4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Primary buttons (hover), active nav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--color-brand-600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#3B6D11</w:t>
            </w:r>
          </w:p>
        </w:tc>
        <w:tc>
          <w:tcPr>
            <w:tcW w:type="dxa" w:w="4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Primary buttons, focus ring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--color-brand-100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#EAF3DE</w:t>
            </w:r>
          </w:p>
        </w:tc>
        <w:tc>
          <w:tcPr>
            <w:tcW w:type="dxa" w:w="4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Active nav background, badges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--color-ink-900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#162036</w:t>
            </w:r>
          </w:p>
        </w:tc>
        <w:tc>
          <w:tcPr>
            <w:tcW w:type="dxa" w:w="4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Headings, sidebar (admin)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--color-ink-600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#3B4858</w:t>
            </w:r>
          </w:p>
        </w:tc>
        <w:tc>
          <w:tcPr>
            <w:tcW w:type="dxa" w:w="4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Body copy on light surfaces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--color-clay-500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#C2682E</w:t>
            </w:r>
          </w:p>
        </w:tc>
        <w:tc>
          <w:tcPr>
            <w:tcW w:type="dxa" w:w="4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Warning / pending accents (warmer than amber)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--color-success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#2F7D32</w:t>
            </w:r>
          </w:p>
        </w:tc>
        <w:tc>
          <w:tcPr>
            <w:tcW w:type="dxa" w:w="4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Delivered, fulfilled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--color-danger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#B42318</w:t>
            </w:r>
          </w:p>
        </w:tc>
        <w:tc>
          <w:tcPr>
            <w:tcW w:type="dxa" w:w="4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Quality issues, rejections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--radius-md / lg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8 / 12 px</w:t>
            </w:r>
          </w:p>
        </w:tc>
        <w:tc>
          <w:tcPr>
            <w:tcW w:type="dxa" w:w="4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Cards, inputs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--shadow-card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0 1px 2px rgb(0 0 0 / 0.04)</w:t>
            </w:r>
          </w:p>
        </w:tc>
        <w:tc>
          <w:tcPr>
            <w:tcW w:type="dxa" w:w="4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Stat cards, list rows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font-display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Inter / Manrope</w:t>
            </w:r>
          </w:p>
        </w:tc>
        <w:tc>
          <w:tcPr>
            <w:tcW w:type="dxa" w:w="4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Headings, KPIs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font-sans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Inter</w:t>
            </w:r>
          </w:p>
        </w:tc>
        <w:tc>
          <w:tcPr>
            <w:tcW w:type="dxa" w:w="4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Body, tables</w:t>
            </w:r>
          </w:p>
        </w:tc>
      </w:tr>
    </w:tbl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3B6D11"/>
          <w:sz w:val="26"/>
          <w:szCs w:val="26"/>
        </w:rPr>
        <w:t xml:space="preserve">5.3 Information Architecture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 single AppShell hosts a unified header + collapsible side-nav across Admin and Staff. The Client surface keeps its mobile-first bottom-tab pattern. Header items are consistent: logo + portal label, breadcrumb, global search (Cmd+K), notifications bell, language switcher, profile menu.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62036"/>
          <w:sz w:val="22"/>
          <w:szCs w:val="22"/>
        </w:rPr>
        <w:t xml:space="preserve">Admin nav (collapsible, labels visible by default)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Dashboard · Users · Farmers · Programs · Applications · Inventory · Distribution · Feedback · Reports · Announcements · Audit · Settings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62036"/>
          <w:sz w:val="22"/>
          <w:szCs w:val="22"/>
        </w:rPr>
        <w:t xml:space="preserve">Staff nav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Dashboard · Farmers · Applications · Distribution · Inventory · Feedback · Reports · Announcements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62036"/>
          <w:sz w:val="22"/>
          <w:szCs w:val="22"/>
        </w:rPr>
        <w:t xml:space="preserve">Client (Farmer) tabs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Home · Programs · My Applications · Claims · Feedback · Profile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3B6D11"/>
          <w:sz w:val="26"/>
          <w:szCs w:val="26"/>
        </w:rPr>
        <w:t xml:space="preserve">5.4 Page Pattern Library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 page</w:t>
      </w:r>
      <w:r>
        <w:rPr>
          <w:rFonts w:ascii="Calibri" w:cs="Calibri" w:eastAsia="Calibri" w:hAnsi="Calibri"/>
          <w:sz w:val="22"/>
          <w:szCs w:val="22"/>
        </w:rPr>
        <w:t xml:space="preserve"> — Title + actions row → filter chips (saved filter dropdown) → density toggle → table (desktop) / card stack (mobile) → pagination + page-size selector.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Detail drawer</w:t>
      </w:r>
      <w:r>
        <w:rPr>
          <w:rFonts w:ascii="Calibri" w:cs="Calibri" w:eastAsia="Calibri" w:hAnsi="Calibri"/>
          <w:sz w:val="22"/>
          <w:szCs w:val="22"/>
        </w:rPr>
        <w:t xml:space="preserve"> — Right-side slide-over rather than full route change for record detail; preserves list scroll position.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Wizard</w:t>
      </w:r>
      <w:r>
        <w:rPr>
          <w:rFonts w:ascii="Calibri" w:cs="Calibri" w:eastAsia="Calibri" w:hAnsi="Calibri"/>
          <w:sz w:val="22"/>
          <w:szCs w:val="22"/>
        </w:rPr>
        <w:t xml:space="preserve"> — Stepper with persisted draft (localStorage) so encoders can resume. Already established in Farmer wizard — extend to Application and Program creation.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Confirm dialog</w:t>
      </w:r>
      <w:r>
        <w:rPr>
          <w:rFonts w:ascii="Calibri" w:cs="Calibri" w:eastAsia="Calibri" w:hAnsi="Calibri"/>
          <w:sz w:val="22"/>
          <w:szCs w:val="22"/>
        </w:rPr>
        <w:t xml:space="preserve"> — For destructive or irreversible state changes (mark Delivered, Reject application), require typed confirmation when consequences are non-trivial.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Inline validation</w:t>
      </w:r>
      <w:r>
        <w:rPr>
          <w:rFonts w:ascii="Calibri" w:cs="Calibri" w:eastAsia="Calibri" w:hAnsi="Calibri"/>
          <w:sz w:val="22"/>
          <w:szCs w:val="22"/>
        </w:rPr>
        <w:t xml:space="preserve"> — Field-level errors with icon + message; submit-level summary above the form for screen-reader users.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Toast policy</w:t>
      </w:r>
      <w:r>
        <w:rPr>
          <w:rFonts w:ascii="Calibri" w:cs="Calibri" w:eastAsia="Calibri" w:hAnsi="Calibri"/>
          <w:sz w:val="22"/>
          <w:szCs w:val="22"/>
        </w:rPr>
        <w:t xml:space="preserve"> — Success: 3 s auto-dismiss. Error: persistent with "Retry". Use sonner (already installed).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3B6D11"/>
          <w:sz w:val="26"/>
          <w:szCs w:val="26"/>
        </w:rPr>
        <w:t xml:space="preserve">5.5 Dashboards (worth visiting twice a day)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62036"/>
          <w:sz w:val="22"/>
          <w:szCs w:val="22"/>
        </w:rPr>
        <w:t xml:space="preserve">Admin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Row 1 — KPIs: Total Farmers, Active Programs, Pending Applications (clickable → filter), Distributions Today, Low-Stock Items, Quality Alerts.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Row 2 — Trend: registrations / week (last 12 weeks), applications by status (stacked bar last 8 weeks).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Row 3 — Map: barangay choropleth of farmers OR distributions (toggle), tooltip shows count and quick filter.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Row 4 — Latest announcements + activity log feed.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62036"/>
          <w:sz w:val="22"/>
          <w:szCs w:val="22"/>
        </w:rPr>
        <w:t xml:space="preserve">Staff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Today queue — applications under review assigned to me, distributions scheduled today (sortable by barangay), low-stock items.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My recent activity — last 10 actions, tappable to revisit the record.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62036"/>
          <w:sz w:val="22"/>
          <w:szCs w:val="22"/>
        </w:rPr>
        <w:t xml:space="preserve">Client home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Hero: name + greeting + RSBSA reference; "Your next pickup" card with countdown.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Programs you may qualify for (computed from criteria); "Apply" CTA on each.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Latest announcements; pinned ones highlighted.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3B6D11"/>
          <w:sz w:val="26"/>
          <w:szCs w:val="26"/>
        </w:rPr>
        <w:t xml:space="preserve">5.6 Critical Flows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62036"/>
          <w:sz w:val="22"/>
          <w:szCs w:val="22"/>
        </w:rPr>
        <w:t xml:space="preserve">Farmer onboarding (Staff)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Step 1 Personal → Step 2 Address → Step 3 Farm &amp; livelihood → DPA consent gate → submit. Auto-save draft. Verify mobile via OTP before submit (P1).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62036"/>
          <w:sz w:val="22"/>
          <w:szCs w:val="22"/>
        </w:rPr>
        <w:t xml:space="preserve">Application submission (Client)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From Programs list → eligible programs marked, ineligible ones show the failed criterion. Tap "Apply" → preview entitlements → submit. Status timeline visible afterward.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62036"/>
          <w:sz w:val="22"/>
          <w:szCs w:val="22"/>
        </w:rPr>
        <w:t xml:space="preserve">Distribution day (Staff, mobile)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Open Distribution → filter "Scheduled today, my barangay" → tap row → "Mark Delivered" sheet shows farmer photo, items, FEFO-allocated batches, signature pad → save. State-machine guard prevents invalid transitions.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62036"/>
          <w:sz w:val="22"/>
          <w:szCs w:val="22"/>
        </w:rPr>
        <w:t xml:space="preserve">Quality issue handling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Client files feedback with issue_type=DAMAGED → quality alert badge increments in nav → Admin opens Feedback queue, acknowledges, links to corrective action / replacement distribution.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3B6D11"/>
          <w:sz w:val="26"/>
          <w:szCs w:val="26"/>
        </w:rPr>
        <w:t xml:space="preserve">5.7 Accessibility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Color contrast ≥ 4.5:1 for body, ≥ 3:1 for large/UI; verified with axe / Lighthouse in CI.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All interactive elements reachable by Tab; visible focus ring (--color-brand-600 outline at 2 px).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Form fields have &lt;label for&gt;, &lt;aria-describedby&gt; for error/help text, and required* announced.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Status badges use color + icon + text — never color alone.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Reduced-motion: respect prefers-reduced-motion; disable shimmer skeletons.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Keyboard shortcuts documented in a "?" overlay; Cmd+K opens command palette.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3B6D11"/>
          <w:sz w:val="26"/>
          <w:szCs w:val="26"/>
        </w:rPr>
        <w:t xml:space="preserve">5.8 Localization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i18next with three bundles: en, fil (Tagalog), ilo (Ilocano). Default fil for Client, en for Admin/Staff, switchable.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Format dates with Asia/Manila tz already configured; numbers with Philippine locale (₱ for any monetary fields).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Short, action-first microcopy — "Mag-apply" not "Magsumite ng aplikasyon".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62036"/>
          <w:sz w:val="32"/>
          <w:szCs w:val="32"/>
        </w:rPr>
        <w:t xml:space="preserve">6. Suggested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B6D11"/>
                <w:sz w:val="20"/>
                <w:szCs w:val="20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B6D11"/>
                <w:sz w:val="20"/>
                <w:szCs w:val="20"/>
              </w:rPr>
              <w:t xml:space="preserve">Theme</w:t>
            </w:r>
          </w:p>
        </w:tc>
        <w:tc>
          <w:tcPr>
            <w:tcW w:type="dxa" w:w="5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B6D11"/>
                <w:sz w:val="20"/>
                <w:szCs w:val="20"/>
              </w:rPr>
              <w:t xml:space="preserve">Outcomes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Foundation</w:t>
            </w:r>
          </w:p>
        </w:tc>
        <w:tc>
          <w:tcPr>
            <w:tcW w:type="dxa" w:w="5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Postgres, Docker compose, login throttling, replace App.tsx, design tokens &amp; shared AppShell, openapi-typescript codegen.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Client flow</w:t>
            </w:r>
          </w:p>
        </w:tc>
        <w:tc>
          <w:tcPr>
            <w:tcW w:type="dxa" w:w="5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Application submission, password reset (email OTP), client home redesign, mobile bottom tabs, PWA manifest.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Visibility</w:t>
            </w:r>
          </w:p>
        </w:tc>
        <w:tc>
          <w:tcPr>
            <w:tcW w:type="dxa" w:w="5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Trend charts on dashboards, barangay choropleth, audit signals, audit page, command palette.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Reach</w:t>
            </w:r>
          </w:p>
        </w:tc>
        <w:tc>
          <w:tcPr>
            <w:tcW w:type="dxa" w:w="5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SMS notifications via Celery worker, scheduled weekly PDF report, Tagalog localization.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Assurance</w:t>
            </w:r>
          </w:p>
        </w:tc>
        <w:tc>
          <w:tcPr>
            <w:tcW w:type="dxa" w:w="5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FEFO allocation, QR claim voucher, 2FA for admin/staff, Sentry, accessibility audit + fixes.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Scale</w:t>
            </w:r>
          </w:p>
        </w:tc>
        <w:tc>
          <w:tcPr>
            <w:tcW w:type="dxa" w:w="5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Bulk farmer import, offline farmer wizard, density / saved filters, advanced reports.</w:t>
            </w:r>
          </w:p>
        </w:tc>
      </w:tr>
    </w:tbl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62036"/>
          <w:sz w:val="32"/>
          <w:szCs w:val="32"/>
        </w:rPr>
        <w:t xml:space="preserve">7. Quick Wins (under one day each)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Delete the default Vite content from src/App.tsx and the unused hero.png / react.svg / vite.svg assets.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Promote the inline hex literals (#162036, #3B6D11, #639922, #EAF3DE, #E8F0E0, #1e2f4a, #8aa0bb) to Tailwind theme tokens in index.css.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Add labels under the Staff icon rail at md+ (collapse to icon-only at &lt;md) — solves the touch-no-hover problem.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Add a top header to AdminLayout: breadcrumb, profile menu, logout. Move logout out of the sidebar.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Add DRF throttling: REST_FRAMEWORK["DEFAULT_THROTTLE_CLASSES"] with AnonRateThrottle 5/min on /auth/login/.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Wire drf-spectacular schema endpoint at /api/schema/ and /api/docs/ if not already exposed.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Replace text-xs in nav with text-sm (14 px) — accessibility + readability.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Add password-visibility toggle and "Remember me" checkbox to LoginPage.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Rename fix_bautista.py → apps/core/management/commands/fix_bautista.py.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Render simple Recharts sparklines in StatCard (registrations 12-week, distributions 8-week).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62036"/>
          <w:sz w:val="32"/>
          <w:szCs w:val="32"/>
        </w:rPr>
        <w:t xml:space="preserve">8. Closing Note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The data model and feature scaffolding are in good shape — what BATC needs next is the connective tissue that turns a CRUD app into a system field staff and farmers trust: a unified shell, real notifications, real charts, real maps, accessible localized copy, and the production hardening that lets it run unattended. The proposed P0 sprint is small and high-leverage; everything beyond that is additive.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8"/>
        <w:szCs w:val="18"/>
      </w:rPr>
      <w:t xml:space="preserve">Page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8"/>
        <w:szCs w:val="18"/>
      </w:rPr>
      <w:t xml:space="preserve"> /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7280"/>
        <w:sz w:val="18"/>
        <w:szCs w:val="18"/>
      </w:rPr>
      <w:t xml:space="preserve">BATC — System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Calibri" w:cs="Calibri" w:eastAsia="Calibri" w:hAnsi="Calibri"/>
      <w:b/>
      <w:bCs/>
      <w:color w:val="16203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3B6D1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16203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BATC System Analysis</dc:title>
  <dc:creator>BATC Analysis</dc:creator>
  <cp:lastModifiedBy>Un-named</cp:lastModifiedBy>
  <cp:revision>1</cp:revision>
  <dcterms:created xsi:type="dcterms:W3CDTF">2026-05-03T06:55:12.166Z</dcterms:created>
  <dcterms:modified xsi:type="dcterms:W3CDTF">2026-05-03T06:55:12.166Z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