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Paper Sample</w:t>
      </w:r>
    </w:p>
    <w:p>
      <w:pPr>
        <w:jc w:val="both"/>
      </w:pPr>
      <w:r>
        <w:rPr>
          <w:sz w:val="24"/>
        </w:rPr>
        <w:t>AI systems are reshaping how education is delivered by personalizing learning for each student uniquely. Distributed ledger technologies ensure data consistency through decentralized validation methods. Smart connected devices are gradually embedding themselves into household environments and tracking resource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