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AI_Evolution</w:t>
      </w:r>
    </w:p>
    <w:p>
      <w:pPr>
        <w:jc w:val="both"/>
      </w:pPr>
      <w:r>
        <w:t>Introduction: Artificial intelligence (AI) has emerged as a cornerstone of modern technological progress, specifically reconfiguring the educational landscape by enabling personalized learning paths tailored to individual student needs.</w:t>
        <w:br/>
        <w:br/>
        <w:t>Body 1: At its core, machine learning - a critical subset of AI - leverages sophisticated algorithms to parse vast datasets, identifying patterns that allow systems to improve their predictive accuracy autonomously without being explicitly programmed for every scenario.</w:t>
        <w:br/>
        <w:br/>
        <w:t>Body 2: Modern pedagogy is increasingly incorporating automated assessment tools that provide immediate, actionable feedback. These systems assist lecturers in identifying learning gaps early, allowing for targeted intervention and a more dynamic classroom environment.</w:t>
        <w:br/>
        <w:br/>
        <w:t>Data: Recent longitudinal studies demonstrate a 58% improvement in concept mastery when students utilize adaptive AI tutors, compared to a mere 12% improvement in standard lecture-based settings.</w:t>
        <w:br/>
        <w:br/>
        <w:t>Conclusion: Ultimately, the long-term success of academia hinges on the ethical and strategic integration of these intelligent systems to amplify human potential rather than replace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