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Neural_Nets</w:t>
      </w:r>
    </w:p>
    <w:p>
      <w:pPr>
        <w:jc w:val="both"/>
      </w:pPr>
      <w:r>
        <w:t>Introduction: Artificial neural networks (ANNs) are sophisticated computational models designed to mimic the structural and functional characteristics of biological neural pathways found in the human brain.</w:t>
        <w:br/>
        <w:br/>
        <w:t>Body 1: These systems consist of thousands of interconnected processing nodes arranged in layers. Each connection is weighted, and these weights are fine-tuned during the training process to minimize the deviation from expected results.</w:t>
        <w:br/>
        <w:br/>
        <w:t>Body 2: Advanced techniques such as Deep Learning utilize multiple hidden layers to extract high-level features from raw data, enabling capabilities like facial recognition, natural language processing, and medical diagnosis.</w:t>
        <w:br/>
        <w:br/>
        <w:t>Data: The most advanced Large Language Models (LLMs) currently operate on architectures featuring over 1.5 trillion individual parameters, requiring massive parallel processing power.</w:t>
        <w:br/>
        <w:br/>
        <w:t>Conclusion: As hardware specialized for tensor operations continues to improve, the gap between synthetic pattern matching and human cognitive flexibility is rapidly narrowing.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