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Remote_Compute</w:t>
      </w:r>
    </w:p>
    <w:p>
      <w:pPr>
        <w:jc w:val="both"/>
      </w:pPr>
      <w:r>
        <w:t>Introduction: Using shared remote servers has changed how startups and big companies build their websites by giving them instant access to massive power without having to buy any hardware.</w:t>
        <w:br/>
        <w:br/>
        <w:t>Body 1: Rented power - whether it's for simple file storage or complex math tasks - allows a business to only pay for what they use right now, rather than spending huge amounts of money on their own servers.</w:t>
        <w:br/>
        <w:br/>
        <w:t>Body 2: New ways of building websites that use 'containers' allow developers to update their apps many times a day without causing any crashes for the people visiting the site.</w:t>
        <w:br/>
        <w:br/>
        <w:t>Data: Reports show that over 90% of modern companies now use at least one of the big web-power providers for most of their daily work and customer services.</w:t>
        <w:br/>
        <w:br/>
        <w:t>Conclusion: Moving to these shared web systems is the only way for a modern business to stay fast and competitive in today's global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