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Change Modeling with Machine Learning</w:t>
      </w:r>
    </w:p>
    <w:p>
      <w:pPr>
        <w:pStyle w:val="Heading1"/>
      </w:pPr>
      <w:r>
        <w:t>Abstract</w:t>
      </w:r>
    </w:p>
    <w:p>
      <w:r>
        <w:t>Predictive time-series forecasting of global temperature anomalies...</w:t>
      </w:r>
    </w:p>
    <w:p>
      <w:pPr>
        <w:pStyle w:val="Heading1"/>
      </w:pPr>
      <w:r>
        <w:t>1. Introduction</w:t>
      </w:r>
    </w:p>
    <w:p>
      <w:r>
        <w:t>In this paper, we explore climate change modeling with machine learning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