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in Modern Applications</w:t>
      </w:r>
    </w:p>
    <w:p>
      <w:pPr>
        <w:pStyle w:val="Heading1"/>
      </w:pPr>
      <w:r>
        <w:t>Abstract</w:t>
      </w:r>
    </w:p>
    <w:p>
      <w:r>
        <w:t>This paper explores the various implementations of artificial intelligence and machine learning in modern software engineering. We discuss neural networks, large language models, and their impact on plagiarism detection systems.</w:t>
      </w:r>
    </w:p>
    <w:p>
      <w:pPr>
        <w:pStyle w:val="Heading1"/>
      </w:pPr>
      <w:r>
        <w:t>Introduction</w:t>
      </w:r>
    </w:p>
    <w:p>
      <w:r>
        <w:t>Artificial intelligence has seen rapid growth over the last decade. Transformer models such as BERT and RoBERTa have revolutionized natural language processing tasks. These models are particularly effective in identifying structural syntax changes and semantic similarities between documents, making them ideal for academic integrity systems.</w:t>
      </w:r>
    </w:p>
    <w:p>
      <w:pPr>
        <w:pStyle w:val="Heading1"/>
      </w:pPr>
      <w:r>
        <w:t>Conclusion</w:t>
      </w:r>
    </w:p>
    <w:p>
      <w:r>
        <w:t>In conclusion, modern ML techniques are highly proficient at evaluating text similarity. Future work will focus on improving the robustness of these models against adversarial paraphrasing.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