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 que é a UAB?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333333"/>
          <w:sz w:val="24"/>
          <w:szCs w:val="24"/>
        </w:rPr>
        <w:t>É um programa federal que visa ampliar e interiorizar a oferta de cursos e programas de educação superior, por meio da educação a distância.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/>
          <w:sz w:val="24"/>
          <w:szCs w:val="24"/>
        </w:rPr>
      </w:pPr>
      <w:r>
        <w:rPr>
          <w:rFonts w:eastAsia="Liberation Serif" w:cs="Liberation Serif"/>
          <w:b/>
          <w:sz w:val="24"/>
          <w:szCs w:val="24"/>
        </w:rPr>
        <w:t>O que é um Polo UAB?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333333"/>
          <w:sz w:val="24"/>
          <w:szCs w:val="24"/>
        </w:rPr>
        <w:t>É um local para o desenvolvimento de atividades pedagógicas presenciais, em que os alunos entram em contato com tutores e professores.</w:t>
      </w:r>
    </w:p>
    <w:p>
      <w:pPr>
        <w:pStyle w:val="Normal"/>
        <w:rPr>
          <w:rFonts w:ascii="Liberation Serif" w:hAnsi="Liberation Serif" w:eastAsia="Liberation Serif" w:cs="Liberation Serif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Liberation Serif" w:cs="Liberation Serif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Quem é o mantenedor do Polo UAB?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>A Prefeitura Municipal.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Qual a infraestrutura do Polo?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>O Polo oferece, sala de coordenação, secretaria, sala de tutoria, salas de aula, laboratórios de informática e biblioteca.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Qual a prioridade dos cursos nos Polos UAB?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A </w:t>
      </w:r>
      <w:r>
        <w:rPr>
          <w:rFonts w:eastAsia="Times New Roman" w:cs="Times New Roman" w:ascii="Times New Roman" w:hAnsi="Times New Roman"/>
          <w:color w:val="333333"/>
        </w:rPr>
        <w:t>prioridade é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a formação de professores em efetivo exercício na educação básica pública, mas que ainda não possuem graduação, além de proporcionar formação continuada àqueles já graduados.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Quais os objetivos do programa UAB?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Os principais objetivos deste programa são: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50"/>
        <w:ind w:left="707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oportunizar a oferta de cursos para dirigentes, gestores e outros profissionais da educação básica da rede pública;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50"/>
        <w:ind w:left="707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reduzir as desigualdades na oferta de ensino superior e desenvolver um amplo sistema nacional de educação superior a distância.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50"/>
        <w:ind w:left="707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formar professores e outros profissionais de educação nas áreas da diversidade;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tabs>
          <w:tab w:val="clear" w:pos="720"/>
          <w:tab w:val="left" w:pos="0" w:leader="none"/>
        </w:tabs>
        <w:spacing w:lineRule="auto" w:line="276" w:before="0" w:after="150"/>
        <w:ind w:left="707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3333"/>
          <w:position w:val="0"/>
          <w:sz w:val="24"/>
          <w:sz w:val="24"/>
          <w:szCs w:val="24"/>
          <w:u w:val="none"/>
          <w:shd w:fill="auto" w:val="clear"/>
          <w:vertAlign w:val="baseline"/>
        </w:rPr>
        <w:t>disseminação e desenvolvimento de metodologias educacionais de inserção dos temas de áreas como educação de jovens e adultos, educação ambiental, educação patrimonial, educação para os direitos humanos, educação das relações étnico-raciais, de gênero e orientação sexual e temas da atualidade no cotidiano das práticas das redes de ensino pública e privada de educação básica no Brasil.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Os cursos são gratuitos?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Os cursos de </w:t>
      </w:r>
      <w:r>
        <w:rPr>
          <w:rFonts w:eastAsia="Times New Roman" w:cs="Times New Roman" w:ascii="Times New Roman" w:hAnsi="Times New Roman"/>
          <w:color w:val="333333"/>
        </w:rPr>
        <w:t>graduação sim ,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o candidato paga somente a inscrição para o vestibular. Já, os cursos de</w:t>
      </w:r>
      <w:r>
        <w:rPr>
          <w:rFonts w:eastAsia="Times New Roman" w:cs="Times New Roman" w:ascii="Times New Roman" w:hAnsi="Times New Roman"/>
          <w:color w:val="333333"/>
        </w:rPr>
        <w:t xml:space="preserve"> pós graduação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, fica a critério </w:t>
      </w:r>
      <w:r>
        <w:rPr>
          <w:rFonts w:eastAsia="Times New Roman" w:cs="Times New Roman" w:ascii="Times New Roman" w:hAnsi="Times New Roman"/>
          <w:color w:val="333333"/>
        </w:rPr>
        <w:t>da Universidade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a cobrança de mensalidade ou não mas, até o momento, todos os cursos oferecidos são gratuitos.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Qual o tempo de duração?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>O mesmo tempo da duração dos cursos de graduação, são de 8 a 10 semestres dependendo do curso</w:t>
      </w:r>
      <w:r>
        <w:rPr>
          <w:rFonts w:eastAsia="Times New Roman" w:cs="Times New Roman" w:ascii="Times New Roman" w:hAnsi="Times New Roman"/>
          <w:color w:val="333333"/>
        </w:rPr>
        <w:t>, já os de pós, são de 18 a 24 meses.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Qual a forma de ingresso?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>A universidade que oferece o curso pode optar por vestibular ou pela nota do ENEM.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Qual período do ano os editais são publicados?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Não existe uma data específica, pode ser no início, no meio ou no final do ano. Os cursos </w:t>
      </w:r>
      <w:r>
        <w:rPr>
          <w:rFonts w:eastAsia="Times New Roman" w:cs="Times New Roman" w:ascii="Times New Roman" w:hAnsi="Times New Roman"/>
          <w:color w:val="333333"/>
        </w:rPr>
        <w:t>têm início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no primeiro ou segundo semestre, assim, o edital é divulgado em torno de 3 a 4 meses antes para que haja tempo de divulgação e  realização do processo seletivo </w:t>
      </w:r>
      <w:r>
        <w:rPr>
          <w:rFonts w:eastAsia="Times New Roman" w:cs="Times New Roman" w:ascii="Times New Roman" w:hAnsi="Times New Roman"/>
          <w:color w:val="333333"/>
        </w:rPr>
        <w:t>e para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 as matrículas.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 xml:space="preserve">Os cursos são oferecidos  por universidades </w:t>
      </w:r>
      <w:r>
        <w:rPr>
          <w:rFonts w:eastAsia="Times New Roman" w:cs="Times New Roman" w:ascii="Times New Roman" w:hAnsi="Times New Roman"/>
          <w:b/>
          <w:color w:val="333333"/>
        </w:rPr>
        <w:t>públicas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 xml:space="preserve"> e privadas?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 xml:space="preserve">Pelo sistema UAB, somente por universidades </w:t>
      </w:r>
      <w:r>
        <w:rPr>
          <w:rFonts w:eastAsia="Times New Roman" w:cs="Times New Roman" w:ascii="Times New Roman" w:hAnsi="Times New Roman"/>
          <w:color w:val="333333"/>
        </w:rPr>
        <w:t>públicas.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333333"/>
          <w:sz w:val="24"/>
          <w:szCs w:val="24"/>
        </w:rPr>
        <w:t>Posso estar matriculado em dois cursos simultaneamente?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  <w:t>Se forem duas especializações ou uma graduação e uma especialização sim, mas graduação não pode. Precisa concluir uma para se matricular em outra.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333333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/>
          <w:i w:val="false"/>
          <w:i w:val="false"/>
          <w:caps w:val="false"/>
          <w:smallCaps w:val="false"/>
          <w:color w:val="333333"/>
          <w:sz w:val="24"/>
          <w:szCs w:val="24"/>
        </w:rPr>
      </w:pPr>
      <w:r>
        <w:rPr>
          <w:rFonts w:eastAsia="Liberation Serif" w:cs="Liberation Serif"/>
          <w:b/>
          <w:i w:val="false"/>
          <w:caps w:val="false"/>
          <w:smallCaps w:val="false"/>
          <w:color w:val="333333"/>
          <w:sz w:val="24"/>
          <w:szCs w:val="24"/>
        </w:rPr>
        <w:t>Como é estudar na UAB?</w:t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color w:val="202124"/>
          <w:sz w:val="24"/>
          <w:szCs w:val="24"/>
        </w:rPr>
        <w:t>Estudar na Universidade Aberta (UAB) não é fácil: exige muita motivação, organização e disciplina. Mas tem inúmeras vantagens: sobretudo a possibilidade de gerir o tempo, conciliar os estudos com as obrigações familiares e profissionais.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l"/>
      <w:lvlJc w:val="left"/>
      <w:pPr>
        <w:ind w:left="707" w:hanging="0"/>
      </w:pPr>
      <w:rPr>
        <w:rFonts w:ascii="Wingdings" w:hAnsi="Wingdings" w:cs="Wingdings" w:hint="default"/>
      </w:rPr>
    </w:lvl>
    <w:lvl w:ilvl="1">
      <w:start w:val="1"/>
      <w:numFmt w:val="bullet"/>
      <w:lvlText w:val="l"/>
      <w:lvlJc w:val="left"/>
      <w:pPr>
        <w:ind w:left="1414" w:hanging="283"/>
      </w:pPr>
      <w:rPr>
        <w:rFonts w:ascii="Wingdings" w:hAnsi="Wingdings" w:cs="Wingdings" w:hint="default"/>
      </w:rPr>
    </w:lvl>
    <w:lvl w:ilvl="2">
      <w:start w:val="1"/>
      <w:numFmt w:val="bullet"/>
      <w:lvlText w:val="l"/>
      <w:lvlJc w:val="left"/>
      <w:pPr>
        <w:ind w:left="2121" w:hanging="283"/>
      </w:pPr>
      <w:rPr>
        <w:rFonts w:ascii="Wingdings" w:hAnsi="Wingdings" w:cs="Wingdings" w:hint="default"/>
      </w:rPr>
    </w:lvl>
    <w:lvl w:ilvl="3">
      <w:start w:val="1"/>
      <w:numFmt w:val="bullet"/>
      <w:lvlText w:val="l"/>
      <w:lvlJc w:val="left"/>
      <w:pPr>
        <w:ind w:left="2828" w:hanging="283"/>
      </w:pPr>
      <w:rPr>
        <w:rFonts w:ascii="Wingdings" w:hAnsi="Wingdings" w:cs="Wingdings" w:hint="default"/>
      </w:rPr>
    </w:lvl>
    <w:lvl w:ilvl="4">
      <w:start w:val="1"/>
      <w:numFmt w:val="bullet"/>
      <w:lvlText w:val="l"/>
      <w:lvlJc w:val="left"/>
      <w:pPr>
        <w:ind w:left="3535" w:hanging="283"/>
      </w:pPr>
      <w:rPr>
        <w:rFonts w:ascii="Wingdings" w:hAnsi="Wingdings" w:cs="Wingdings" w:hint="default"/>
      </w:rPr>
    </w:lvl>
    <w:lvl w:ilvl="5">
      <w:start w:val="1"/>
      <w:numFmt w:val="bullet"/>
      <w:lvlText w:val="l"/>
      <w:lvlJc w:val="left"/>
      <w:pPr>
        <w:ind w:left="4242" w:hanging="283"/>
      </w:pPr>
      <w:rPr>
        <w:rFonts w:ascii="Wingdings" w:hAnsi="Wingdings" w:cs="Wingdings" w:hint="default"/>
      </w:rPr>
    </w:lvl>
    <w:lvl w:ilvl="6">
      <w:start w:val="1"/>
      <w:numFmt w:val="bullet"/>
      <w:lvlText w:val="l"/>
      <w:lvlJc w:val="left"/>
      <w:pPr>
        <w:ind w:left="4949" w:hanging="283"/>
      </w:pPr>
      <w:rPr>
        <w:rFonts w:ascii="Wingdings" w:hAnsi="Wingdings" w:cs="Wingdings" w:hint="default"/>
      </w:rPr>
    </w:lvl>
    <w:lvl w:ilvl="7">
      <w:start w:val="1"/>
      <w:numFmt w:val="bullet"/>
      <w:lvlText w:val="l"/>
      <w:lvlJc w:val="left"/>
      <w:pPr>
        <w:ind w:left="5656" w:hanging="282"/>
      </w:pPr>
      <w:rPr>
        <w:rFonts w:ascii="Wingdings" w:hAnsi="Wingdings" w:cs="Wingdings" w:hint="default"/>
      </w:rPr>
    </w:lvl>
    <w:lvl w:ilvl="8">
      <w:start w:val="1"/>
      <w:numFmt w:val="bullet"/>
      <w:lvlText w:val="l"/>
      <w:lvlJc w:val="left"/>
      <w:pPr>
        <w:ind w:left="6363" w:hanging="283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otexto">
    <w:name w:val="Body Text"/>
    <w:basedOn w:val="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jrNSnRGWRSVOTRwa7EqeYdVWqbQ==">AMUW2mXWoLhiPcEQJk21+HJlwcLMXbc4bYbwbILIz8x5Aeh96rCg86tB5tDu1iceoTVaNV8L3LwkPnwWnAphUczg4DA187Htdu+1fp7FOdaQ9w9UURX4jaE=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2</Pages>
  <Words>489</Words>
  <Characters>2512</Characters>
  <CharactersWithSpaces>2971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2022-10-21T13:46:45Z</dcterms:created>
  <dc:creator/>
  <dc:description/>
  <dc:language>pt-BR</dc:language>
  <cp:lastModifiedBy/>
  <cp:revision>0</cp:revision>
  <dc:subject/>
  <dc:title/>
</cp:coreProperties>
</file>