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基于Kronos增强的高频量化投资与风险预测模型研究方案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（融合 K 线基础模型 + 高频 tick 时序 + 市场微观结构，对标 Sundial、Moirai、GIFT‑Eval，可直接用于课题 / 论文 / 项目申报）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一、研究背景与问题提出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研究背景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时间序列基础模型（Time‑Series Foundation Model, TSFM）如 Kronos、Chronos、Moirai 已在</w:t>
      </w:r>
      <w:r>
        <w:rPr>
          <w:rFonts w:eastAsia="等线" w:ascii="Arial" w:cs="Arial" w:hAnsi="Arial"/>
          <w:b w:val="true"/>
          <w:sz w:val="22"/>
        </w:rPr>
        <w:t>日线级 K 线预测、多资产时序建模</w:t>
      </w:r>
      <w:r>
        <w:rPr>
          <w:rFonts w:eastAsia="等线" w:ascii="Arial" w:cs="Arial" w:hAnsi="Arial"/>
          <w:sz w:val="22"/>
        </w:rPr>
        <w:t>上展现强大零样本 / 少样本能力，验证了时序领域的 Scaling Law。但现有 Kronos 类模型</w:t>
      </w:r>
      <w:r>
        <w:rPr>
          <w:rFonts w:eastAsia="等线" w:ascii="Arial" w:cs="Arial" w:hAnsi="Arial"/>
          <w:b w:val="true"/>
          <w:sz w:val="22"/>
        </w:rPr>
        <w:t>仅基于低频 K 线（1min / 日线）建模</w:t>
      </w:r>
      <w:r>
        <w:rPr>
          <w:rFonts w:eastAsia="等线" w:ascii="Arial" w:cs="Arial" w:hAnsi="Arial"/>
          <w:sz w:val="22"/>
        </w:rPr>
        <w:t>，缺失</w:t>
      </w:r>
      <w:r>
        <w:rPr>
          <w:rFonts w:eastAsia="等线" w:ascii="Arial" w:cs="Arial" w:hAnsi="Arial"/>
          <w:b w:val="true"/>
          <w:sz w:val="22"/>
        </w:rPr>
        <w:t>tick 级逐笔成交、盘口深度、订单流、冲击成本</w:t>
      </w:r>
      <w:r>
        <w:rPr>
          <w:rFonts w:eastAsia="等线" w:ascii="Arial" w:cs="Arial" w:hAnsi="Arial"/>
          <w:sz w:val="22"/>
        </w:rPr>
        <w:t>等高频微观结构信息，无法刻画价格短期博弈、流动性突变、闪崩等关键风险。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在高频量化场景中：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 K 线模型忽略</w:t>
      </w:r>
      <w:r>
        <w:rPr>
          <w:rFonts w:eastAsia="等线" w:ascii="Arial" w:cs="Arial" w:hAnsi="Arial"/>
          <w:b w:val="true"/>
          <w:sz w:val="22"/>
        </w:rPr>
        <w:t>订单簿动态、买卖盘压力、成交时序、撤单行为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风险预测多依赖波动率、VaR 等事后指标，缺乏</w:t>
      </w:r>
      <w:r>
        <w:rPr>
          <w:rFonts w:eastAsia="等线" w:ascii="Arial" w:cs="Arial" w:hAnsi="Arial"/>
          <w:b w:val="true"/>
          <w:sz w:val="22"/>
        </w:rPr>
        <w:t>事前微观结构驱动的极端风险预警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自回归（AR）范式存在误差累积，扩散 / 流匹配范式在高频时序上的适用性未被验证；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缺少统一框架实现</w:t>
      </w:r>
      <w:r>
        <w:rPr>
          <w:rFonts w:eastAsia="等线" w:ascii="Arial" w:cs="Arial" w:hAnsi="Arial"/>
          <w:b w:val="true"/>
          <w:sz w:val="22"/>
        </w:rPr>
        <w:t>高频选股择时、收益预测、尾部风险预警、反事实干预评估</w:t>
      </w:r>
      <w:r>
        <w:rPr>
          <w:rFonts w:eastAsia="等线" w:ascii="Arial" w:cs="Arial" w:hAnsi="Arial"/>
          <w:sz w:val="22"/>
        </w:rPr>
        <w:t>一体化建模。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因此，本研究以</w:t>
      </w:r>
      <w:r>
        <w:rPr>
          <w:rFonts w:eastAsia="等线" w:ascii="Arial" w:cs="Arial" w:hAnsi="Arial"/>
          <w:b w:val="true"/>
          <w:sz w:val="22"/>
        </w:rPr>
        <w:t>Kronos K 线基础模型为底座</w:t>
      </w:r>
      <w:r>
        <w:rPr>
          <w:rFonts w:eastAsia="等线" w:ascii="Arial" w:cs="Arial" w:hAnsi="Arial"/>
          <w:sz w:val="22"/>
        </w:rPr>
        <w:t>，融合高频 tick 时序与市场微观结构特征，构建面向高频市场的时序基础模型，实现量化交易信号生成 + 极端风险精准预测。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核心科学问题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如何将 tick 级微观结构特征有效融合进 Kronos 低频 K 线预训练框架，实现跨频率时序对齐与联合表征？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自回归 AR、扩散 Diffusion、流匹配 TimeFlow 三种范式，在高频量化收益预测与尾部风险建模上的优劣与适用边界？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如何基于增强 Kronos 模型开展</w:t>
      </w:r>
      <w:r>
        <w:rPr>
          <w:rFonts w:eastAsia="等线" w:ascii="Arial" w:cs="Arial" w:hAnsi="Arial"/>
          <w:b w:val="true"/>
          <w:sz w:val="22"/>
        </w:rPr>
        <w:t>反事实时序推理</w:t>
      </w:r>
      <w:r>
        <w:rPr>
          <w:rFonts w:eastAsia="等线" w:ascii="Arial" w:cs="Arial" w:hAnsi="Arial"/>
          <w:sz w:val="22"/>
        </w:rPr>
        <w:t>，评估流动性冲击、大单交易、政策事件对股价波动与风险的因果效应？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增强后模型在实盘高频回测、极端风险预警上是否显著优于传统模型与原生 Kronos？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二、相关理论与技术基础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Kronos 时序基础模型</w:t>
      </w:r>
      <w:r>
        <w:rPr>
          <w:rFonts w:eastAsia="等线" w:ascii="Arial" w:cs="Arial" w:hAnsi="Arial"/>
          <w:sz w:val="22"/>
        </w:rPr>
        <w:t>：基于 Transformer 的通用时序预训练模型，支持多资产、多频率 K 线输入，具备长时序依赖建模、零样本迁移能力；原生以 OHLCV 低频 K 线为输入，缺少微观结构维度。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市场微观结构</w:t>
      </w:r>
      <w:r>
        <w:rPr>
          <w:rFonts w:eastAsia="等线" w:ascii="Arial" w:cs="Arial" w:hAnsi="Arial"/>
          <w:sz w:val="22"/>
        </w:rPr>
        <w:t>：订单簿深度、买卖价差、有效价差、订单流不平衡 OFI、冲击成本、交易活跃度、撤单率、盘口斜率、波动率聚集。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时序建模范式</w:t>
      </w:r>
      <w:r>
        <w:rPr>
          <w:rFonts w:eastAsia="等线" w:ascii="Arial" w:cs="Arial" w:hAnsi="Arial"/>
          <w:sz w:val="22"/>
        </w:rPr>
        <w:t>：自回归 AR、扩散模型 Diffusion、流匹配 TimeFlow（Sundial 核心），用于概率收益与风险生成。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因果反事实推理</w:t>
      </w:r>
      <w:r>
        <w:rPr>
          <w:rFonts w:eastAsia="等线" w:ascii="Arial" w:cs="Arial" w:hAnsi="Arial"/>
          <w:sz w:val="22"/>
        </w:rPr>
        <w:t>：结构时间序列、合成控制法、Do‑Calculus，用于评估干预事件的风险与收益效应。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高频量化</w:t>
      </w:r>
      <w:r>
        <w:rPr>
          <w:rFonts w:eastAsia="等线" w:ascii="Arial" w:cs="Arial" w:hAnsi="Arial"/>
          <w:sz w:val="22"/>
        </w:rPr>
        <w:t>：日内择时、趋势拐点识别、多因子选股、高频做市策略、尾部风险（闪崩、流动性枯竭）预测。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三、总体研究框架与模型设计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整体架构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Kronos 底座 + 高频微观结构编码器 + 跨频率融合模块 + 多任务头（收益预测 / 交易信号 / 风险预测 / 反事实推理）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模块 1：数据预处理与多尺度时序构建</w:t>
      </w:r>
      <w:bookmarkEnd w:id="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低频 K 线序列</w:t>
      </w:r>
      <w:r>
        <w:rPr>
          <w:rFonts w:eastAsia="等线" w:ascii="Arial" w:cs="Arial" w:hAnsi="Arial"/>
          <w:sz w:val="22"/>
        </w:rPr>
        <w:t>：复用 Kronos 原生输入，5min/1min OHLCV、技术指标（MACD、RSI、动量、波动率）。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高频 tick 与微观结构序列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逐笔成交：价格、成交量、成交方向、时间戳；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订单簿特征：买卖五档深度、盘口价差、OFI 订单流不平衡、深度斜率、撤单频率；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高频衍生特征：瞬时波动率、流动性冲击、大单占比、盘口压力指数、买卖盘动量。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时序对齐</w:t>
      </w:r>
      <w:r>
        <w:rPr>
          <w:rFonts w:eastAsia="等线" w:ascii="Arial" w:cs="Arial" w:hAnsi="Arial"/>
          <w:sz w:val="22"/>
        </w:rPr>
        <w:t>：将 tick 级高频特征聚合至 1min 粒度，与 K 线时序对齐；使用</w:t>
      </w:r>
      <w:r>
        <w:rPr>
          <w:rFonts w:eastAsia="等线" w:ascii="Arial" w:cs="Arial" w:hAnsi="Arial"/>
          <w:b w:val="true"/>
          <w:sz w:val="22"/>
        </w:rPr>
        <w:t>多尺度 Patch 嵌入</w:t>
      </w:r>
      <w:r>
        <w:rPr>
          <w:rFonts w:eastAsia="等线" w:ascii="Arial" w:cs="Arial" w:hAnsi="Arial"/>
          <w:sz w:val="22"/>
        </w:rPr>
        <w:t>，实现低频 K 线 Patch 与高频微观 Patch 联合编码。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模块 2：基于 Kronos 的高频增强编码器</w:t>
      </w:r>
      <w:bookmarkEnd w:id="7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主干网络复用 Kronos 预训练权重</w:t>
      </w:r>
      <w:r>
        <w:rPr>
          <w:rFonts w:eastAsia="等线" w:ascii="Arial" w:cs="Arial" w:hAnsi="Arial"/>
          <w:sz w:val="22"/>
        </w:rPr>
        <w:t>，冻结底层 K 线表征层，保证通用时序能力。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新增高频微观结构专用 Encoder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采用 PatchTST 式时序分块，对 tick 聚合后的微观特征序列编码；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引入</w:t>
      </w:r>
      <w:r>
        <w:rPr>
          <w:rFonts w:eastAsia="等线" w:ascii="Arial" w:cs="Arial" w:hAnsi="Arial"/>
          <w:b w:val="true"/>
          <w:sz w:val="22"/>
        </w:rPr>
        <w:t>因果 RoPE 位置编码</w:t>
      </w:r>
      <w:r>
        <w:rPr>
          <w:rFonts w:eastAsia="等线" w:ascii="Arial" w:cs="Arial" w:hAnsi="Arial"/>
          <w:sz w:val="22"/>
        </w:rPr>
        <w:t>，强化时间先后顺序；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引入双向注意力捕捉盘口买卖博弈关系。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跨模态 / 跨频率融合模块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采用交叉注意力机制，实现</w:t>
      </w:r>
      <w:r>
        <w:rPr>
          <w:rFonts w:eastAsia="等线" w:ascii="Arial" w:cs="Arial" w:hAnsi="Arial"/>
          <w:b w:val="true"/>
          <w:sz w:val="22"/>
        </w:rPr>
        <w:t>K 线全局趋势信息 ↔ 微观结构短期博弈信息</w:t>
      </w:r>
      <w:r>
        <w:rPr>
          <w:rFonts w:eastAsia="等线" w:ascii="Arial" w:cs="Arial" w:hAnsi="Arial"/>
          <w:sz w:val="22"/>
        </w:rPr>
        <w:t>双向交互，解决高低频时序语义鸿沟。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模块 3：时序生成范式对比与选型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在增强 Kronos 上实现三种范式并对比：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AR 自回归范式</w:t>
      </w:r>
      <w:r>
        <w:rPr>
          <w:rFonts w:eastAsia="等线" w:ascii="Arial" w:cs="Arial" w:hAnsi="Arial"/>
          <w:sz w:val="22"/>
        </w:rPr>
        <w:t>：逐时刻预测下一期收益、波动率，适合稳定收益预测；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Diffusion 扩散范式</w:t>
      </w:r>
      <w:r>
        <w:rPr>
          <w:rFonts w:eastAsia="等线" w:ascii="Arial" w:cs="Arial" w:hAnsi="Arial"/>
          <w:sz w:val="22"/>
        </w:rPr>
        <w:t>：多步去噪生成多路径收益分布，刻画不确定性；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TimeFlow 流匹配范式（借鉴 Sundial）</w:t>
      </w:r>
      <w:r>
        <w:rPr>
          <w:rFonts w:eastAsia="等线" w:ascii="Arial" w:cs="Arial" w:hAnsi="Arial"/>
          <w:sz w:val="22"/>
        </w:rPr>
        <w:t>：直接建模连续时序分布，适合高频极端尾部风险建模。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模块 4：多任务预测头（高频量化 + 风险）</w:t>
      </w:r>
      <w:bookmarkEnd w:id="9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收益预测头</w:t>
      </w:r>
      <w:r>
        <w:rPr>
          <w:rFonts w:eastAsia="等线" w:ascii="Arial" w:cs="Arial" w:hAnsi="Arial"/>
          <w:sz w:val="22"/>
        </w:rPr>
        <w:t>：日内收益率、多步收益预测、分位数收益分布；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量化交易信号头</w:t>
      </w:r>
      <w:r>
        <w:rPr>
          <w:rFonts w:eastAsia="等线" w:ascii="Arial" w:cs="Arial" w:hAnsi="Arial"/>
          <w:sz w:val="22"/>
        </w:rPr>
        <w:t>：趋势拐点、买卖点、择时概率、多因子打分；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风险预测头</w:t>
      </w:r>
      <w:r>
        <w:rPr>
          <w:rFonts w:eastAsia="等线" w:ascii="Arial" w:cs="Arial" w:hAnsi="Arial"/>
          <w:sz w:val="22"/>
        </w:rPr>
        <w:t>：瞬时波动率、VaR、ES、闪崩概率、流动性枯竭预警；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反事实推理头</w:t>
      </w:r>
      <w:r>
        <w:rPr>
          <w:rFonts w:eastAsia="等线" w:ascii="Arial" w:cs="Arial" w:hAnsi="Arial"/>
          <w:sz w:val="22"/>
        </w:rPr>
        <w:t>：模拟 “大单撤单、流动性收紧、加息、财报冲击” 下的价格与风险反事实路径。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模块 5：训练与预训练策略</w:t>
      </w:r>
      <w:bookmarkEnd w:id="10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第一阶段：复用 Kronos 权重，在 A 股 / 美股 K 线数据上微调；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第二阶段：加入高频 tick + 微观结构数据，</w:t>
      </w:r>
      <w:r>
        <w:rPr>
          <w:rFonts w:eastAsia="等线" w:ascii="Arial" w:cs="Arial" w:hAnsi="Arial"/>
          <w:b w:val="true"/>
          <w:sz w:val="22"/>
        </w:rPr>
        <w:t>联合预训练</w:t>
      </w:r>
      <w:r>
        <w:rPr>
          <w:rFonts w:eastAsia="等线" w:ascii="Arial" w:cs="Arial" w:hAnsi="Arial"/>
          <w:sz w:val="22"/>
        </w:rPr>
        <w:t>高低频特征；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第三阶段：多任务联合训练，损失函数 = 收益损失 + 风险损失 + 交易信号损失 + 分布对齐损失；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正则化：高频噪声强，加入时序 dropout、噪声鲁棒损失、异常值约束。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四、数据集构建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 基础 K 线数据（Kronos 原生）</w:t>
      </w:r>
      <w:bookmarkEnd w:id="12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国内：Tushare A 股 1min/5min K 线、指数、ETF；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海外：Yahoo Finance、Alpha Vantage 美股、期货；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加密货币：Binance 1min K 线（用于泛化验证）。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 高频 tick 与微观结构数据</w:t>
      </w:r>
      <w:bookmarkEnd w:id="13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国内：Wind 高频 tick、盘口五档数据、逐笔成交；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海外：TAQ 美股 tick 数据、订单簿深度；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期货：TickData 期货 tick 与盘口数据。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 评测基准</w:t>
      </w:r>
      <w:bookmarkEnd w:id="14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对标通用基准：GIFT‑Eval、Sundial 评测集；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自建</w:t>
      </w:r>
      <w:r>
        <w:rPr>
          <w:rFonts w:eastAsia="等线" w:ascii="Arial" w:cs="Arial" w:hAnsi="Arial"/>
          <w:b w:val="true"/>
          <w:sz w:val="22"/>
        </w:rPr>
        <w:t>高频金融时序评测集 HF‑FinTS</w:t>
      </w:r>
      <w:r>
        <w:rPr>
          <w:rFonts w:eastAsia="等线" w:ascii="Arial" w:cs="Arial" w:hAnsi="Arial"/>
          <w:sz w:val="22"/>
        </w:rPr>
        <w:t>：包含 tick + 微观结构 + K 线，覆盖 A 股、美股、期货、加密货币，用于 Scaling Law 验证与模型对比。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五、研究内容与实验设计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研究内容 1：高低频时序融合有效性验证</w:t>
      </w:r>
      <w:bookmarkEnd w:id="16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消融实验：仅 Kronos、仅微观结构、Kronos + 微观结构；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对比指标：MAE、RMSE、收益预测夏普比率、风险预警 AUC。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研究内容 2：三种生成范式在高频金融的对比</w:t>
      </w:r>
      <w:bookmarkEnd w:id="17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 AR / Diffusion / TimeFlow 在：收益预测、极端风险、多路径不确定性、推理速度；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结论：高频风险建模优先 TimeFlow/Diffusion，收益预测优先 AR。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研究内容 3：高频量化策略回测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构建日内高频择时策略，对比：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传统时序模型（LSTM、PatchTST、iTransformer）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原生 Kronos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本研究增强 Kronos</w:t>
        <w:br/>
      </w:r>
      <w:r>
        <w:rPr>
          <w:rFonts w:eastAsia="等线" w:ascii="Arial" w:cs="Arial" w:hAnsi="Arial"/>
          <w:sz w:val="22"/>
        </w:rPr>
        <w:t>回测指标：年化收益、夏普比率、最大回撤、胜率、盈亏比。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研究内容 4：反事实推理与风险因果分析</w:t>
      </w:r>
      <w:bookmarkEnd w:id="19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案例：大单冲击、流动性枯竭、政策发布；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输出：反事实价格路径、风险增量、因果效应大小；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用于解释极端风险来源，实现可解释风控。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研究内容 5：Scaling Law 验证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HF‑FinTS 上，验证</w:t>
      </w:r>
      <w:r>
        <w:rPr>
          <w:rFonts w:eastAsia="等线" w:ascii="Arial" w:cs="Arial" w:hAnsi="Arial"/>
          <w:b w:val="true"/>
          <w:sz w:val="22"/>
        </w:rPr>
        <w:t>参数规模、数据量、微观结构特征维度</w:t>
      </w:r>
      <w:r>
        <w:rPr>
          <w:rFonts w:eastAsia="等线" w:ascii="Arial" w:cs="Arial" w:hAnsi="Arial"/>
          <w:sz w:val="22"/>
        </w:rPr>
        <w:t>是否满足幂律缩放规律，拓展时序基础模型在高频金融领域的 Scaling Law 边界。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六、预期创新点</w:t>
      </w:r>
      <w:bookmarkEnd w:id="21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架构创新</w:t>
      </w:r>
      <w:r>
        <w:rPr>
          <w:rFonts w:eastAsia="等线" w:ascii="Arial" w:cs="Arial" w:hAnsi="Arial"/>
          <w:sz w:val="22"/>
        </w:rPr>
        <w:t>：首次将 Kronos 通用 K 线基础模型与 tick 级微观结构深度融合，构建</w:t>
      </w:r>
      <w:r>
        <w:rPr>
          <w:rFonts w:eastAsia="等线" w:ascii="Arial" w:cs="Arial" w:hAnsi="Arial"/>
          <w:b w:val="true"/>
          <w:sz w:val="22"/>
        </w:rPr>
        <w:t>高频金融专用时序基础模型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范式创新</w:t>
      </w:r>
      <w:r>
        <w:rPr>
          <w:rFonts w:eastAsia="等线" w:ascii="Arial" w:cs="Arial" w:hAnsi="Arial"/>
          <w:sz w:val="22"/>
        </w:rPr>
        <w:t>：系统验证 AR/Diffusion/TimeFlow 在高频量化与尾部风险建模的优劣；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应用创新</w:t>
      </w:r>
      <w:r>
        <w:rPr>
          <w:rFonts w:eastAsia="等线" w:ascii="Arial" w:cs="Arial" w:hAnsi="Arial"/>
          <w:sz w:val="22"/>
        </w:rPr>
        <w:t>：实现 “收益预测‑高频择时‑极端风险预警‑反事实因果推理” 一体化框架；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理论创新</w:t>
      </w:r>
      <w:r>
        <w:rPr>
          <w:rFonts w:eastAsia="等线" w:ascii="Arial" w:cs="Arial" w:hAnsi="Arial"/>
          <w:sz w:val="22"/>
        </w:rPr>
        <w:t>：拓展时序基础模型 Scaling Law 至高频微观结构金融场景。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七、应用价值</w:t>
      </w:r>
      <w:bookmarkEnd w:id="22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量化机构：提供日内高频交易策略、智能择时、风控预警系统；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监管机构：识别市场操纵、流动性风险、闪崩预警；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学术研究：为时序基础模型在高频金融领域提供新范式与评测基准。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八、可拓展方向</w:t>
      </w:r>
      <w:bookmarkEnd w:id="23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 LLM 金融文本（新闻、研报、舆情）做多模态高频时序模型；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引入强化学习（TPO/Time‑R1）优化交易策略与风险约束；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构建全球跨市场高频时序基础模型，实现跨境资产风险传染建模。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需要我把这份方案进一步压缩成</w:t>
      </w:r>
      <w:r>
        <w:rPr>
          <w:rFonts w:eastAsia="等线" w:ascii="Arial" w:cs="Arial" w:hAnsi="Arial"/>
          <w:b w:val="true"/>
          <w:sz w:val="22"/>
        </w:rPr>
        <w:t>300 字摘要版</w:t>
      </w:r>
      <w:r>
        <w:rPr>
          <w:rFonts w:eastAsia="等线" w:ascii="Arial" w:cs="Arial" w:hAnsi="Arial"/>
          <w:sz w:val="22"/>
        </w:rPr>
        <w:t>，或生成</w:t>
      </w:r>
      <w:r>
        <w:rPr>
          <w:rFonts w:eastAsia="等线" w:ascii="Arial" w:cs="Arial" w:hAnsi="Arial"/>
          <w:b w:val="true"/>
          <w:sz w:val="22"/>
        </w:rPr>
        <w:t>模型架构示意图 + 伪代码</w:t>
      </w:r>
      <w:r>
        <w:rPr>
          <w:rFonts w:eastAsia="等线" w:ascii="Arial" w:cs="Arial" w:hAnsi="Arial"/>
          <w:sz w:val="22"/>
        </w:rPr>
        <w:t>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5050">
    <w:lvl>
      <w:numFmt w:val="bullet"/>
      <w:suff w:val="tab"/>
      <w:lvlText w:val="•"/>
      <w:rPr>
        <w:color w:val="3370ff"/>
      </w:rPr>
    </w:lvl>
  </w:abstractNum>
  <w:abstractNum w:abstractNumId="195051">
    <w:lvl>
      <w:numFmt w:val="bullet"/>
      <w:suff w:val="tab"/>
      <w:lvlText w:val="•"/>
      <w:rPr>
        <w:color w:val="3370ff"/>
      </w:rPr>
    </w:lvl>
  </w:abstractNum>
  <w:abstractNum w:abstractNumId="195052">
    <w:lvl>
      <w:numFmt w:val="bullet"/>
      <w:suff w:val="tab"/>
      <w:lvlText w:val="•"/>
      <w:rPr>
        <w:color w:val="3370ff"/>
      </w:rPr>
    </w:lvl>
  </w:abstractNum>
  <w:abstractNum w:abstractNumId="195053">
    <w:lvl>
      <w:numFmt w:val="bullet"/>
      <w:suff w:val="tab"/>
      <w:lvlText w:val="•"/>
      <w:rPr>
        <w:color w:val="3370ff"/>
      </w:rPr>
    </w:lvl>
  </w:abstractNum>
  <w:abstractNum w:abstractNumId="195054">
    <w:lvl>
      <w:start w:val="1"/>
      <w:numFmt w:val="decimal"/>
      <w:suff w:val="tab"/>
      <w:lvlText w:val="%1."/>
      <w:rPr>
        <w:color w:val="3370ff"/>
      </w:rPr>
    </w:lvl>
  </w:abstractNum>
  <w:abstractNum w:abstractNumId="195055">
    <w:lvl>
      <w:start w:val="2"/>
      <w:numFmt w:val="decimal"/>
      <w:suff w:val="tab"/>
      <w:lvlText w:val="%1."/>
      <w:rPr>
        <w:color w:val="3370ff"/>
      </w:rPr>
    </w:lvl>
  </w:abstractNum>
  <w:abstractNum w:abstractNumId="195056">
    <w:lvl>
      <w:start w:val="3"/>
      <w:numFmt w:val="decimal"/>
      <w:suff w:val="tab"/>
      <w:lvlText w:val="%1."/>
      <w:rPr>
        <w:color w:val="3370ff"/>
      </w:rPr>
    </w:lvl>
  </w:abstractNum>
  <w:abstractNum w:abstractNumId="195057">
    <w:lvl>
      <w:start w:val="4"/>
      <w:numFmt w:val="decimal"/>
      <w:suff w:val="tab"/>
      <w:lvlText w:val="%1."/>
      <w:rPr>
        <w:color w:val="3370ff"/>
      </w:rPr>
    </w:lvl>
  </w:abstractNum>
  <w:abstractNum w:abstractNumId="195058">
    <w:lvl>
      <w:start w:val="1"/>
      <w:numFmt w:val="decimal"/>
      <w:suff w:val="tab"/>
      <w:lvlText w:val="%1."/>
      <w:rPr>
        <w:color w:val="3370ff"/>
      </w:rPr>
    </w:lvl>
  </w:abstractNum>
  <w:abstractNum w:abstractNumId="195059">
    <w:lvl>
      <w:start w:val="2"/>
      <w:numFmt w:val="decimal"/>
      <w:suff w:val="tab"/>
      <w:lvlText w:val="%1."/>
      <w:rPr>
        <w:color w:val="3370ff"/>
      </w:rPr>
    </w:lvl>
  </w:abstractNum>
  <w:abstractNum w:abstractNumId="195060">
    <w:lvl>
      <w:start w:val="3"/>
      <w:numFmt w:val="decimal"/>
      <w:suff w:val="tab"/>
      <w:lvlText w:val="%1."/>
      <w:rPr>
        <w:color w:val="3370ff"/>
      </w:rPr>
    </w:lvl>
  </w:abstractNum>
  <w:abstractNum w:abstractNumId="195061">
    <w:lvl>
      <w:start w:val="4"/>
      <w:numFmt w:val="decimal"/>
      <w:suff w:val="tab"/>
      <w:lvlText w:val="%1."/>
      <w:rPr>
        <w:color w:val="3370ff"/>
      </w:rPr>
    </w:lvl>
  </w:abstractNum>
  <w:abstractNum w:abstractNumId="195062">
    <w:lvl>
      <w:start w:val="5"/>
      <w:numFmt w:val="decimal"/>
      <w:suff w:val="tab"/>
      <w:lvlText w:val="%1."/>
      <w:rPr>
        <w:color w:val="3370ff"/>
      </w:rPr>
    </w:lvl>
  </w:abstractNum>
  <w:abstractNum w:abstractNumId="195063">
    <w:lvl>
      <w:start w:val="1"/>
      <w:numFmt w:val="decimal"/>
      <w:suff w:val="tab"/>
      <w:lvlText w:val="%1."/>
      <w:rPr>
        <w:color w:val="3370ff"/>
      </w:rPr>
    </w:lvl>
  </w:abstractNum>
  <w:abstractNum w:abstractNumId="195064">
    <w:lvl>
      <w:start w:val="2"/>
      <w:numFmt w:val="decimal"/>
      <w:suff w:val="tab"/>
      <w:lvlText w:val="%1."/>
      <w:rPr>
        <w:color w:val="3370ff"/>
      </w:rPr>
    </w:lvl>
  </w:abstractNum>
  <w:abstractNum w:abstractNumId="195065">
    <w:lvl>
      <w:numFmt w:val="bullet"/>
      <w:suff w:val="tab"/>
      <w:lvlText w:val="￮"/>
      <w:rPr>
        <w:color w:val="3370ff"/>
      </w:rPr>
    </w:lvl>
  </w:abstractNum>
  <w:abstractNum w:abstractNumId="195066">
    <w:lvl>
      <w:numFmt w:val="bullet"/>
      <w:suff w:val="tab"/>
      <w:lvlText w:val="￮"/>
      <w:rPr>
        <w:color w:val="3370ff"/>
      </w:rPr>
    </w:lvl>
  </w:abstractNum>
  <w:abstractNum w:abstractNumId="195067">
    <w:lvl>
      <w:numFmt w:val="bullet"/>
      <w:suff w:val="tab"/>
      <w:lvlText w:val="￮"/>
      <w:rPr>
        <w:color w:val="3370ff"/>
      </w:rPr>
    </w:lvl>
  </w:abstractNum>
  <w:abstractNum w:abstractNumId="195068">
    <w:lvl>
      <w:start w:val="3"/>
      <w:numFmt w:val="decimal"/>
      <w:suff w:val="tab"/>
      <w:lvlText w:val="%1."/>
      <w:rPr>
        <w:color w:val="3370ff"/>
      </w:rPr>
    </w:lvl>
  </w:abstractNum>
  <w:abstractNum w:abstractNumId="195069">
    <w:lvl>
      <w:start w:val="1"/>
      <w:numFmt w:val="decimal"/>
      <w:suff w:val="tab"/>
      <w:lvlText w:val="%1."/>
      <w:rPr>
        <w:color w:val="3370ff"/>
      </w:rPr>
    </w:lvl>
  </w:abstractNum>
  <w:abstractNum w:abstractNumId="195070">
    <w:lvl>
      <w:start w:val="2"/>
      <w:numFmt w:val="decimal"/>
      <w:suff w:val="tab"/>
      <w:lvlText w:val="%1."/>
      <w:rPr>
        <w:color w:val="3370ff"/>
      </w:rPr>
    </w:lvl>
  </w:abstractNum>
  <w:abstractNum w:abstractNumId="195071">
    <w:lvl>
      <w:numFmt w:val="bullet"/>
      <w:suff w:val="tab"/>
      <w:lvlText w:val="￮"/>
      <w:rPr>
        <w:color w:val="3370ff"/>
      </w:rPr>
    </w:lvl>
  </w:abstractNum>
  <w:abstractNum w:abstractNumId="195072">
    <w:lvl>
      <w:numFmt w:val="bullet"/>
      <w:suff w:val="tab"/>
      <w:lvlText w:val="￮"/>
      <w:rPr>
        <w:color w:val="3370ff"/>
      </w:rPr>
    </w:lvl>
  </w:abstractNum>
  <w:abstractNum w:abstractNumId="195073">
    <w:lvl>
      <w:numFmt w:val="bullet"/>
      <w:suff w:val="tab"/>
      <w:lvlText w:val="￮"/>
      <w:rPr>
        <w:color w:val="3370ff"/>
      </w:rPr>
    </w:lvl>
  </w:abstractNum>
  <w:abstractNum w:abstractNumId="195074">
    <w:lvl>
      <w:start w:val="3"/>
      <w:numFmt w:val="decimal"/>
      <w:suff w:val="tab"/>
      <w:lvlText w:val="%1."/>
      <w:rPr>
        <w:color w:val="3370ff"/>
      </w:rPr>
    </w:lvl>
  </w:abstractNum>
  <w:abstractNum w:abstractNumId="195075">
    <w:lvl>
      <w:start w:val="1"/>
      <w:numFmt w:val="decimal"/>
      <w:suff w:val="tab"/>
      <w:lvlText w:val="%1."/>
      <w:rPr>
        <w:color w:val="3370ff"/>
      </w:rPr>
    </w:lvl>
  </w:abstractNum>
  <w:abstractNum w:abstractNumId="195076">
    <w:lvl>
      <w:start w:val="2"/>
      <w:numFmt w:val="decimal"/>
      <w:suff w:val="tab"/>
      <w:lvlText w:val="%1."/>
      <w:rPr>
        <w:color w:val="3370ff"/>
      </w:rPr>
    </w:lvl>
  </w:abstractNum>
  <w:abstractNum w:abstractNumId="195077">
    <w:lvl>
      <w:start w:val="3"/>
      <w:numFmt w:val="decimal"/>
      <w:suff w:val="tab"/>
      <w:lvlText w:val="%1."/>
      <w:rPr>
        <w:color w:val="3370ff"/>
      </w:rPr>
    </w:lvl>
  </w:abstractNum>
  <w:abstractNum w:abstractNumId="195078">
    <w:lvl>
      <w:start w:val="1"/>
      <w:numFmt w:val="decimal"/>
      <w:suff w:val="tab"/>
      <w:lvlText w:val="%1."/>
      <w:rPr>
        <w:color w:val="3370ff"/>
      </w:rPr>
    </w:lvl>
  </w:abstractNum>
  <w:abstractNum w:abstractNumId="195079">
    <w:lvl>
      <w:start w:val="2"/>
      <w:numFmt w:val="decimal"/>
      <w:suff w:val="tab"/>
      <w:lvlText w:val="%1."/>
      <w:rPr>
        <w:color w:val="3370ff"/>
      </w:rPr>
    </w:lvl>
  </w:abstractNum>
  <w:abstractNum w:abstractNumId="195080">
    <w:lvl>
      <w:start w:val="3"/>
      <w:numFmt w:val="decimal"/>
      <w:suff w:val="tab"/>
      <w:lvlText w:val="%1."/>
      <w:rPr>
        <w:color w:val="3370ff"/>
      </w:rPr>
    </w:lvl>
  </w:abstractNum>
  <w:abstractNum w:abstractNumId="195081">
    <w:lvl>
      <w:start w:val="4"/>
      <w:numFmt w:val="decimal"/>
      <w:suff w:val="tab"/>
      <w:lvlText w:val="%1."/>
      <w:rPr>
        <w:color w:val="3370ff"/>
      </w:rPr>
    </w:lvl>
  </w:abstractNum>
  <w:abstractNum w:abstractNumId="195082">
    <w:lvl>
      <w:start w:val="1"/>
      <w:numFmt w:val="decimal"/>
      <w:suff w:val="tab"/>
      <w:lvlText w:val="%1."/>
      <w:rPr>
        <w:color w:val="3370ff"/>
      </w:rPr>
    </w:lvl>
  </w:abstractNum>
  <w:abstractNum w:abstractNumId="195083">
    <w:lvl>
      <w:start w:val="2"/>
      <w:numFmt w:val="decimal"/>
      <w:suff w:val="tab"/>
      <w:lvlText w:val="%1."/>
      <w:rPr>
        <w:color w:val="3370ff"/>
      </w:rPr>
    </w:lvl>
  </w:abstractNum>
  <w:abstractNum w:abstractNumId="195084">
    <w:lvl>
      <w:start w:val="3"/>
      <w:numFmt w:val="decimal"/>
      <w:suff w:val="tab"/>
      <w:lvlText w:val="%1."/>
      <w:rPr>
        <w:color w:val="3370ff"/>
      </w:rPr>
    </w:lvl>
  </w:abstractNum>
  <w:abstractNum w:abstractNumId="195085">
    <w:lvl>
      <w:start w:val="4"/>
      <w:numFmt w:val="decimal"/>
      <w:suff w:val="tab"/>
      <w:lvlText w:val="%1."/>
      <w:rPr>
        <w:color w:val="3370ff"/>
      </w:rPr>
    </w:lvl>
  </w:abstractNum>
  <w:abstractNum w:abstractNumId="195086">
    <w:lvl>
      <w:numFmt w:val="bullet"/>
      <w:suff w:val="tab"/>
      <w:lvlText w:val="•"/>
      <w:rPr>
        <w:color w:val="3370ff"/>
      </w:rPr>
    </w:lvl>
  </w:abstractNum>
  <w:abstractNum w:abstractNumId="195087">
    <w:lvl>
      <w:numFmt w:val="bullet"/>
      <w:suff w:val="tab"/>
      <w:lvlText w:val="•"/>
      <w:rPr>
        <w:color w:val="3370ff"/>
      </w:rPr>
    </w:lvl>
  </w:abstractNum>
  <w:abstractNum w:abstractNumId="195088">
    <w:lvl>
      <w:numFmt w:val="bullet"/>
      <w:suff w:val="tab"/>
      <w:lvlText w:val="•"/>
      <w:rPr>
        <w:color w:val="3370ff"/>
      </w:rPr>
    </w:lvl>
  </w:abstractNum>
  <w:abstractNum w:abstractNumId="195089">
    <w:lvl>
      <w:numFmt w:val="bullet"/>
      <w:suff w:val="tab"/>
      <w:lvlText w:val="•"/>
      <w:rPr>
        <w:color w:val="3370ff"/>
      </w:rPr>
    </w:lvl>
  </w:abstractNum>
  <w:abstractNum w:abstractNumId="195090">
    <w:lvl>
      <w:numFmt w:val="bullet"/>
      <w:suff w:val="tab"/>
      <w:lvlText w:val="•"/>
      <w:rPr>
        <w:color w:val="3370ff"/>
      </w:rPr>
    </w:lvl>
  </w:abstractNum>
  <w:abstractNum w:abstractNumId="195091">
    <w:lvl>
      <w:numFmt w:val="bullet"/>
      <w:suff w:val="tab"/>
      <w:lvlText w:val="•"/>
      <w:rPr>
        <w:color w:val="3370ff"/>
      </w:rPr>
    </w:lvl>
  </w:abstractNum>
  <w:abstractNum w:abstractNumId="195092">
    <w:lvl>
      <w:numFmt w:val="bullet"/>
      <w:suff w:val="tab"/>
      <w:lvlText w:val="•"/>
      <w:rPr>
        <w:color w:val="3370ff"/>
      </w:rPr>
    </w:lvl>
  </w:abstractNum>
  <w:abstractNum w:abstractNumId="195093">
    <w:lvl>
      <w:numFmt w:val="bullet"/>
      <w:suff w:val="tab"/>
      <w:lvlText w:val="•"/>
      <w:rPr>
        <w:color w:val="3370ff"/>
      </w:rPr>
    </w:lvl>
  </w:abstractNum>
  <w:abstractNum w:abstractNumId="195094">
    <w:lvl>
      <w:numFmt w:val="bullet"/>
      <w:suff w:val="tab"/>
      <w:lvlText w:val="•"/>
      <w:rPr>
        <w:color w:val="3370ff"/>
      </w:rPr>
    </w:lvl>
  </w:abstractNum>
  <w:abstractNum w:abstractNumId="195095">
    <w:lvl>
      <w:numFmt w:val="bullet"/>
      <w:suff w:val="tab"/>
      <w:lvlText w:val="•"/>
      <w:rPr>
        <w:color w:val="3370ff"/>
      </w:rPr>
    </w:lvl>
  </w:abstractNum>
  <w:abstractNum w:abstractNumId="195096">
    <w:lvl>
      <w:numFmt w:val="bullet"/>
      <w:suff w:val="tab"/>
      <w:lvlText w:val="•"/>
      <w:rPr>
        <w:color w:val="3370ff"/>
      </w:rPr>
    </w:lvl>
  </w:abstractNum>
  <w:abstractNum w:abstractNumId="195097">
    <w:lvl>
      <w:numFmt w:val="bullet"/>
      <w:suff w:val="tab"/>
      <w:lvlText w:val="•"/>
      <w:rPr>
        <w:color w:val="3370ff"/>
      </w:rPr>
    </w:lvl>
  </w:abstractNum>
  <w:abstractNum w:abstractNumId="195098">
    <w:lvl>
      <w:numFmt w:val="bullet"/>
      <w:suff w:val="tab"/>
      <w:lvlText w:val="•"/>
      <w:rPr>
        <w:color w:val="3370ff"/>
      </w:rPr>
    </w:lvl>
  </w:abstractNum>
  <w:abstractNum w:abstractNumId="195099">
    <w:lvl>
      <w:numFmt w:val="bullet"/>
      <w:suff w:val="tab"/>
      <w:lvlText w:val="•"/>
      <w:rPr>
        <w:color w:val="3370ff"/>
      </w:rPr>
    </w:lvl>
  </w:abstractNum>
  <w:abstractNum w:abstractNumId="195100">
    <w:lvl>
      <w:numFmt w:val="bullet"/>
      <w:suff w:val="tab"/>
      <w:lvlText w:val="•"/>
      <w:rPr>
        <w:color w:val="3370ff"/>
      </w:rPr>
    </w:lvl>
  </w:abstractNum>
  <w:abstractNum w:abstractNumId="195101">
    <w:lvl>
      <w:numFmt w:val="bullet"/>
      <w:suff w:val="tab"/>
      <w:lvlText w:val="•"/>
      <w:rPr>
        <w:color w:val="3370ff"/>
      </w:rPr>
    </w:lvl>
  </w:abstractNum>
  <w:abstractNum w:abstractNumId="195102">
    <w:lvl>
      <w:numFmt w:val="bullet"/>
      <w:suff w:val="tab"/>
      <w:lvlText w:val="•"/>
      <w:rPr>
        <w:color w:val="3370ff"/>
      </w:rPr>
    </w:lvl>
  </w:abstractNum>
  <w:abstractNum w:abstractNumId="195103">
    <w:lvl>
      <w:numFmt w:val="bullet"/>
      <w:suff w:val="tab"/>
      <w:lvlText w:val="•"/>
      <w:rPr>
        <w:color w:val="3370ff"/>
      </w:rPr>
    </w:lvl>
  </w:abstractNum>
  <w:abstractNum w:abstractNumId="195104">
    <w:lvl>
      <w:start w:val="1"/>
      <w:numFmt w:val="decimal"/>
      <w:suff w:val="tab"/>
      <w:lvlText w:val="%1."/>
      <w:rPr>
        <w:color w:val="3370ff"/>
      </w:rPr>
    </w:lvl>
  </w:abstractNum>
  <w:abstractNum w:abstractNumId="195105">
    <w:lvl>
      <w:start w:val="2"/>
      <w:numFmt w:val="decimal"/>
      <w:suff w:val="tab"/>
      <w:lvlText w:val="%1."/>
      <w:rPr>
        <w:color w:val="3370ff"/>
      </w:rPr>
    </w:lvl>
  </w:abstractNum>
  <w:abstractNum w:abstractNumId="195106">
    <w:lvl>
      <w:start w:val="3"/>
      <w:numFmt w:val="decimal"/>
      <w:suff w:val="tab"/>
      <w:lvlText w:val="%1."/>
      <w:rPr>
        <w:color w:val="3370ff"/>
      </w:rPr>
    </w:lvl>
  </w:abstractNum>
  <w:abstractNum w:abstractNumId="195107">
    <w:lvl>
      <w:start w:val="4"/>
      <w:numFmt w:val="decimal"/>
      <w:suff w:val="tab"/>
      <w:lvlText w:val="%1."/>
      <w:rPr>
        <w:color w:val="3370ff"/>
      </w:rPr>
    </w:lvl>
  </w:abstractNum>
  <w:abstractNum w:abstractNumId="195108">
    <w:lvl>
      <w:start w:val="1"/>
      <w:numFmt w:val="decimal"/>
      <w:suff w:val="tab"/>
      <w:lvlText w:val="%1."/>
      <w:rPr>
        <w:color w:val="3370ff"/>
      </w:rPr>
    </w:lvl>
  </w:abstractNum>
  <w:abstractNum w:abstractNumId="195109">
    <w:lvl>
      <w:start w:val="2"/>
      <w:numFmt w:val="decimal"/>
      <w:suff w:val="tab"/>
      <w:lvlText w:val="%1."/>
      <w:rPr>
        <w:color w:val="3370ff"/>
      </w:rPr>
    </w:lvl>
  </w:abstractNum>
  <w:abstractNum w:abstractNumId="195110">
    <w:lvl>
      <w:start w:val="3"/>
      <w:numFmt w:val="decimal"/>
      <w:suff w:val="tab"/>
      <w:lvlText w:val="%1."/>
      <w:rPr>
        <w:color w:val="3370ff"/>
      </w:rPr>
    </w:lvl>
  </w:abstractNum>
  <w:abstractNum w:abstractNumId="195111">
    <w:lvl>
      <w:start w:val="1"/>
      <w:numFmt w:val="decimal"/>
      <w:suff w:val="tab"/>
      <w:lvlText w:val="%1."/>
      <w:rPr>
        <w:color w:val="3370ff"/>
      </w:rPr>
    </w:lvl>
  </w:abstractNum>
  <w:abstractNum w:abstractNumId="195112">
    <w:lvl>
      <w:start w:val="2"/>
      <w:numFmt w:val="decimal"/>
      <w:suff w:val="tab"/>
      <w:lvlText w:val="%1."/>
      <w:rPr>
        <w:color w:val="3370ff"/>
      </w:rPr>
    </w:lvl>
  </w:abstractNum>
  <w:abstractNum w:abstractNumId="195113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95050"/>
  </w:num>
  <w:num w:numId="2">
    <w:abstractNumId w:val="195051"/>
  </w:num>
  <w:num w:numId="3">
    <w:abstractNumId w:val="195052"/>
  </w:num>
  <w:num w:numId="4">
    <w:abstractNumId w:val="195053"/>
  </w:num>
  <w:num w:numId="5">
    <w:abstractNumId w:val="195054"/>
  </w:num>
  <w:num w:numId="6">
    <w:abstractNumId w:val="195055"/>
  </w:num>
  <w:num w:numId="7">
    <w:abstractNumId w:val="195056"/>
  </w:num>
  <w:num w:numId="8">
    <w:abstractNumId w:val="195057"/>
  </w:num>
  <w:num w:numId="9">
    <w:abstractNumId w:val="195058"/>
  </w:num>
  <w:num w:numId="10">
    <w:abstractNumId w:val="195059"/>
  </w:num>
  <w:num w:numId="11">
    <w:abstractNumId w:val="195060"/>
  </w:num>
  <w:num w:numId="12">
    <w:abstractNumId w:val="195061"/>
  </w:num>
  <w:num w:numId="13">
    <w:abstractNumId w:val="195062"/>
  </w:num>
  <w:num w:numId="14">
    <w:abstractNumId w:val="195063"/>
  </w:num>
  <w:num w:numId="15">
    <w:abstractNumId w:val="195064"/>
  </w:num>
  <w:num w:numId="16">
    <w:abstractNumId w:val="195065"/>
  </w:num>
  <w:num w:numId="17">
    <w:abstractNumId w:val="195066"/>
  </w:num>
  <w:num w:numId="18">
    <w:abstractNumId w:val="195067"/>
  </w:num>
  <w:num w:numId="19">
    <w:abstractNumId w:val="195068"/>
  </w:num>
  <w:num w:numId="20">
    <w:abstractNumId w:val="195069"/>
  </w:num>
  <w:num w:numId="21">
    <w:abstractNumId w:val="195070"/>
  </w:num>
  <w:num w:numId="22">
    <w:abstractNumId w:val="195071"/>
  </w:num>
  <w:num w:numId="23">
    <w:abstractNumId w:val="195072"/>
  </w:num>
  <w:num w:numId="24">
    <w:abstractNumId w:val="195073"/>
  </w:num>
  <w:num w:numId="25">
    <w:abstractNumId w:val="195074"/>
  </w:num>
  <w:num w:numId="26">
    <w:abstractNumId w:val="195075"/>
  </w:num>
  <w:num w:numId="27">
    <w:abstractNumId w:val="195076"/>
  </w:num>
  <w:num w:numId="28">
    <w:abstractNumId w:val="195077"/>
  </w:num>
  <w:num w:numId="29">
    <w:abstractNumId w:val="195078"/>
  </w:num>
  <w:num w:numId="30">
    <w:abstractNumId w:val="195079"/>
  </w:num>
  <w:num w:numId="31">
    <w:abstractNumId w:val="195080"/>
  </w:num>
  <w:num w:numId="32">
    <w:abstractNumId w:val="195081"/>
  </w:num>
  <w:num w:numId="33">
    <w:abstractNumId w:val="195082"/>
  </w:num>
  <w:num w:numId="34">
    <w:abstractNumId w:val="195083"/>
  </w:num>
  <w:num w:numId="35">
    <w:abstractNumId w:val="195084"/>
  </w:num>
  <w:num w:numId="36">
    <w:abstractNumId w:val="195085"/>
  </w:num>
  <w:num w:numId="37">
    <w:abstractNumId w:val="195086"/>
  </w:num>
  <w:num w:numId="38">
    <w:abstractNumId w:val="195087"/>
  </w:num>
  <w:num w:numId="39">
    <w:abstractNumId w:val="195088"/>
  </w:num>
  <w:num w:numId="40">
    <w:abstractNumId w:val="195089"/>
  </w:num>
  <w:num w:numId="41">
    <w:abstractNumId w:val="195090"/>
  </w:num>
  <w:num w:numId="42">
    <w:abstractNumId w:val="195091"/>
  </w:num>
  <w:num w:numId="43">
    <w:abstractNumId w:val="195092"/>
  </w:num>
  <w:num w:numId="44">
    <w:abstractNumId w:val="195093"/>
  </w:num>
  <w:num w:numId="45">
    <w:abstractNumId w:val="195094"/>
  </w:num>
  <w:num w:numId="46">
    <w:abstractNumId w:val="195095"/>
  </w:num>
  <w:num w:numId="47">
    <w:abstractNumId w:val="195096"/>
  </w:num>
  <w:num w:numId="48">
    <w:abstractNumId w:val="195097"/>
  </w:num>
  <w:num w:numId="49">
    <w:abstractNumId w:val="195098"/>
  </w:num>
  <w:num w:numId="50">
    <w:abstractNumId w:val="195099"/>
  </w:num>
  <w:num w:numId="51">
    <w:abstractNumId w:val="195100"/>
  </w:num>
  <w:num w:numId="52">
    <w:abstractNumId w:val="195101"/>
  </w:num>
  <w:num w:numId="53">
    <w:abstractNumId w:val="195102"/>
  </w:num>
  <w:num w:numId="54">
    <w:abstractNumId w:val="195103"/>
  </w:num>
  <w:num w:numId="55">
    <w:abstractNumId w:val="195104"/>
  </w:num>
  <w:num w:numId="56">
    <w:abstractNumId w:val="195105"/>
  </w:num>
  <w:num w:numId="57">
    <w:abstractNumId w:val="195106"/>
  </w:num>
  <w:num w:numId="58">
    <w:abstractNumId w:val="195107"/>
  </w:num>
  <w:num w:numId="59">
    <w:abstractNumId w:val="195108"/>
  </w:num>
  <w:num w:numId="60">
    <w:abstractNumId w:val="195109"/>
  </w:num>
  <w:num w:numId="61">
    <w:abstractNumId w:val="195110"/>
  </w:num>
  <w:num w:numId="62">
    <w:abstractNumId w:val="195111"/>
  </w:num>
  <w:num w:numId="63">
    <w:abstractNumId w:val="195112"/>
  </w:num>
  <w:num w:numId="64">
    <w:abstractNumId w:val="1951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2026-05-25T12:24:46Z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{"Label":"1","ContentProducer":"001191110102MACQD9K64010000","ProduceID":"7643804316390771686","ReservedCode1":"","ContentPropagator":"","PropagateID":"","ReservedCode2":""}</vt:lpwstr>
  </property>
</Properties>
</file>