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 Loan Securitisation — Risk Analytics Report</w:t>
      </w:r>
    </w:p>
    <w:p>
      <w:r>
        <w:t>Pool ZAAUTO2024-1 | Generated by the Securitisation AI Agent pipeline.</w:t>
      </w:r>
    </w:p>
    <w:p>
      <w:pPr>
        <w:pStyle w:val="Heading1"/>
      </w:pPr>
      <w:r>
        <w:t>1. Executive Summary</w:t>
      </w:r>
    </w:p>
    <w:p>
      <w:r>
        <w:t>Portfolio health: STABLE. Outstanding balance INR 31.78 cr across 500 loans. ECL provision INR 1.17 cr (coverage 3.67%). 90+ DPD / NPA rate 5.78%. Stage 3 carries the bulk of provisions despite the smallest balance, which is expected for credit-impaired exposures.</w:t>
      </w:r>
    </w:p>
    <w:p>
      <w:pPr>
        <w:pStyle w:val="Heading1"/>
      </w:pPr>
      <w:r>
        <w:t>2. IFRS 9 / ECL</w:t>
      </w:r>
    </w:p>
    <w:p>
      <w:r>
        <w:t>ECL is computed loan-by-loan as PD x LGD x EAD, then summed. Portfolio ECL = INR 1.17 cr on EAD of INR 32.62 cr. Stage 1 = 12-month ECL; Stages 2 and 3 = lifetime ECL. The independent recompute matches the model to within rounding (variance 0.0451), validating the dashboard figure.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Stage</w:t>
            </w:r>
          </w:p>
        </w:tc>
        <w:tc>
          <w:tcPr>
            <w:tcW w:type="dxa" w:w="1080"/>
          </w:tcPr>
          <w:p>
            <w:r>
              <w:t>LoanCount</w:t>
            </w:r>
          </w:p>
        </w:tc>
        <w:tc>
          <w:tcPr>
            <w:tcW w:type="dxa" w:w="1080"/>
          </w:tcPr>
          <w:p>
            <w:r>
              <w:t>CurrentBalance</w:t>
            </w:r>
          </w:p>
        </w:tc>
        <w:tc>
          <w:tcPr>
            <w:tcW w:type="dxa" w:w="1080"/>
          </w:tcPr>
          <w:p>
            <w:r>
              <w:t>EAD</w:t>
            </w:r>
          </w:p>
        </w:tc>
        <w:tc>
          <w:tcPr>
            <w:tcW w:type="dxa" w:w="1080"/>
          </w:tcPr>
          <w:p>
            <w:r>
              <w:t>Model_ECL</w:t>
            </w:r>
          </w:p>
        </w:tc>
        <w:tc>
          <w:tcPr>
            <w:tcW w:type="dxa" w:w="1080"/>
          </w:tcPr>
          <w:p>
            <w:r>
              <w:t>Recompute_ECL</w:t>
            </w:r>
          </w:p>
        </w:tc>
        <w:tc>
          <w:tcPr>
            <w:tcW w:type="dxa" w:w="1080"/>
          </w:tcPr>
          <w:p>
            <w:r>
              <w:t>CoverageRatio</w:t>
            </w:r>
          </w:p>
        </w:tc>
        <w:tc>
          <w:tcPr>
            <w:tcW w:type="dxa" w:w="1080"/>
          </w:tcPr>
          <w:p>
            <w:r>
              <w:t>Variance</w:t>
            </w:r>
          </w:p>
        </w:tc>
      </w:tr>
      <w:tr>
        <w:tc>
          <w:tcPr>
            <w:tcW w:type="dxa" w:w="1080"/>
          </w:tcPr>
          <w:p>
            <w:r>
              <w:t>Stage 1</w:t>
            </w:r>
          </w:p>
        </w:tc>
        <w:tc>
          <w:tcPr>
            <w:tcW w:type="dxa" w:w="1080"/>
          </w:tcPr>
          <w:p>
            <w:r>
              <w:t>422</w:t>
            </w:r>
          </w:p>
        </w:tc>
        <w:tc>
          <w:tcPr>
            <w:tcW w:type="dxa" w:w="1080"/>
          </w:tcPr>
          <w:p>
            <w:r>
              <w:t>272,932,661.6500</w:t>
            </w:r>
          </w:p>
        </w:tc>
        <w:tc>
          <w:tcPr>
            <w:tcW w:type="dxa" w:w="1080"/>
          </w:tcPr>
          <w:p>
            <w:r>
              <w:t>280,089,277.9000</w:t>
            </w:r>
          </w:p>
        </w:tc>
        <w:tc>
          <w:tcPr>
            <w:tcW w:type="dxa" w:w="1080"/>
          </w:tcPr>
          <w:p>
            <w:r>
              <w:t>2,792,098.2700</w:t>
            </w:r>
          </w:p>
        </w:tc>
        <w:tc>
          <w:tcPr>
            <w:tcW w:type="dxa" w:w="1080"/>
          </w:tcPr>
          <w:p>
            <w:r>
              <w:t>2,792,098.2410</w:t>
            </w:r>
          </w:p>
        </w:tc>
        <w:tc>
          <w:tcPr>
            <w:tcW w:type="dxa" w:w="1080"/>
          </w:tcPr>
          <w:p>
            <w:r>
              <w:t>0.0102</w:t>
            </w:r>
          </w:p>
        </w:tc>
        <w:tc>
          <w:tcPr>
            <w:tcW w:type="dxa" w:w="1080"/>
          </w:tcPr>
          <w:p>
            <w:r>
              <w:t>0.0290</w:t>
            </w:r>
          </w:p>
        </w:tc>
      </w:tr>
      <w:tr>
        <w:tc>
          <w:tcPr>
            <w:tcW w:type="dxa" w:w="1080"/>
          </w:tcPr>
          <w:p>
            <w:r>
              <w:t>Stage 2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27,153,397.9200</w:t>
            </w:r>
          </w:p>
        </w:tc>
        <w:tc>
          <w:tcPr>
            <w:tcW w:type="dxa" w:w="1080"/>
          </w:tcPr>
          <w:p>
            <w:r>
              <w:t>27,890,556.5600</w:t>
            </w:r>
          </w:p>
        </w:tc>
        <w:tc>
          <w:tcPr>
            <w:tcW w:type="dxa" w:w="1080"/>
          </w:tcPr>
          <w:p>
            <w:r>
              <w:t>1,648,395.0300</w:t>
            </w:r>
          </w:p>
        </w:tc>
        <w:tc>
          <w:tcPr>
            <w:tcW w:type="dxa" w:w="1080"/>
          </w:tcPr>
          <w:p>
            <w:r>
              <w:t>1,648,395.0303</w:t>
            </w:r>
          </w:p>
        </w:tc>
        <w:tc>
          <w:tcPr>
            <w:tcW w:type="dxa" w:w="1080"/>
          </w:tcPr>
          <w:p>
            <w:r>
              <w:t>0.0607</w:t>
            </w:r>
          </w:p>
        </w:tc>
        <w:tc>
          <w:tcPr>
            <w:tcW w:type="dxa" w:w="1080"/>
          </w:tcPr>
          <w:p>
            <w:r>
              <w:t>-0.0003</w:t>
            </w:r>
          </w:p>
        </w:tc>
      </w:tr>
      <w:tr>
        <w:tc>
          <w:tcPr>
            <w:tcW w:type="dxa" w:w="1080"/>
          </w:tcPr>
          <w:p>
            <w:r>
              <w:t>Stage 3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17,699,142.5700</w:t>
            </w:r>
          </w:p>
        </w:tc>
        <w:tc>
          <w:tcPr>
            <w:tcW w:type="dxa" w:w="1080"/>
          </w:tcPr>
          <w:p>
            <w:r>
              <w:t>18,184,337.4400</w:t>
            </w:r>
          </w:p>
        </w:tc>
        <w:tc>
          <w:tcPr>
            <w:tcW w:type="dxa" w:w="1080"/>
          </w:tcPr>
          <w:p>
            <w:r>
              <w:t>7,222,459.6000</w:t>
            </w:r>
          </w:p>
        </w:tc>
        <w:tc>
          <w:tcPr>
            <w:tcW w:type="dxa" w:w="1080"/>
          </w:tcPr>
          <w:p>
            <w:r>
              <w:t>7,222,459.5836</w:t>
            </w:r>
          </w:p>
        </w:tc>
        <w:tc>
          <w:tcPr>
            <w:tcW w:type="dxa" w:w="1080"/>
          </w:tcPr>
          <w:p>
            <w:r>
              <w:t>0.4081</w:t>
            </w:r>
          </w:p>
        </w:tc>
        <w:tc>
          <w:tcPr>
            <w:tcW w:type="dxa" w:w="1080"/>
          </w:tcPr>
          <w:p>
            <w:r>
              <w:t>0.0164</w:t>
            </w:r>
          </w:p>
        </w:tc>
      </w:tr>
      <w:tr>
        <w:tc>
          <w:tcPr>
            <w:tcW w:type="dxa" w:w="1080"/>
          </w:tcPr>
          <w:p>
            <w:r>
              <w:t>TOTAL</w:t>
            </w:r>
          </w:p>
        </w:tc>
        <w:tc>
          <w:tcPr>
            <w:tcW w:type="dxa" w:w="1080"/>
          </w:tcPr>
          <w:p>
            <w:r>
              <w:t>500</w:t>
            </w:r>
          </w:p>
        </w:tc>
        <w:tc>
          <w:tcPr>
            <w:tcW w:type="dxa" w:w="1080"/>
          </w:tcPr>
          <w:p>
            <w:r>
              <w:t>317,785,202.1400</w:t>
            </w:r>
          </w:p>
        </w:tc>
        <w:tc>
          <w:tcPr>
            <w:tcW w:type="dxa" w:w="1080"/>
          </w:tcPr>
          <w:p>
            <w:r>
              <w:t>326,164,171.9000</w:t>
            </w:r>
          </w:p>
        </w:tc>
        <w:tc>
          <w:tcPr>
            <w:tcW w:type="dxa" w:w="1080"/>
          </w:tcPr>
          <w:p>
            <w:r>
              <w:t>11,662,952.9000</w:t>
            </w:r>
          </w:p>
        </w:tc>
        <w:tc>
          <w:tcPr>
            <w:tcW w:type="dxa" w:w="1080"/>
          </w:tcPr>
          <w:p>
            <w:r>
              <w:t>11,662,952.8549</w:t>
            </w:r>
          </w:p>
        </w:tc>
        <w:tc>
          <w:tcPr>
            <w:tcW w:type="dxa" w:w="1080"/>
          </w:tcPr>
          <w:p>
            <w:r>
              <w:t>0.0367</w:t>
            </w:r>
          </w:p>
        </w:tc>
        <w:tc>
          <w:tcPr>
            <w:tcW w:type="dxa" w:w="1080"/>
          </w:tcPr>
          <w:p>
            <w:r>
              <w:t>0.0451</w:t>
            </w:r>
          </w:p>
        </w:tc>
      </w:tr>
    </w:tbl>
    <w:p>
      <w:pPr>
        <w:pStyle w:val="Heading1"/>
      </w:pPr>
      <w:r>
        <w:t>3. Delinquency (DPD)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Bucket</w:t>
            </w:r>
          </w:p>
        </w:tc>
        <w:tc>
          <w:tcPr>
            <w:tcW w:type="dxa" w:w="2160"/>
          </w:tcPr>
          <w:p>
            <w:r>
              <w:t>LoanCount</w:t>
            </w:r>
          </w:p>
        </w:tc>
        <w:tc>
          <w:tcPr>
            <w:tcW w:type="dxa" w:w="2160"/>
          </w:tcPr>
          <w:p>
            <w:r>
              <w:t>Balance</w:t>
            </w:r>
          </w:p>
        </w:tc>
        <w:tc>
          <w:tcPr>
            <w:tcW w:type="dxa" w:w="2160"/>
          </w:tcPr>
          <w:p>
            <w:r>
              <w:t>PctOfPool</w:t>
            </w:r>
          </w:p>
        </w:tc>
      </w:tr>
      <w:tr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385</w:t>
            </w:r>
          </w:p>
        </w:tc>
        <w:tc>
          <w:tcPr>
            <w:tcW w:type="dxa" w:w="2160"/>
          </w:tcPr>
          <w:p>
            <w:r>
              <w:t>284,869,611.9200</w:t>
            </w:r>
          </w:p>
        </w:tc>
        <w:tc>
          <w:tcPr>
            <w:tcW w:type="dxa" w:w="2160"/>
          </w:tcPr>
          <w:p>
            <w:r>
              <w:t>0.7881</w:t>
            </w:r>
          </w:p>
        </w:tc>
      </w:tr>
      <w:tr>
        <w:tc>
          <w:tcPr>
            <w:tcW w:type="dxa" w:w="2160"/>
          </w:tcPr>
          <w:p>
            <w:r>
              <w:t>1-29 DPD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24,702,064.0100</w:t>
            </w:r>
          </w:p>
        </w:tc>
        <w:tc>
          <w:tcPr>
            <w:tcW w:type="dxa" w:w="2160"/>
          </w:tcPr>
          <w:p>
            <w:r>
              <w:t>0.0683</w:t>
            </w:r>
          </w:p>
        </w:tc>
      </w:tr>
      <w:tr>
        <w:tc>
          <w:tcPr>
            <w:tcW w:type="dxa" w:w="2160"/>
          </w:tcPr>
          <w:p>
            <w:r>
              <w:t>30-59 DPD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14,241,398.1900</w:t>
            </w:r>
          </w:p>
        </w:tc>
        <w:tc>
          <w:tcPr>
            <w:tcW w:type="dxa" w:w="2160"/>
          </w:tcPr>
          <w:p>
            <w:r>
              <w:t>0.0394</w:t>
            </w:r>
          </w:p>
        </w:tc>
      </w:tr>
      <w:tr>
        <w:tc>
          <w:tcPr>
            <w:tcW w:type="dxa" w:w="2160"/>
          </w:tcPr>
          <w:p>
            <w:r>
              <w:t>60-89 DPD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16,772,323.3400</w:t>
            </w:r>
          </w:p>
        </w:tc>
        <w:tc>
          <w:tcPr>
            <w:tcW w:type="dxa" w:w="2160"/>
          </w:tcPr>
          <w:p>
            <w:r>
              <w:t>0.0464</w:t>
            </w:r>
          </w:p>
        </w:tc>
      </w:tr>
      <w:tr>
        <w:tc>
          <w:tcPr>
            <w:tcW w:type="dxa" w:w="2160"/>
          </w:tcPr>
          <w:p>
            <w:r>
              <w:t>90-119 DPD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5,440,090.1800</w:t>
            </w:r>
          </w:p>
        </w:tc>
        <w:tc>
          <w:tcPr>
            <w:tcW w:type="dxa" w:w="2160"/>
          </w:tcPr>
          <w:p>
            <w:r>
              <w:t>0.0150</w:t>
            </w:r>
          </w:p>
        </w:tc>
      </w:tr>
      <w:tr>
        <w:tc>
          <w:tcPr>
            <w:tcW w:type="dxa" w:w="2160"/>
          </w:tcPr>
          <w:p>
            <w:r>
              <w:t>120-179 DPD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2,103,381.6600</w:t>
            </w:r>
          </w:p>
        </w:tc>
        <w:tc>
          <w:tcPr>
            <w:tcW w:type="dxa" w:w="2160"/>
          </w:tcPr>
          <w:p>
            <w:r>
              <w:t>0.0058</w:t>
            </w:r>
          </w:p>
        </w:tc>
      </w:tr>
      <w:tr>
        <w:tc>
          <w:tcPr>
            <w:tcW w:type="dxa" w:w="2160"/>
          </w:tcPr>
          <w:p>
            <w:r>
              <w:t>180+ DPD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13,340,173.7300</w:t>
            </w:r>
          </w:p>
        </w:tc>
        <w:tc>
          <w:tcPr>
            <w:tcW w:type="dxa" w:w="2160"/>
          </w:tcPr>
          <w:p>
            <w:r>
              <w:t>0.0369</w:t>
            </w:r>
          </w:p>
        </w:tc>
      </w:tr>
    </w:tbl>
    <w:p>
      <w:pPr>
        <w:pStyle w:val="Heading1"/>
      </w:pPr>
      <w:r>
        <w:t>4. Vintage / Static Pool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VintageID</w:t>
            </w:r>
          </w:p>
        </w:tc>
        <w:tc>
          <w:tcPr>
            <w:tcW w:type="dxa" w:w="864"/>
          </w:tcPr>
          <w:p>
            <w:r>
              <w:t>MonthsOnBook</w:t>
            </w:r>
          </w:p>
        </w:tc>
        <w:tc>
          <w:tcPr>
            <w:tcW w:type="dxa" w:w="864"/>
          </w:tcPr>
          <w:p>
            <w:r>
              <w:t>OriginalLoanCount</w:t>
            </w:r>
          </w:p>
        </w:tc>
        <w:tc>
          <w:tcPr>
            <w:tcW w:type="dxa" w:w="864"/>
          </w:tcPr>
          <w:p>
            <w:r>
              <w:t>OriginalPoolBalance</w:t>
            </w:r>
          </w:p>
        </w:tc>
        <w:tc>
          <w:tcPr>
            <w:tcW w:type="dxa" w:w="864"/>
          </w:tcPr>
          <w:p>
            <w:r>
              <w:t>CumulativeDefaults_Count</w:t>
            </w:r>
          </w:p>
        </w:tc>
        <w:tc>
          <w:tcPr>
            <w:tcW w:type="dxa" w:w="864"/>
          </w:tcPr>
          <w:p>
            <w:r>
              <w:t>CumulativeNetLoss</w:t>
            </w:r>
          </w:p>
        </w:tc>
        <w:tc>
          <w:tcPr>
            <w:tcW w:type="dxa" w:w="864"/>
          </w:tcPr>
          <w:p>
            <w:r>
              <w:t>CumulativeNetLossRate</w:t>
            </w:r>
          </w:p>
        </w:tc>
        <w:tc>
          <w:tcPr>
            <w:tcW w:type="dxa" w:w="864"/>
          </w:tcPr>
          <w:p>
            <w:r>
              <w:t>PoolFactor</w:t>
            </w:r>
          </w:p>
        </w:tc>
        <w:tc>
          <w:tcPr>
            <w:tcW w:type="dxa" w:w="864"/>
          </w:tcPr>
          <w:p>
            <w:r>
              <w:t>CurrentDelinq30Plus</w:t>
            </w:r>
          </w:p>
        </w:tc>
        <w:tc>
          <w:tcPr>
            <w:tcW w:type="dxa" w:w="864"/>
          </w:tcPr>
          <w:p>
            <w:r>
              <w:t>RemainingPoolBalance</w:t>
            </w:r>
          </w:p>
        </w:tc>
      </w:tr>
      <w:tr>
        <w:tc>
          <w:tcPr>
            <w:tcW w:type="dxa" w:w="864"/>
          </w:tcPr>
          <w:p>
            <w:r>
              <w:t>2021-Q2</w:t>
            </w:r>
          </w:p>
        </w:tc>
        <w:tc>
          <w:tcPr>
            <w:tcW w:type="dxa" w:w="864"/>
          </w:tcPr>
          <w:p>
            <w:r>
              <w:t>42</w:t>
            </w:r>
          </w:p>
        </w:tc>
        <w:tc>
          <w:tcPr>
            <w:tcW w:type="dxa" w:w="864"/>
          </w:tcPr>
          <w:p>
            <w:r>
              <w:t>31</w:t>
            </w:r>
          </w:p>
        </w:tc>
        <w:tc>
          <w:tcPr>
            <w:tcW w:type="dxa" w:w="864"/>
          </w:tcPr>
          <w:p>
            <w:r>
              <w:t>33,513,900.0000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559,813.6000</w:t>
            </w:r>
          </w:p>
        </w:tc>
        <w:tc>
          <w:tcPr>
            <w:tcW w:type="dxa" w:w="864"/>
          </w:tcPr>
          <w:p>
            <w:r>
              <w:t>0.0167</w:t>
            </w:r>
          </w:p>
        </w:tc>
        <w:tc>
          <w:tcPr>
            <w:tcW w:type="dxa" w:w="864"/>
          </w:tcPr>
          <w:p>
            <w:r>
              <w:t>0.0704</w:t>
            </w:r>
          </w:p>
        </w:tc>
        <w:tc>
          <w:tcPr>
            <w:tcW w:type="dxa" w:w="864"/>
          </w:tcPr>
          <w:p>
            <w:r>
              <w:t>0.0325</w:t>
            </w:r>
          </w:p>
        </w:tc>
        <w:tc>
          <w:tcPr>
            <w:tcW w:type="dxa" w:w="864"/>
          </w:tcPr>
          <w:p>
            <w:r>
              <w:t>2,359,389.5900</w:t>
            </w:r>
          </w:p>
        </w:tc>
      </w:tr>
      <w:tr>
        <w:tc>
          <w:tcPr>
            <w:tcW w:type="dxa" w:w="864"/>
          </w:tcPr>
          <w:p>
            <w:r>
              <w:t>2021-Q1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31</w:t>
            </w:r>
          </w:p>
        </w:tc>
        <w:tc>
          <w:tcPr>
            <w:tcW w:type="dxa" w:w="864"/>
          </w:tcPr>
          <w:p>
            <w:r>
              <w:t>29,307,800.0000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458,920.6800</w:t>
            </w:r>
          </w:p>
        </w:tc>
        <w:tc>
          <w:tcPr>
            <w:tcW w:type="dxa" w:w="864"/>
          </w:tcPr>
          <w:p>
            <w:r>
              <w:t>0.0157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0.0358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</w:tr>
      <w:tr>
        <w:tc>
          <w:tcPr>
            <w:tcW w:type="dxa" w:w="864"/>
          </w:tcPr>
          <w:p>
            <w:r>
              <w:t>2021-Q3</w:t>
            </w:r>
          </w:p>
        </w:tc>
        <w:tc>
          <w:tcPr>
            <w:tcW w:type="dxa" w:w="864"/>
          </w:tcPr>
          <w:p>
            <w:r>
              <w:t>39</w:t>
            </w:r>
          </w:p>
        </w:tc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45,567,800.0000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648,903.7600</w:t>
            </w:r>
          </w:p>
        </w:tc>
        <w:tc>
          <w:tcPr>
            <w:tcW w:type="dxa" w:w="864"/>
          </w:tcPr>
          <w:p>
            <w:r>
              <w:t>0.0142</w:t>
            </w:r>
          </w:p>
        </w:tc>
        <w:tc>
          <w:tcPr>
            <w:tcW w:type="dxa" w:w="864"/>
          </w:tcPr>
          <w:p>
            <w:r>
              <w:t>0.1099</w:t>
            </w:r>
          </w:p>
        </w:tc>
        <w:tc>
          <w:tcPr>
            <w:tcW w:type="dxa" w:w="864"/>
          </w:tcPr>
          <w:p>
            <w:r>
              <w:t>0.0317</w:t>
            </w:r>
          </w:p>
        </w:tc>
        <w:tc>
          <w:tcPr>
            <w:tcW w:type="dxa" w:w="864"/>
          </w:tcPr>
          <w:p>
            <w:r>
              <w:t>5,008,495.1300</w:t>
            </w:r>
          </w:p>
        </w:tc>
      </w:tr>
      <w:tr>
        <w:tc>
          <w:tcPr>
            <w:tcW w:type="dxa" w:w="864"/>
          </w:tcPr>
          <w:p>
            <w:r>
              <w:t>2021-Q4</w:t>
            </w:r>
          </w:p>
        </w:tc>
        <w:tc>
          <w:tcPr>
            <w:tcW w:type="dxa" w:w="864"/>
          </w:tcPr>
          <w:p>
            <w:r>
              <w:t>36</w:t>
            </w:r>
          </w:p>
        </w:tc>
        <w:tc>
          <w:tcPr>
            <w:tcW w:type="dxa" w:w="864"/>
          </w:tcPr>
          <w:p>
            <w:r>
              <w:t>21</w:t>
            </w:r>
          </w:p>
        </w:tc>
        <w:tc>
          <w:tcPr>
            <w:tcW w:type="dxa" w:w="864"/>
          </w:tcPr>
          <w:p>
            <w:r>
              <w:t>23,601,300.0000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311,209.0000</w:t>
            </w:r>
          </w:p>
        </w:tc>
        <w:tc>
          <w:tcPr>
            <w:tcW w:type="dxa" w:w="864"/>
          </w:tcPr>
          <w:p>
            <w:r>
              <w:t>0.0132</w:t>
            </w:r>
          </w:p>
        </w:tc>
        <w:tc>
          <w:tcPr>
            <w:tcW w:type="dxa" w:w="864"/>
          </w:tcPr>
          <w:p>
            <w:r>
              <w:t>0.2071</w:t>
            </w:r>
          </w:p>
        </w:tc>
        <w:tc>
          <w:tcPr>
            <w:tcW w:type="dxa" w:w="864"/>
          </w:tcPr>
          <w:p>
            <w:r>
              <w:t>0.0310</w:t>
            </w:r>
          </w:p>
        </w:tc>
        <w:tc>
          <w:tcPr>
            <w:tcW w:type="dxa" w:w="864"/>
          </w:tcPr>
          <w:p>
            <w:r>
              <w:t>4,888,795.1000</w:t>
            </w:r>
          </w:p>
        </w:tc>
      </w:tr>
      <w:tr>
        <w:tc>
          <w:tcPr>
            <w:tcW w:type="dxa" w:w="864"/>
          </w:tcPr>
          <w:p>
            <w:r>
              <w:t>2022-Q1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36</w:t>
            </w:r>
          </w:p>
        </w:tc>
        <w:tc>
          <w:tcPr>
            <w:tcW w:type="dxa" w:w="864"/>
          </w:tcPr>
          <w:p>
            <w:r>
              <w:t>37,183,800.0000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479,454.7000</w:t>
            </w:r>
          </w:p>
        </w:tc>
        <w:tc>
          <w:tcPr>
            <w:tcW w:type="dxa" w:w="864"/>
          </w:tcPr>
          <w:p>
            <w:r>
              <w:t>0.0129</w:t>
            </w:r>
          </w:p>
        </w:tc>
        <w:tc>
          <w:tcPr>
            <w:tcW w:type="dxa" w:w="864"/>
          </w:tcPr>
          <w:p>
            <w:r>
              <w:t>0.2597</w:t>
            </w:r>
          </w:p>
        </w:tc>
        <w:tc>
          <w:tcPr>
            <w:tcW w:type="dxa" w:w="864"/>
          </w:tcPr>
          <w:p>
            <w:r>
              <w:t>0.0287</w:t>
            </w:r>
          </w:p>
        </w:tc>
        <w:tc>
          <w:tcPr>
            <w:tcW w:type="dxa" w:w="864"/>
          </w:tcPr>
          <w:p>
            <w:r>
              <w:t>9,656,890.7400</w:t>
            </w:r>
          </w:p>
        </w:tc>
      </w:tr>
      <w:tr>
        <w:tc>
          <w:tcPr>
            <w:tcW w:type="dxa" w:w="864"/>
          </w:tcPr>
          <w:p>
            <w:r>
              <w:t>2022-Q2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29</w:t>
            </w:r>
          </w:p>
        </w:tc>
        <w:tc>
          <w:tcPr>
            <w:tcW w:type="dxa" w:w="864"/>
          </w:tcPr>
          <w:p>
            <w:r>
              <w:t>28,236,600.0000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328,151.0400</w:t>
            </w:r>
          </w:p>
        </w:tc>
        <w:tc>
          <w:tcPr>
            <w:tcW w:type="dxa" w:w="864"/>
          </w:tcPr>
          <w:p>
            <w:r>
              <w:t>0.0116</w:t>
            </w:r>
          </w:p>
        </w:tc>
        <w:tc>
          <w:tcPr>
            <w:tcW w:type="dxa" w:w="864"/>
          </w:tcPr>
          <w:p>
            <w:r>
              <w:t>0.3375</w:t>
            </w:r>
          </w:p>
        </w:tc>
        <w:tc>
          <w:tcPr>
            <w:tcW w:type="dxa" w:w="864"/>
          </w:tcPr>
          <w:p>
            <w:r>
              <w:t>0.0336</w:t>
            </w:r>
          </w:p>
        </w:tc>
        <w:tc>
          <w:tcPr>
            <w:tcW w:type="dxa" w:w="864"/>
          </w:tcPr>
          <w:p>
            <w:r>
              <w:t>9,528,472.0900</w:t>
            </w:r>
          </w:p>
        </w:tc>
      </w:tr>
      <w:tr>
        <w:tc>
          <w:tcPr>
            <w:tcW w:type="dxa" w:w="864"/>
          </w:tcPr>
          <w:p>
            <w:r>
              <w:t>2022-Q3</w:t>
            </w:r>
          </w:p>
        </w:tc>
        <w:tc>
          <w:tcPr>
            <w:tcW w:type="dxa" w:w="864"/>
          </w:tcPr>
          <w:p>
            <w:r>
              <w:t>27</w:t>
            </w:r>
          </w:p>
        </w:tc>
        <w:tc>
          <w:tcPr>
            <w:tcW w:type="dxa" w:w="864"/>
          </w:tcPr>
          <w:p>
            <w:r>
              <w:t>31</w:t>
            </w:r>
          </w:p>
        </w:tc>
        <w:tc>
          <w:tcPr>
            <w:tcW w:type="dxa" w:w="864"/>
          </w:tcPr>
          <w:p>
            <w:r>
              <w:t>32,924,900.0000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322,840.6900</w:t>
            </w:r>
          </w:p>
        </w:tc>
        <w:tc>
          <w:tcPr>
            <w:tcW w:type="dxa" w:w="864"/>
          </w:tcPr>
          <w:p>
            <w:r>
              <w:t>0.0098</w:t>
            </w:r>
          </w:p>
        </w:tc>
        <w:tc>
          <w:tcPr>
            <w:tcW w:type="dxa" w:w="864"/>
          </w:tcPr>
          <w:p>
            <w:r>
              <w:t>0.4177</w:t>
            </w:r>
          </w:p>
        </w:tc>
        <w:tc>
          <w:tcPr>
            <w:tcW w:type="dxa" w:w="864"/>
          </w:tcPr>
          <w:p>
            <w:r>
              <w:t>0.0253</w:t>
            </w:r>
          </w:p>
        </w:tc>
        <w:tc>
          <w:tcPr>
            <w:tcW w:type="dxa" w:w="864"/>
          </w:tcPr>
          <w:p>
            <w:r>
              <w:t>13,753,889.5100</w:t>
            </w:r>
          </w:p>
        </w:tc>
      </w:tr>
      <w:tr>
        <w:tc>
          <w:tcPr>
            <w:tcW w:type="dxa" w:w="864"/>
          </w:tcPr>
          <w:p>
            <w:r>
              <w:t>2022-Q4</w:t>
            </w:r>
          </w:p>
        </w:tc>
        <w:tc>
          <w:tcPr>
            <w:tcW w:type="dxa" w:w="864"/>
          </w:tcPr>
          <w:p>
            <w:r>
              <w:t>24</w:t>
            </w:r>
          </w:p>
        </w:tc>
        <w:tc>
          <w:tcPr>
            <w:tcW w:type="dxa" w:w="864"/>
          </w:tcPr>
          <w:p>
            <w:r>
              <w:t>44</w:t>
            </w:r>
          </w:p>
        </w:tc>
        <w:tc>
          <w:tcPr>
            <w:tcW w:type="dxa" w:w="864"/>
          </w:tcPr>
          <w:p>
            <w:r>
              <w:t>51,169,100.0000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413,131.4700</w:t>
            </w:r>
          </w:p>
        </w:tc>
        <w:tc>
          <w:tcPr>
            <w:tcW w:type="dxa" w:w="864"/>
          </w:tcPr>
          <w:p>
            <w:r>
              <w:t>0.0081</w:t>
            </w:r>
          </w:p>
        </w:tc>
        <w:tc>
          <w:tcPr>
            <w:tcW w:type="dxa" w:w="864"/>
          </w:tcPr>
          <w:p>
            <w:r>
              <w:t>0.4846</w:t>
            </w:r>
          </w:p>
        </w:tc>
        <w:tc>
          <w:tcPr>
            <w:tcW w:type="dxa" w:w="864"/>
          </w:tcPr>
          <w:p>
            <w:r>
              <w:t>0.0290</w:t>
            </w:r>
          </w:p>
        </w:tc>
        <w:tc>
          <w:tcPr>
            <w:tcW w:type="dxa" w:w="864"/>
          </w:tcPr>
          <w:p>
            <w:r>
              <w:t>24,795,613.9000</w:t>
            </w:r>
          </w:p>
        </w:tc>
      </w:tr>
    </w:tbl>
    <w:p>
      <w:pPr>
        <w:pStyle w:val="Heading1"/>
      </w:pPr>
      <w:r>
        <w:t>5. Stress Testing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Scenario</w:t>
            </w:r>
          </w:p>
        </w:tc>
        <w:tc>
          <w:tcPr>
            <w:tcW w:type="dxa" w:w="1440"/>
          </w:tcPr>
          <w:p>
            <w:r>
              <w:t>PD_Mult</w:t>
            </w:r>
          </w:p>
        </w:tc>
        <w:tc>
          <w:tcPr>
            <w:tcW w:type="dxa" w:w="1440"/>
          </w:tcPr>
          <w:p>
            <w:r>
              <w:t>LGD_Mult</w:t>
            </w:r>
          </w:p>
        </w:tc>
        <w:tc>
          <w:tcPr>
            <w:tcW w:type="dxa" w:w="1440"/>
          </w:tcPr>
          <w:p>
            <w:r>
              <w:t>Stressed_ECL</w:t>
            </w:r>
          </w:p>
        </w:tc>
        <w:tc>
          <w:tcPr>
            <w:tcW w:type="dxa" w:w="1440"/>
          </w:tcPr>
          <w:p>
            <w:r>
              <w:t>ECL_Increase</w:t>
            </w:r>
          </w:p>
        </w:tc>
        <w:tc>
          <w:tcPr>
            <w:tcW w:type="dxa" w:w="1440"/>
          </w:tcPr>
          <w:p>
            <w:r>
              <w:t>ECL_Increase_Pct</w:t>
            </w:r>
          </w:p>
        </w:tc>
      </w:tr>
      <w:tr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11,662,952.8549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Moderate</w:t>
            </w:r>
          </w:p>
        </w:tc>
        <w:tc>
          <w:tcPr>
            <w:tcW w:type="dxa" w:w="1440"/>
          </w:tcPr>
          <w:p>
            <w:r>
              <w:t>1.5000</w:t>
            </w:r>
          </w:p>
        </w:tc>
        <w:tc>
          <w:tcPr>
            <w:tcW w:type="dxa" w:w="1440"/>
          </w:tcPr>
          <w:p>
            <w:r>
              <w:t>1.1000</w:t>
            </w:r>
          </w:p>
        </w:tc>
        <w:tc>
          <w:tcPr>
            <w:tcW w:type="dxa" w:w="1440"/>
          </w:tcPr>
          <w:p>
            <w:r>
              <w:t>17,063,776.3994</w:t>
            </w:r>
          </w:p>
        </w:tc>
        <w:tc>
          <w:tcPr>
            <w:tcW w:type="dxa" w:w="1440"/>
          </w:tcPr>
          <w:p>
            <w:r>
              <w:t>5,400,823.5444</w:t>
            </w:r>
          </w:p>
        </w:tc>
        <w:tc>
          <w:tcPr>
            <w:tcW w:type="dxa" w:w="1440"/>
          </w:tcPr>
          <w:p>
            <w:r>
              <w:t>0.4631</w:t>
            </w:r>
          </w:p>
        </w:tc>
      </w:tr>
      <w:tr>
        <w:tc>
          <w:tcPr>
            <w:tcW w:type="dxa" w:w="1440"/>
          </w:tcPr>
          <w:p>
            <w:r>
              <w:t>Severe</w:t>
            </w:r>
          </w:p>
        </w:tc>
        <w:tc>
          <w:tcPr>
            <w:tcW w:type="dxa" w:w="1440"/>
          </w:tcPr>
          <w:p>
            <w:r>
              <w:t>2.5000</w:t>
            </w:r>
          </w:p>
        </w:tc>
        <w:tc>
          <w:tcPr>
            <w:tcW w:type="dxa" w:w="1440"/>
          </w:tcPr>
          <w:p>
            <w:r>
              <w:t>1.2500</w:t>
            </w:r>
          </w:p>
        </w:tc>
        <w:tc>
          <w:tcPr>
            <w:tcW w:type="dxa" w:w="1440"/>
          </w:tcPr>
          <w:p>
            <w:r>
              <w:t>24,944,563.5690</w:t>
            </w:r>
          </w:p>
        </w:tc>
        <w:tc>
          <w:tcPr>
            <w:tcW w:type="dxa" w:w="1440"/>
          </w:tcPr>
          <w:p>
            <w:r>
              <w:t>13,281,610.7141</w:t>
            </w:r>
          </w:p>
        </w:tc>
        <w:tc>
          <w:tcPr>
            <w:tcW w:type="dxa" w:w="1440"/>
          </w:tcPr>
          <w:p>
            <w:r>
              <w:t>1.1388</w:t>
            </w:r>
          </w:p>
        </w:tc>
      </w:tr>
      <w:tr>
        <w:tc>
          <w:tcPr>
            <w:tcW w:type="dxa" w:w="1440"/>
          </w:tcPr>
          <w:p>
            <w:r>
              <w:t>Crisis</w:t>
            </w:r>
          </w:p>
        </w:tc>
        <w:tc>
          <w:tcPr>
            <w:tcW w:type="dxa" w:w="1440"/>
          </w:tcPr>
          <w:p>
            <w:r>
              <w:t>4.0000</w:t>
            </w:r>
          </w:p>
        </w:tc>
        <w:tc>
          <w:tcPr>
            <w:tcW w:type="dxa" w:w="1440"/>
          </w:tcPr>
          <w:p>
            <w:r>
              <w:t>1.4000</w:t>
            </w:r>
          </w:p>
        </w:tc>
        <w:tc>
          <w:tcPr>
            <w:tcW w:type="dxa" w:w="1440"/>
          </w:tcPr>
          <w:p>
            <w:r>
              <w:t>37,262,947.0672</w:t>
            </w:r>
          </w:p>
        </w:tc>
        <w:tc>
          <w:tcPr>
            <w:tcW w:type="dxa" w:w="1440"/>
          </w:tcPr>
          <w:p>
            <w:r>
              <w:t>25,599,994.2122</w:t>
            </w:r>
          </w:p>
        </w:tc>
        <w:tc>
          <w:tcPr>
            <w:tcW w:type="dxa" w:w="1440"/>
          </w:tcPr>
          <w:p>
            <w:r>
              <w:t>2.1950</w:t>
            </w:r>
          </w:p>
        </w:tc>
      </w:tr>
    </w:tbl>
    <w:p>
      <w:pPr>
        <w:pStyle w:val="Heading1"/>
      </w:pPr>
      <w:r>
        <w:t>6. Investor Summary</w:t>
      </w:r>
    </w:p>
    <w:p>
      <w:r>
        <w:t>INVESTOR SUMMARY — Pool ZAAUTO2024-1. Outstanding INR 31.78 cr, ECL provision INR 1.17 cr (3.67% coverage). Latest collection efficiency 1.10, annualised CPR 5.68%, cumulative net loss INR 0.72 cr. Weakest vintage: 2021-Q2 (cumulative net loss rate 1.67%). Average monthly excess spread INR 0.09 cr provides first-loss cushion ahead of the credit-enhancement structure.</w:t>
      </w:r>
    </w:p>
    <w:p>
      <w:pPr>
        <w:pStyle w:val="Heading1"/>
      </w:pPr>
      <w:r>
        <w:t>7. Model Validation Note</w:t>
      </w:r>
    </w:p>
    <w:p>
      <w:r>
        <w:t xml:space="preserve">Independent ECL recompute (PD x LGD x EAD) reconciles to the model to within rounding (portfolio variance 0.0451).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