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8E2" w:rsidRPr="00113131" w:rsidRDefault="005E58E2" w:rsidP="005E58E2">
      <w:pPr>
        <w:adjustRightInd w:val="0"/>
        <w:snapToGrid w:val="0"/>
        <w:spacing w:line="360" w:lineRule="auto"/>
        <w:jc w:val="center"/>
        <w:rPr>
          <w:rFonts w:ascii="Times New Roman" w:eastAsia="黑体" w:hAnsi="Times New Roman"/>
          <w:b/>
          <w:bCs/>
          <w:szCs w:val="21"/>
        </w:rPr>
      </w:pPr>
      <w:r w:rsidRPr="00113131">
        <w:rPr>
          <w:rFonts w:ascii="Times New Roman" w:eastAsia="黑体" w:hAnsi="Times New Roman"/>
          <w:b/>
          <w:bCs/>
          <w:szCs w:val="21"/>
        </w:rPr>
        <w:t>实验</w:t>
      </w:r>
      <w:r w:rsidRPr="00113131">
        <w:rPr>
          <w:rFonts w:ascii="Times New Roman" w:eastAsia="黑体" w:hAnsi="Times New Roman"/>
          <w:b/>
          <w:bCs/>
          <w:szCs w:val="21"/>
        </w:rPr>
        <w:t xml:space="preserve">6 - 2 </w:t>
      </w:r>
      <w:r w:rsidRPr="00113131">
        <w:rPr>
          <w:rFonts w:ascii="Times New Roman" w:eastAsia="黑体" w:hAnsi="Times New Roman"/>
          <w:b/>
          <w:bCs/>
          <w:szCs w:val="21"/>
        </w:rPr>
        <w:t>库仑滴定法标定</w:t>
      </w:r>
      <w:r w:rsidRPr="00113131">
        <w:rPr>
          <w:rFonts w:ascii="Times New Roman" w:eastAsia="黑体" w:hAnsi="Times New Roman"/>
          <w:b/>
          <w:bCs/>
          <w:szCs w:val="21"/>
        </w:rPr>
        <w:t>Na</w:t>
      </w:r>
      <w:r w:rsidRPr="00185123">
        <w:rPr>
          <w:rFonts w:ascii="Times New Roman" w:eastAsia="黑体" w:hAnsi="Times New Roman"/>
          <w:b/>
          <w:bCs/>
          <w:szCs w:val="21"/>
          <w:vertAlign w:val="subscript"/>
        </w:rPr>
        <w:t>2</w:t>
      </w:r>
      <w:r w:rsidRPr="00113131">
        <w:rPr>
          <w:rFonts w:ascii="Times New Roman" w:eastAsia="黑体" w:hAnsi="Times New Roman"/>
          <w:b/>
          <w:bCs/>
          <w:szCs w:val="21"/>
        </w:rPr>
        <w:t>S</w:t>
      </w:r>
      <w:r w:rsidRPr="00185123">
        <w:rPr>
          <w:rFonts w:ascii="Times New Roman" w:eastAsia="黑体" w:hAnsi="Times New Roman"/>
          <w:b/>
          <w:bCs/>
          <w:szCs w:val="21"/>
          <w:vertAlign w:val="subscript"/>
        </w:rPr>
        <w:t>2</w:t>
      </w:r>
      <w:r w:rsidRPr="00113131">
        <w:rPr>
          <w:rFonts w:ascii="Times New Roman" w:eastAsia="黑体" w:hAnsi="Times New Roman"/>
          <w:b/>
          <w:bCs/>
          <w:szCs w:val="21"/>
        </w:rPr>
        <w:t>O</w:t>
      </w:r>
      <w:r w:rsidRPr="00185123">
        <w:rPr>
          <w:rFonts w:ascii="Times New Roman" w:eastAsia="黑体" w:hAnsi="Times New Roman"/>
          <w:b/>
          <w:bCs/>
          <w:szCs w:val="21"/>
          <w:vertAlign w:val="subscript"/>
        </w:rPr>
        <w:t>3</w:t>
      </w:r>
      <w:r w:rsidRPr="00113131">
        <w:rPr>
          <w:rFonts w:ascii="Times New Roman" w:eastAsia="黑体" w:hAnsi="Times New Roman"/>
          <w:b/>
          <w:bCs/>
          <w:szCs w:val="21"/>
        </w:rPr>
        <w:t xml:space="preserve"> </w:t>
      </w:r>
      <w:r w:rsidRPr="00113131">
        <w:rPr>
          <w:rFonts w:ascii="Times New Roman" w:eastAsia="黑体" w:hAnsi="Times New Roman"/>
          <w:b/>
          <w:bCs/>
          <w:szCs w:val="21"/>
        </w:rPr>
        <w:t>溶液的浓度</w:t>
      </w:r>
    </w:p>
    <w:p w:rsidR="005E58E2" w:rsidRPr="00113131" w:rsidRDefault="005E58E2" w:rsidP="005E58E2">
      <w:pPr>
        <w:adjustRightInd w:val="0"/>
        <w:snapToGrid w:val="0"/>
        <w:spacing w:line="360" w:lineRule="auto"/>
        <w:ind w:firstLineChars="200" w:firstLine="422"/>
        <w:rPr>
          <w:rFonts w:ascii="Times New Roman" w:hAnsi="Times New Roman"/>
          <w:b/>
          <w:bCs/>
          <w:szCs w:val="21"/>
          <w:u w:val="single"/>
        </w:rPr>
      </w:pPr>
      <w:r w:rsidRPr="00113131">
        <w:rPr>
          <w:rFonts w:ascii="Times New Roman" w:hAnsi="Times New Roman"/>
          <w:b/>
          <w:bCs/>
          <w:szCs w:val="21"/>
          <w:u w:val="single"/>
        </w:rPr>
        <w:t>目的要求</w:t>
      </w:r>
    </w:p>
    <w:p w:rsidR="00C81141" w:rsidRPr="00C81141" w:rsidRDefault="00C81141" w:rsidP="00C81141">
      <w:pPr>
        <w:adjustRightInd w:val="0"/>
        <w:snapToGrid w:val="0"/>
        <w:spacing w:line="360" w:lineRule="auto"/>
        <w:ind w:firstLineChars="200" w:firstLine="420"/>
        <w:rPr>
          <w:rFonts w:ascii="Times New Roman" w:hAnsi="Times New Roman"/>
          <w:szCs w:val="21"/>
        </w:rPr>
      </w:pPr>
      <w:r w:rsidRPr="00C81141">
        <w:rPr>
          <w:rFonts w:ascii="Times New Roman" w:hAnsi="Times New Roman" w:hint="eastAsia"/>
          <w:szCs w:val="21"/>
        </w:rPr>
        <w:t>（</w:t>
      </w:r>
      <w:r w:rsidRPr="00C81141">
        <w:rPr>
          <w:rFonts w:ascii="Times New Roman" w:hAnsi="Times New Roman" w:hint="eastAsia"/>
          <w:szCs w:val="21"/>
        </w:rPr>
        <w:t>1</w:t>
      </w:r>
      <w:r w:rsidRPr="00C81141">
        <w:rPr>
          <w:rFonts w:ascii="Times New Roman" w:hAnsi="Times New Roman" w:hint="eastAsia"/>
          <w:szCs w:val="21"/>
        </w:rPr>
        <w:t>）学习库仑滴定和电位法指示终点的基本原理；</w:t>
      </w:r>
    </w:p>
    <w:p w:rsidR="00C81141" w:rsidRPr="00C81141" w:rsidRDefault="00C81141" w:rsidP="00C81141">
      <w:pPr>
        <w:adjustRightInd w:val="0"/>
        <w:snapToGrid w:val="0"/>
        <w:spacing w:line="360" w:lineRule="auto"/>
        <w:ind w:firstLineChars="200" w:firstLine="420"/>
        <w:rPr>
          <w:rFonts w:ascii="Times New Roman" w:hAnsi="Times New Roman"/>
          <w:szCs w:val="21"/>
        </w:rPr>
      </w:pPr>
      <w:r w:rsidRPr="00C81141">
        <w:rPr>
          <w:rFonts w:ascii="Times New Roman" w:hAnsi="Times New Roman" w:hint="eastAsia"/>
          <w:szCs w:val="21"/>
        </w:rPr>
        <w:t>（</w:t>
      </w:r>
      <w:r w:rsidRPr="00C81141">
        <w:rPr>
          <w:rFonts w:ascii="Times New Roman" w:hAnsi="Times New Roman" w:hint="eastAsia"/>
          <w:szCs w:val="21"/>
        </w:rPr>
        <w:t>2</w:t>
      </w:r>
      <w:r w:rsidRPr="00C81141">
        <w:rPr>
          <w:rFonts w:ascii="Times New Roman" w:hAnsi="Times New Roman" w:hint="eastAsia"/>
          <w:szCs w:val="21"/>
        </w:rPr>
        <w:t>）了解库仑分析仪的基本结构；</w:t>
      </w:r>
    </w:p>
    <w:p w:rsidR="00C81141" w:rsidRPr="00C81141" w:rsidRDefault="00C81141" w:rsidP="00C81141">
      <w:pPr>
        <w:adjustRightInd w:val="0"/>
        <w:snapToGrid w:val="0"/>
        <w:spacing w:line="360" w:lineRule="auto"/>
        <w:ind w:firstLineChars="200" w:firstLine="420"/>
        <w:rPr>
          <w:rFonts w:ascii="Times New Roman" w:hAnsi="Times New Roman"/>
          <w:szCs w:val="21"/>
        </w:rPr>
      </w:pPr>
      <w:r w:rsidRPr="00C81141">
        <w:rPr>
          <w:rFonts w:ascii="Times New Roman" w:hAnsi="Times New Roman" w:hint="eastAsia"/>
          <w:szCs w:val="21"/>
        </w:rPr>
        <w:t>（</w:t>
      </w:r>
      <w:r w:rsidRPr="00C81141">
        <w:rPr>
          <w:rFonts w:ascii="Times New Roman" w:hAnsi="Times New Roman" w:hint="eastAsia"/>
          <w:szCs w:val="21"/>
        </w:rPr>
        <w:t>3</w:t>
      </w:r>
      <w:r w:rsidRPr="00C81141">
        <w:rPr>
          <w:rFonts w:ascii="Times New Roman" w:hAnsi="Times New Roman" w:hint="eastAsia"/>
          <w:szCs w:val="21"/>
        </w:rPr>
        <w:t>）学习库仑滴定的基本操作技术。</w:t>
      </w:r>
    </w:p>
    <w:p w:rsidR="005E58E2" w:rsidRPr="00113131" w:rsidRDefault="005E58E2" w:rsidP="005E58E2">
      <w:pPr>
        <w:adjustRightInd w:val="0"/>
        <w:snapToGrid w:val="0"/>
        <w:spacing w:line="360" w:lineRule="auto"/>
        <w:ind w:firstLineChars="200" w:firstLine="422"/>
        <w:rPr>
          <w:rFonts w:ascii="Times New Roman" w:hAnsi="Times New Roman"/>
          <w:b/>
          <w:bCs/>
          <w:szCs w:val="21"/>
          <w:u w:val="single"/>
        </w:rPr>
      </w:pPr>
      <w:r w:rsidRPr="00113131">
        <w:rPr>
          <w:rFonts w:ascii="Times New Roman" w:hAnsi="Times New Roman"/>
          <w:b/>
          <w:bCs/>
          <w:szCs w:val="21"/>
          <w:u w:val="single"/>
        </w:rPr>
        <w:t>基本原理</w:t>
      </w:r>
    </w:p>
    <w:p w:rsidR="005E58E2" w:rsidRPr="00113131" w:rsidRDefault="005E58E2" w:rsidP="005E58E2">
      <w:pPr>
        <w:adjustRightInd w:val="0"/>
        <w:snapToGrid w:val="0"/>
        <w:spacing w:line="360" w:lineRule="auto"/>
        <w:ind w:firstLineChars="200" w:firstLine="420"/>
        <w:rPr>
          <w:rFonts w:ascii="Times New Roman" w:hAnsi="Times New Roman"/>
          <w:szCs w:val="21"/>
        </w:rPr>
      </w:pPr>
      <w:r w:rsidRPr="00113131">
        <w:rPr>
          <w:rFonts w:ascii="Times New Roman" w:hAnsi="Times New Roman"/>
          <w:szCs w:val="21"/>
        </w:rPr>
        <w:t>化学分析法所用的标准溶液大部分是由另一种基准物质来标定</w:t>
      </w:r>
      <w:r>
        <w:rPr>
          <w:rFonts w:ascii="Times New Roman" w:hAnsi="Times New Roman"/>
          <w:szCs w:val="21"/>
        </w:rPr>
        <w:t>，</w:t>
      </w:r>
      <w:r w:rsidRPr="00113131">
        <w:rPr>
          <w:rFonts w:ascii="Times New Roman" w:hAnsi="Times New Roman"/>
          <w:szCs w:val="21"/>
        </w:rPr>
        <w:t>而基准物的纯度、预处理</w:t>
      </w:r>
      <w:r>
        <w:rPr>
          <w:rFonts w:ascii="Times New Roman" w:hAnsi="Times New Roman"/>
          <w:szCs w:val="21"/>
        </w:rPr>
        <w:t>（</w:t>
      </w:r>
      <w:r w:rsidRPr="00113131">
        <w:rPr>
          <w:rFonts w:ascii="Times New Roman" w:hAnsi="Times New Roman"/>
          <w:szCs w:val="21"/>
        </w:rPr>
        <w:t>如烘干、保干或保湿</w:t>
      </w:r>
      <w:r>
        <w:rPr>
          <w:rFonts w:ascii="Times New Roman" w:hAnsi="Times New Roman"/>
          <w:szCs w:val="21"/>
        </w:rPr>
        <w:t>）</w:t>
      </w:r>
      <w:r w:rsidRPr="00113131">
        <w:rPr>
          <w:rFonts w:ascii="Times New Roman" w:hAnsi="Times New Roman"/>
          <w:szCs w:val="21"/>
        </w:rPr>
        <w:t>、称量的准确度以及对滴定终点颜色的目视观察等</w:t>
      </w:r>
      <w:r>
        <w:rPr>
          <w:rFonts w:ascii="Times New Roman" w:hAnsi="Times New Roman" w:hint="eastAsia"/>
          <w:szCs w:val="21"/>
        </w:rPr>
        <w:t>，</w:t>
      </w:r>
      <w:r w:rsidRPr="00113131">
        <w:rPr>
          <w:rFonts w:ascii="Times New Roman" w:hAnsi="Times New Roman"/>
          <w:szCs w:val="21"/>
        </w:rPr>
        <w:t>都对标定的结果有重要影响。而库仑滴定法是通过电解产生的物质与标准溶液反应来对标准溶液进行标定</w:t>
      </w:r>
      <w:r>
        <w:rPr>
          <w:rFonts w:ascii="Times New Roman" w:hAnsi="Times New Roman"/>
          <w:szCs w:val="21"/>
        </w:rPr>
        <w:t>，</w:t>
      </w:r>
      <w:r w:rsidRPr="00113131">
        <w:rPr>
          <w:rFonts w:ascii="Times New Roman" w:hAnsi="Times New Roman"/>
          <w:szCs w:val="21"/>
        </w:rPr>
        <w:t>由于库仑滴定涉及的电流和时间这两个参数可进行精确的测量</w:t>
      </w:r>
      <w:r>
        <w:rPr>
          <w:rFonts w:ascii="Times New Roman" w:hAnsi="Times New Roman"/>
          <w:szCs w:val="21"/>
        </w:rPr>
        <w:t>，</w:t>
      </w:r>
      <w:r w:rsidRPr="00113131">
        <w:rPr>
          <w:rFonts w:ascii="Times New Roman" w:hAnsi="Times New Roman"/>
          <w:szCs w:val="21"/>
        </w:rPr>
        <w:t>因此该法准确性非常高</w:t>
      </w:r>
      <w:r>
        <w:rPr>
          <w:rFonts w:ascii="Times New Roman" w:hAnsi="Times New Roman" w:hint="eastAsia"/>
          <w:szCs w:val="21"/>
        </w:rPr>
        <w:t>，</w:t>
      </w:r>
      <w:r w:rsidRPr="00113131">
        <w:rPr>
          <w:rFonts w:ascii="Times New Roman" w:hAnsi="Times New Roman"/>
          <w:szCs w:val="21"/>
        </w:rPr>
        <w:t>避免了化学分析中依靠基准物的限制。例如对</w:t>
      </w:r>
      <w:r w:rsidRPr="00113131">
        <w:rPr>
          <w:rFonts w:ascii="Times New Roman" w:hAnsi="Times New Roman"/>
          <w:szCs w:val="21"/>
        </w:rPr>
        <w:t>Na</w:t>
      </w:r>
      <w:r w:rsidRPr="00113131">
        <w:rPr>
          <w:rFonts w:ascii="Times New Roman" w:hAnsi="Times New Roman"/>
          <w:szCs w:val="21"/>
          <w:vertAlign w:val="subscript"/>
        </w:rPr>
        <w:t>2</w:t>
      </w:r>
      <w:r w:rsidRPr="00113131">
        <w:rPr>
          <w:rFonts w:ascii="Times New Roman" w:hAnsi="Times New Roman"/>
          <w:szCs w:val="21"/>
        </w:rPr>
        <w:t>S</w:t>
      </w:r>
      <w:r w:rsidRPr="00113131">
        <w:rPr>
          <w:rFonts w:ascii="Times New Roman" w:hAnsi="Times New Roman"/>
          <w:szCs w:val="21"/>
          <w:vertAlign w:val="subscript"/>
        </w:rPr>
        <w:t>2</w:t>
      </w:r>
      <w:r w:rsidRPr="00113131">
        <w:rPr>
          <w:rFonts w:ascii="Times New Roman" w:hAnsi="Times New Roman"/>
          <w:szCs w:val="21"/>
        </w:rPr>
        <w:t>O</w:t>
      </w:r>
      <w:r w:rsidRPr="00113131">
        <w:rPr>
          <w:rFonts w:ascii="Times New Roman" w:hAnsi="Times New Roman"/>
          <w:szCs w:val="21"/>
          <w:vertAlign w:val="subscript"/>
        </w:rPr>
        <w:t>3</w:t>
      </w:r>
      <w:r w:rsidRPr="00113131">
        <w:rPr>
          <w:rFonts w:ascii="Times New Roman" w:hAnsi="Times New Roman"/>
          <w:szCs w:val="21"/>
        </w:rPr>
        <w:t>、</w:t>
      </w:r>
      <w:r w:rsidRPr="00113131">
        <w:rPr>
          <w:rFonts w:ascii="Times New Roman" w:hAnsi="Times New Roman"/>
          <w:szCs w:val="21"/>
        </w:rPr>
        <w:t>KMnO</w:t>
      </w:r>
      <w:r w:rsidRPr="00113131">
        <w:rPr>
          <w:rFonts w:ascii="Times New Roman" w:hAnsi="Times New Roman"/>
          <w:szCs w:val="21"/>
          <w:vertAlign w:val="subscript"/>
        </w:rPr>
        <w:t>4</w:t>
      </w:r>
      <w:r w:rsidRPr="00113131">
        <w:rPr>
          <w:rFonts w:ascii="Times New Roman" w:hAnsi="Times New Roman"/>
          <w:szCs w:val="21"/>
        </w:rPr>
        <w:t>、</w:t>
      </w:r>
      <w:r w:rsidRPr="00113131">
        <w:rPr>
          <w:rFonts w:ascii="Times New Roman" w:hAnsi="Times New Roman"/>
          <w:szCs w:val="21"/>
        </w:rPr>
        <w:t>KIO</w:t>
      </w:r>
      <w:r w:rsidRPr="00113131">
        <w:rPr>
          <w:rFonts w:ascii="Times New Roman" w:hAnsi="Times New Roman"/>
          <w:szCs w:val="21"/>
          <w:vertAlign w:val="subscript"/>
        </w:rPr>
        <w:t>3</w:t>
      </w:r>
      <w:r w:rsidRPr="00113131">
        <w:rPr>
          <w:rFonts w:ascii="Times New Roman" w:hAnsi="Times New Roman"/>
          <w:szCs w:val="21"/>
        </w:rPr>
        <w:t xml:space="preserve"> </w:t>
      </w:r>
      <w:r w:rsidRPr="00113131">
        <w:rPr>
          <w:rFonts w:ascii="Times New Roman" w:hAnsi="Times New Roman"/>
          <w:szCs w:val="21"/>
        </w:rPr>
        <w:t>和亚砷酸等标准溶液</w:t>
      </w:r>
      <w:r>
        <w:rPr>
          <w:rFonts w:ascii="Times New Roman" w:hAnsi="Times New Roman"/>
          <w:szCs w:val="21"/>
        </w:rPr>
        <w:t>，</w:t>
      </w:r>
      <w:r w:rsidRPr="00113131">
        <w:rPr>
          <w:rFonts w:ascii="Times New Roman" w:hAnsi="Times New Roman"/>
          <w:szCs w:val="21"/>
        </w:rPr>
        <w:t>都可采用库仑滴定法进行标定。</w:t>
      </w:r>
    </w:p>
    <w:p w:rsidR="005E58E2" w:rsidRPr="00113131" w:rsidRDefault="005E58E2" w:rsidP="005E58E2">
      <w:pPr>
        <w:adjustRightInd w:val="0"/>
        <w:snapToGrid w:val="0"/>
        <w:spacing w:line="360" w:lineRule="auto"/>
        <w:ind w:firstLineChars="200" w:firstLine="420"/>
        <w:rPr>
          <w:rFonts w:ascii="Times New Roman" w:hAnsi="Times New Roman"/>
          <w:szCs w:val="21"/>
        </w:rPr>
      </w:pPr>
      <w:r w:rsidRPr="00113131">
        <w:rPr>
          <w:rFonts w:ascii="Times New Roman" w:hAnsi="Times New Roman"/>
          <w:szCs w:val="21"/>
        </w:rPr>
        <w:t>本实验是在</w:t>
      </w:r>
      <w:r w:rsidRPr="00113131">
        <w:rPr>
          <w:rFonts w:ascii="Times New Roman" w:hAnsi="Times New Roman"/>
          <w:szCs w:val="21"/>
        </w:rPr>
        <w:t>H</w:t>
      </w:r>
      <w:r w:rsidRPr="00113131">
        <w:rPr>
          <w:rFonts w:ascii="Times New Roman" w:hAnsi="Times New Roman"/>
          <w:szCs w:val="21"/>
          <w:vertAlign w:val="subscript"/>
        </w:rPr>
        <w:t>2</w:t>
      </w:r>
      <w:r w:rsidRPr="00113131">
        <w:rPr>
          <w:rFonts w:ascii="Times New Roman" w:hAnsi="Times New Roman"/>
          <w:szCs w:val="21"/>
        </w:rPr>
        <w:t>SO</w:t>
      </w:r>
      <w:r w:rsidRPr="00113131">
        <w:rPr>
          <w:rFonts w:ascii="Times New Roman" w:hAnsi="Times New Roman"/>
          <w:szCs w:val="21"/>
          <w:vertAlign w:val="subscript"/>
        </w:rPr>
        <w:t>4</w:t>
      </w:r>
      <w:r w:rsidRPr="00113131">
        <w:rPr>
          <w:rFonts w:ascii="Times New Roman" w:hAnsi="Times New Roman"/>
          <w:szCs w:val="21"/>
        </w:rPr>
        <w:t>介质中</w:t>
      </w:r>
      <w:r>
        <w:rPr>
          <w:rFonts w:ascii="Times New Roman" w:hAnsi="Times New Roman"/>
          <w:szCs w:val="21"/>
        </w:rPr>
        <w:t>，</w:t>
      </w:r>
      <w:r w:rsidRPr="00113131">
        <w:rPr>
          <w:rFonts w:ascii="Times New Roman" w:hAnsi="Times New Roman"/>
          <w:szCs w:val="21"/>
        </w:rPr>
        <w:t>以电解</w:t>
      </w:r>
      <w:r w:rsidRPr="00113131">
        <w:rPr>
          <w:rFonts w:ascii="Times New Roman" w:hAnsi="Times New Roman"/>
          <w:szCs w:val="21"/>
        </w:rPr>
        <w:t xml:space="preserve">KI </w:t>
      </w:r>
      <w:r w:rsidRPr="00113131">
        <w:rPr>
          <w:rFonts w:ascii="Times New Roman" w:hAnsi="Times New Roman"/>
          <w:szCs w:val="21"/>
        </w:rPr>
        <w:t>溶液产生的</w:t>
      </w:r>
      <w:r w:rsidRPr="00113131">
        <w:rPr>
          <w:rFonts w:ascii="Times New Roman" w:hAnsi="Times New Roman"/>
          <w:szCs w:val="21"/>
        </w:rPr>
        <w:t>I</w:t>
      </w:r>
      <w:r w:rsidRPr="00113131">
        <w:rPr>
          <w:rFonts w:ascii="Times New Roman" w:hAnsi="Times New Roman"/>
          <w:szCs w:val="21"/>
          <w:vertAlign w:val="subscript"/>
        </w:rPr>
        <w:t>2</w:t>
      </w:r>
      <w:r w:rsidRPr="00113131">
        <w:rPr>
          <w:rFonts w:ascii="Times New Roman" w:hAnsi="Times New Roman"/>
          <w:szCs w:val="21"/>
        </w:rPr>
        <w:t>标定</w:t>
      </w:r>
      <w:r w:rsidRPr="00113131">
        <w:rPr>
          <w:rFonts w:ascii="Times New Roman" w:hAnsi="Times New Roman"/>
          <w:szCs w:val="21"/>
        </w:rPr>
        <w:t>Na</w:t>
      </w:r>
      <w:r w:rsidRPr="00113131">
        <w:rPr>
          <w:rFonts w:ascii="Times New Roman" w:hAnsi="Times New Roman"/>
          <w:szCs w:val="21"/>
          <w:vertAlign w:val="subscript"/>
        </w:rPr>
        <w:t>2</w:t>
      </w:r>
      <w:r w:rsidRPr="00113131">
        <w:rPr>
          <w:rFonts w:ascii="Times New Roman" w:hAnsi="Times New Roman"/>
          <w:szCs w:val="21"/>
        </w:rPr>
        <w:t>S</w:t>
      </w:r>
      <w:r w:rsidRPr="00113131">
        <w:rPr>
          <w:rFonts w:ascii="Times New Roman" w:hAnsi="Times New Roman"/>
          <w:szCs w:val="21"/>
          <w:vertAlign w:val="subscript"/>
        </w:rPr>
        <w:t>2</w:t>
      </w:r>
      <w:r w:rsidRPr="00113131">
        <w:rPr>
          <w:rFonts w:ascii="Times New Roman" w:hAnsi="Times New Roman"/>
          <w:szCs w:val="21"/>
        </w:rPr>
        <w:t>O</w:t>
      </w:r>
      <w:r w:rsidRPr="00113131">
        <w:rPr>
          <w:rFonts w:ascii="Times New Roman" w:hAnsi="Times New Roman"/>
          <w:szCs w:val="21"/>
          <w:vertAlign w:val="subscript"/>
        </w:rPr>
        <w:t>3</w:t>
      </w:r>
      <w:r w:rsidRPr="00113131">
        <w:rPr>
          <w:rFonts w:ascii="Times New Roman" w:hAnsi="Times New Roman"/>
          <w:szCs w:val="21"/>
        </w:rPr>
        <w:t>溶液。在工作电极</w:t>
      </w:r>
      <w:r w:rsidR="00C81141">
        <w:rPr>
          <w:rFonts w:ascii="Times New Roman" w:hAnsi="Times New Roman" w:hint="eastAsia"/>
          <w:szCs w:val="21"/>
        </w:rPr>
        <w:t>（阳极）</w:t>
      </w:r>
      <w:r w:rsidRPr="00113131">
        <w:rPr>
          <w:rFonts w:ascii="Times New Roman" w:hAnsi="Times New Roman"/>
          <w:szCs w:val="21"/>
        </w:rPr>
        <w:t>上以恒电流进行电解</w:t>
      </w:r>
      <w:r>
        <w:rPr>
          <w:rFonts w:ascii="Times New Roman" w:hAnsi="Times New Roman"/>
          <w:szCs w:val="21"/>
        </w:rPr>
        <w:t>，</w:t>
      </w:r>
      <w:r w:rsidRPr="00113131">
        <w:rPr>
          <w:rFonts w:ascii="Times New Roman" w:hAnsi="Times New Roman"/>
          <w:szCs w:val="21"/>
        </w:rPr>
        <w:t>发生下列反应</w:t>
      </w:r>
      <w:r>
        <w:rPr>
          <w:rFonts w:ascii="Times New Roman" w:hAnsi="Times New Roman"/>
          <w:szCs w:val="21"/>
        </w:rPr>
        <w:t>：</w:t>
      </w:r>
    </w:p>
    <w:p w:rsidR="005E58E2" w:rsidRPr="00113131" w:rsidRDefault="005E58E2" w:rsidP="005E58E2">
      <w:pPr>
        <w:adjustRightInd w:val="0"/>
        <w:snapToGrid w:val="0"/>
        <w:spacing w:line="360" w:lineRule="auto"/>
        <w:jc w:val="center"/>
        <w:rPr>
          <w:rFonts w:ascii="Times New Roman" w:hAnsi="Times New Roman"/>
          <w:sz w:val="24"/>
          <w:szCs w:val="24"/>
        </w:rPr>
      </w:pPr>
      <w:r w:rsidRPr="00A003F4">
        <w:rPr>
          <w:rFonts w:ascii="Times New Roman" w:hAnsi="Times New Roman"/>
          <w:noProof/>
          <w:sz w:val="24"/>
          <w:szCs w:val="24"/>
        </w:rPr>
        <w:drawing>
          <wp:inline distT="0" distB="0" distL="0" distR="0">
            <wp:extent cx="2874873" cy="451862"/>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0130" cy="454260"/>
                    </a:xfrm>
                    <a:prstGeom prst="rect">
                      <a:avLst/>
                    </a:prstGeom>
                    <a:noFill/>
                    <a:ln>
                      <a:noFill/>
                    </a:ln>
                  </pic:spPr>
                </pic:pic>
              </a:graphicData>
            </a:graphic>
          </wp:inline>
        </w:drawing>
      </w:r>
    </w:p>
    <w:p w:rsidR="005E58E2" w:rsidRPr="00113131" w:rsidRDefault="00C81141" w:rsidP="005E58E2">
      <w:pPr>
        <w:adjustRightInd w:val="0"/>
        <w:snapToGrid w:val="0"/>
        <w:spacing w:line="360" w:lineRule="auto"/>
        <w:ind w:firstLineChars="200" w:firstLine="420"/>
        <w:rPr>
          <w:rFonts w:ascii="Times New Roman" w:hAnsi="Times New Roman"/>
          <w:szCs w:val="21"/>
        </w:rPr>
      </w:pPr>
      <w:r>
        <w:rPr>
          <w:rFonts w:ascii="Times New Roman" w:hAnsi="Times New Roman" w:hint="eastAsia"/>
          <w:szCs w:val="21"/>
        </w:rPr>
        <w:t>辅助电极（阴极）</w:t>
      </w:r>
      <w:r w:rsidR="005E58E2" w:rsidRPr="00113131">
        <w:rPr>
          <w:rFonts w:ascii="Times New Roman" w:hAnsi="Times New Roman"/>
          <w:szCs w:val="21"/>
        </w:rPr>
        <w:t>置于隔离室</w:t>
      </w:r>
      <w:r w:rsidR="005E58E2">
        <w:rPr>
          <w:rFonts w:ascii="Times New Roman" w:hAnsi="Times New Roman"/>
          <w:szCs w:val="21"/>
        </w:rPr>
        <w:t>（</w:t>
      </w:r>
      <w:r w:rsidR="005E58E2" w:rsidRPr="00113131">
        <w:rPr>
          <w:rFonts w:ascii="Times New Roman" w:hAnsi="Times New Roman"/>
          <w:szCs w:val="21"/>
        </w:rPr>
        <w:t>玻璃套管</w:t>
      </w:r>
      <w:r w:rsidR="005E58E2">
        <w:rPr>
          <w:rFonts w:ascii="Times New Roman" w:hAnsi="Times New Roman"/>
          <w:szCs w:val="21"/>
        </w:rPr>
        <w:t>）</w:t>
      </w:r>
      <w:r w:rsidR="005E58E2" w:rsidRPr="00113131">
        <w:rPr>
          <w:rFonts w:ascii="Times New Roman" w:hAnsi="Times New Roman"/>
          <w:szCs w:val="21"/>
        </w:rPr>
        <w:t>内</w:t>
      </w:r>
      <w:r w:rsidR="005E58E2">
        <w:rPr>
          <w:rFonts w:ascii="Times New Roman" w:hAnsi="Times New Roman"/>
          <w:szCs w:val="21"/>
        </w:rPr>
        <w:t>，</w:t>
      </w:r>
      <w:r w:rsidR="005E58E2" w:rsidRPr="00113131">
        <w:rPr>
          <w:rFonts w:ascii="Times New Roman" w:hAnsi="Times New Roman"/>
          <w:szCs w:val="21"/>
        </w:rPr>
        <w:t>套管底部有一微孔玻璃板</w:t>
      </w:r>
      <w:r w:rsidR="005E58E2">
        <w:rPr>
          <w:rFonts w:ascii="Times New Roman" w:hAnsi="Times New Roman"/>
          <w:szCs w:val="21"/>
        </w:rPr>
        <w:t>（</w:t>
      </w:r>
      <w:r w:rsidR="005E58E2" w:rsidRPr="00113131">
        <w:rPr>
          <w:rFonts w:ascii="Times New Roman" w:hAnsi="Times New Roman"/>
          <w:szCs w:val="21"/>
        </w:rPr>
        <w:t>见图</w:t>
      </w:r>
      <w:r w:rsidR="005E58E2" w:rsidRPr="00113131">
        <w:rPr>
          <w:rFonts w:ascii="Times New Roman" w:hAnsi="Times New Roman"/>
          <w:szCs w:val="21"/>
        </w:rPr>
        <w:t>6 - 1</w:t>
      </w:r>
      <w:r w:rsidR="005E58E2">
        <w:rPr>
          <w:rFonts w:ascii="Times New Roman" w:hAnsi="Times New Roman"/>
          <w:szCs w:val="21"/>
        </w:rPr>
        <w:t>），</w:t>
      </w:r>
      <w:r w:rsidR="005E58E2" w:rsidRPr="00113131">
        <w:rPr>
          <w:rFonts w:ascii="Times New Roman" w:hAnsi="Times New Roman"/>
          <w:szCs w:val="21"/>
        </w:rPr>
        <w:t>以保持隔离室内外的电路畅通</w:t>
      </w:r>
      <w:r w:rsidR="005E58E2">
        <w:rPr>
          <w:rFonts w:ascii="Times New Roman" w:hAnsi="Times New Roman"/>
          <w:szCs w:val="21"/>
        </w:rPr>
        <w:t>，</w:t>
      </w:r>
      <w:r w:rsidR="005E58E2" w:rsidRPr="00113131">
        <w:rPr>
          <w:rFonts w:ascii="Times New Roman" w:hAnsi="Times New Roman"/>
          <w:szCs w:val="21"/>
        </w:rPr>
        <w:t>这样的装置避免了阴极反应对测定的干扰。阳极产物</w:t>
      </w:r>
      <w:r w:rsidR="005E58E2" w:rsidRPr="00113131">
        <w:rPr>
          <w:rFonts w:ascii="Times New Roman" w:hAnsi="Times New Roman"/>
          <w:szCs w:val="21"/>
        </w:rPr>
        <w:t>I</w:t>
      </w:r>
      <w:r w:rsidR="005E58E2" w:rsidRPr="00113131">
        <w:rPr>
          <w:rFonts w:ascii="Times New Roman" w:hAnsi="Times New Roman"/>
          <w:szCs w:val="21"/>
          <w:vertAlign w:val="subscript"/>
        </w:rPr>
        <w:t>2</w:t>
      </w:r>
      <w:r w:rsidR="005E58E2" w:rsidRPr="00113131">
        <w:rPr>
          <w:rFonts w:ascii="Times New Roman" w:hAnsi="Times New Roman"/>
          <w:szCs w:val="21"/>
        </w:rPr>
        <w:t>与</w:t>
      </w:r>
      <w:r w:rsidR="005E58E2" w:rsidRPr="00113131">
        <w:rPr>
          <w:rFonts w:ascii="Times New Roman" w:hAnsi="Times New Roman"/>
          <w:szCs w:val="21"/>
        </w:rPr>
        <w:t>Na</w:t>
      </w:r>
      <w:r w:rsidR="005E58E2" w:rsidRPr="00113131">
        <w:rPr>
          <w:rFonts w:ascii="Times New Roman" w:hAnsi="Times New Roman"/>
          <w:szCs w:val="21"/>
          <w:vertAlign w:val="subscript"/>
        </w:rPr>
        <w:t>2</w:t>
      </w:r>
      <w:r w:rsidR="005E58E2" w:rsidRPr="00113131">
        <w:rPr>
          <w:rFonts w:ascii="Times New Roman" w:hAnsi="Times New Roman"/>
          <w:szCs w:val="21"/>
        </w:rPr>
        <w:t>S</w:t>
      </w:r>
      <w:r w:rsidR="005E58E2" w:rsidRPr="00113131">
        <w:rPr>
          <w:rFonts w:ascii="Times New Roman" w:hAnsi="Times New Roman"/>
          <w:szCs w:val="21"/>
          <w:vertAlign w:val="subscript"/>
        </w:rPr>
        <w:t>2</w:t>
      </w:r>
      <w:r w:rsidR="005E58E2" w:rsidRPr="00113131">
        <w:rPr>
          <w:rFonts w:ascii="Times New Roman" w:hAnsi="Times New Roman"/>
          <w:szCs w:val="21"/>
        </w:rPr>
        <w:t>O</w:t>
      </w:r>
      <w:r w:rsidR="005E58E2" w:rsidRPr="00113131">
        <w:rPr>
          <w:rFonts w:ascii="Times New Roman" w:hAnsi="Times New Roman"/>
          <w:szCs w:val="21"/>
          <w:vertAlign w:val="subscript"/>
        </w:rPr>
        <w:t>3</w:t>
      </w:r>
      <w:r w:rsidR="005E58E2" w:rsidRPr="00113131">
        <w:rPr>
          <w:rFonts w:ascii="Times New Roman" w:hAnsi="Times New Roman"/>
          <w:szCs w:val="21"/>
        </w:rPr>
        <w:t>发生反应</w:t>
      </w:r>
      <w:r w:rsidR="005E58E2">
        <w:rPr>
          <w:rFonts w:ascii="Times New Roman" w:hAnsi="Times New Roman"/>
          <w:szCs w:val="21"/>
        </w:rPr>
        <w:t>：</w:t>
      </w:r>
    </w:p>
    <w:p w:rsidR="005E58E2" w:rsidRPr="00113131" w:rsidRDefault="005E58E2" w:rsidP="005E58E2">
      <w:pPr>
        <w:adjustRightInd w:val="0"/>
        <w:snapToGrid w:val="0"/>
        <w:spacing w:line="360" w:lineRule="auto"/>
        <w:jc w:val="center"/>
        <w:rPr>
          <w:rFonts w:ascii="Times New Roman" w:hAnsi="Times New Roman"/>
          <w:sz w:val="24"/>
          <w:szCs w:val="24"/>
        </w:rPr>
      </w:pPr>
      <w:r w:rsidRPr="00A003F4">
        <w:rPr>
          <w:rFonts w:ascii="Times New Roman" w:hAnsi="Times New Roman"/>
          <w:noProof/>
          <w:sz w:val="24"/>
          <w:szCs w:val="24"/>
        </w:rPr>
        <w:drawing>
          <wp:inline distT="0" distB="0" distL="0" distR="0">
            <wp:extent cx="1982470" cy="234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2470" cy="234315"/>
                    </a:xfrm>
                    <a:prstGeom prst="rect">
                      <a:avLst/>
                    </a:prstGeom>
                    <a:noFill/>
                    <a:ln>
                      <a:noFill/>
                    </a:ln>
                  </pic:spPr>
                </pic:pic>
              </a:graphicData>
            </a:graphic>
          </wp:inline>
        </w:drawing>
      </w:r>
    </w:p>
    <w:p w:rsidR="005E58E2" w:rsidRPr="00113131" w:rsidRDefault="00957D6F" w:rsidP="005E58E2">
      <w:pPr>
        <w:adjustRightInd w:val="0"/>
        <w:snapToGrid w:val="0"/>
        <w:spacing w:line="360" w:lineRule="auto"/>
        <w:ind w:firstLineChars="200" w:firstLine="420"/>
        <w:rPr>
          <w:rFonts w:ascii="Times New Roman" w:hAnsi="Times New Roman"/>
          <w:szCs w:val="21"/>
        </w:rPr>
      </w:pPr>
      <w:r>
        <w:rPr>
          <w:rFonts w:ascii="Times New Roman" w:hAnsi="Times New Roman" w:hint="eastAsia"/>
          <w:szCs w:val="21"/>
        </w:rPr>
        <w:t>上述</w:t>
      </w:r>
      <w:r>
        <w:rPr>
          <w:rFonts w:ascii="Times New Roman" w:hAnsi="Times New Roman"/>
          <w:szCs w:val="21"/>
        </w:rPr>
        <w:t>溶液</w:t>
      </w:r>
      <w:r>
        <w:rPr>
          <w:rFonts w:ascii="Times New Roman" w:hAnsi="Times New Roman" w:hint="eastAsia"/>
          <w:szCs w:val="21"/>
        </w:rPr>
        <w:t>体系</w:t>
      </w:r>
      <w:r>
        <w:rPr>
          <w:rFonts w:ascii="Times New Roman" w:hAnsi="Times New Roman"/>
          <w:szCs w:val="21"/>
        </w:rPr>
        <w:t>在每一</w:t>
      </w:r>
      <w:r>
        <w:rPr>
          <w:rFonts w:ascii="Times New Roman" w:hAnsi="Times New Roman" w:hint="eastAsia"/>
          <w:szCs w:val="21"/>
        </w:rPr>
        <w:t>平衡</w:t>
      </w:r>
      <w:r>
        <w:rPr>
          <w:rFonts w:ascii="Times New Roman" w:hAnsi="Times New Roman"/>
          <w:szCs w:val="21"/>
        </w:rPr>
        <w:t>状态的电极电位都可以通过</w:t>
      </w:r>
      <w:r>
        <w:rPr>
          <w:rFonts w:ascii="Times New Roman" w:hAnsi="Times New Roman" w:hint="eastAsia"/>
          <w:szCs w:val="21"/>
        </w:rPr>
        <w:t>指示电极</w:t>
      </w:r>
      <w:r>
        <w:rPr>
          <w:rFonts w:ascii="Times New Roman" w:hAnsi="Times New Roman"/>
          <w:szCs w:val="21"/>
        </w:rPr>
        <w:t>和参比电极构成的电位测</w:t>
      </w:r>
      <w:r>
        <w:rPr>
          <w:rFonts w:ascii="Times New Roman" w:hAnsi="Times New Roman" w:hint="eastAsia"/>
          <w:szCs w:val="21"/>
        </w:rPr>
        <w:t>量</w:t>
      </w:r>
      <w:r>
        <w:rPr>
          <w:rFonts w:ascii="Times New Roman" w:hAnsi="Times New Roman"/>
          <w:szCs w:val="21"/>
        </w:rPr>
        <w:t>体系进行测</w:t>
      </w:r>
      <w:r w:rsidR="00C81141">
        <w:rPr>
          <w:rFonts w:ascii="Times New Roman" w:hAnsi="Times New Roman" w:hint="eastAsia"/>
          <w:szCs w:val="21"/>
        </w:rPr>
        <w:t>量</w:t>
      </w:r>
      <w:r>
        <w:rPr>
          <w:rFonts w:ascii="Times New Roman" w:hAnsi="Times New Roman"/>
          <w:szCs w:val="21"/>
        </w:rPr>
        <w:t>。以</w:t>
      </w:r>
      <w:r>
        <w:rPr>
          <w:rFonts w:ascii="Times New Roman" w:hAnsi="Times New Roman" w:hint="eastAsia"/>
          <w:szCs w:val="21"/>
        </w:rPr>
        <w:t>Pt</w:t>
      </w:r>
      <w:r>
        <w:rPr>
          <w:rFonts w:ascii="Times New Roman" w:hAnsi="Times New Roman"/>
          <w:szCs w:val="21"/>
        </w:rPr>
        <w:t>电极为</w:t>
      </w:r>
      <w:r>
        <w:rPr>
          <w:rFonts w:ascii="Times New Roman" w:hAnsi="Times New Roman" w:hint="eastAsia"/>
          <w:szCs w:val="21"/>
        </w:rPr>
        <w:t>指示</w:t>
      </w:r>
      <w:r>
        <w:rPr>
          <w:rFonts w:ascii="Times New Roman" w:hAnsi="Times New Roman"/>
          <w:szCs w:val="21"/>
        </w:rPr>
        <w:t>电极</w:t>
      </w:r>
      <w:r w:rsidR="00AB469B">
        <w:rPr>
          <w:rFonts w:ascii="Times New Roman" w:hAnsi="Times New Roman" w:hint="eastAsia"/>
          <w:szCs w:val="21"/>
        </w:rPr>
        <w:t>指示</w:t>
      </w:r>
      <w:r w:rsidR="00AB469B">
        <w:rPr>
          <w:rFonts w:ascii="Times New Roman" w:hAnsi="Times New Roman"/>
          <w:szCs w:val="21"/>
        </w:rPr>
        <w:t>溶液中可逆电对</w:t>
      </w:r>
      <w:r w:rsidR="00AB469B" w:rsidRPr="00113131">
        <w:rPr>
          <w:rFonts w:ascii="Times New Roman" w:hAnsi="Times New Roman"/>
          <w:szCs w:val="21"/>
        </w:rPr>
        <w:t>I</w:t>
      </w:r>
      <w:r w:rsidR="00AB469B" w:rsidRPr="00113131">
        <w:rPr>
          <w:rFonts w:ascii="Times New Roman" w:hAnsi="Times New Roman"/>
          <w:szCs w:val="21"/>
          <w:vertAlign w:val="subscript"/>
        </w:rPr>
        <w:t>2</w:t>
      </w:r>
      <w:r w:rsidR="00AB469B" w:rsidRPr="00113131">
        <w:rPr>
          <w:rFonts w:ascii="Times New Roman" w:hAnsi="Times New Roman"/>
          <w:szCs w:val="21"/>
        </w:rPr>
        <w:t xml:space="preserve"> / 2I </w:t>
      </w:r>
      <w:r w:rsidR="00AB469B">
        <w:rPr>
          <w:rFonts w:ascii="Times New Roman" w:hAnsi="Times New Roman"/>
          <w:szCs w:val="21"/>
          <w:vertAlign w:val="superscript"/>
        </w:rPr>
        <w:t>–</w:t>
      </w:r>
      <w:r w:rsidR="00AB469B">
        <w:rPr>
          <w:rFonts w:ascii="Times New Roman" w:hAnsi="Times New Roman" w:hint="eastAsia"/>
          <w:szCs w:val="21"/>
        </w:rPr>
        <w:t>的</w:t>
      </w:r>
      <w:r w:rsidR="00AB469B">
        <w:rPr>
          <w:rFonts w:ascii="Times New Roman" w:hAnsi="Times New Roman"/>
          <w:szCs w:val="21"/>
        </w:rPr>
        <w:t>电位</w:t>
      </w:r>
      <w:r w:rsidR="00AB469B">
        <w:rPr>
          <w:rFonts w:ascii="Times New Roman" w:hAnsi="Times New Roman" w:hint="eastAsia"/>
          <w:szCs w:val="21"/>
        </w:rPr>
        <w:t>值，</w:t>
      </w:r>
      <w:r w:rsidR="00186808">
        <w:rPr>
          <w:rFonts w:ascii="Times New Roman" w:hAnsi="Times New Roman" w:hint="eastAsia"/>
          <w:szCs w:val="21"/>
        </w:rPr>
        <w:t>钨电极</w:t>
      </w:r>
      <w:r w:rsidR="00186808">
        <w:rPr>
          <w:rFonts w:ascii="Times New Roman" w:hAnsi="Times New Roman"/>
          <w:szCs w:val="21"/>
        </w:rPr>
        <w:t>为参比电极。</w:t>
      </w:r>
      <w:r w:rsidR="00AB469B">
        <w:rPr>
          <w:rFonts w:ascii="Times New Roman" w:hAnsi="Times New Roman" w:hint="eastAsia"/>
          <w:szCs w:val="21"/>
        </w:rPr>
        <w:t>根据</w:t>
      </w:r>
      <w:r w:rsidR="00AB469B">
        <w:rPr>
          <w:rFonts w:ascii="Times New Roman" w:hAnsi="Times New Roman"/>
          <w:szCs w:val="21"/>
        </w:rPr>
        <w:t>能斯特方程，</w:t>
      </w:r>
      <w:r w:rsidR="00AB469B">
        <w:rPr>
          <w:rFonts w:ascii="Times New Roman" w:hAnsi="Times New Roman" w:hint="eastAsia"/>
          <w:szCs w:val="21"/>
        </w:rPr>
        <w:t>指示</w:t>
      </w:r>
      <w:r w:rsidR="00AB469B">
        <w:rPr>
          <w:rFonts w:ascii="Times New Roman" w:hAnsi="Times New Roman"/>
          <w:szCs w:val="21"/>
        </w:rPr>
        <w:t>电极的电极电位</w:t>
      </w:r>
      <w:r w:rsidR="00AB469B">
        <w:rPr>
          <w:rFonts w:ascii="Times New Roman" w:hAnsi="Times New Roman" w:hint="eastAsia"/>
          <w:szCs w:val="21"/>
        </w:rPr>
        <w:t>与</w:t>
      </w:r>
      <w:r w:rsidR="00AB469B">
        <w:rPr>
          <w:rFonts w:ascii="Times New Roman" w:hAnsi="Times New Roman"/>
          <w:szCs w:val="21"/>
        </w:rPr>
        <w:t>溶液体系中</w:t>
      </w:r>
      <w:r w:rsidR="00AB469B" w:rsidRPr="00113131">
        <w:rPr>
          <w:rFonts w:ascii="Times New Roman" w:hAnsi="Times New Roman"/>
          <w:szCs w:val="21"/>
        </w:rPr>
        <w:t>I</w:t>
      </w:r>
      <w:r w:rsidR="00AB469B" w:rsidRPr="00113131">
        <w:rPr>
          <w:rFonts w:ascii="Times New Roman" w:hAnsi="Times New Roman"/>
          <w:szCs w:val="21"/>
          <w:vertAlign w:val="subscript"/>
        </w:rPr>
        <w:t>2</w:t>
      </w:r>
      <w:r w:rsidR="00AB469B" w:rsidRPr="00113131">
        <w:rPr>
          <w:rFonts w:ascii="Times New Roman" w:hAnsi="Times New Roman"/>
          <w:szCs w:val="21"/>
        </w:rPr>
        <w:t xml:space="preserve"> / 2I </w:t>
      </w:r>
      <w:r w:rsidR="00AB469B">
        <w:rPr>
          <w:rFonts w:ascii="Times New Roman" w:hAnsi="Times New Roman"/>
          <w:szCs w:val="21"/>
          <w:vertAlign w:val="superscript"/>
        </w:rPr>
        <w:t>–</w:t>
      </w:r>
      <w:r w:rsidR="00AB469B">
        <w:rPr>
          <w:rFonts w:ascii="Times New Roman" w:hAnsi="Times New Roman" w:hint="eastAsia"/>
          <w:szCs w:val="21"/>
        </w:rPr>
        <w:t>的</w:t>
      </w:r>
      <w:r w:rsidR="00186808">
        <w:rPr>
          <w:rFonts w:ascii="Times New Roman" w:hAnsi="Times New Roman" w:hint="eastAsia"/>
          <w:szCs w:val="21"/>
        </w:rPr>
        <w:t>活度比值</w:t>
      </w:r>
      <w:r w:rsidR="00186808">
        <w:rPr>
          <w:rFonts w:ascii="Times New Roman" w:hAnsi="Times New Roman"/>
          <w:szCs w:val="21"/>
        </w:rPr>
        <w:t>有关。</w:t>
      </w:r>
      <w:r w:rsidR="005E58E2" w:rsidRPr="00113131">
        <w:rPr>
          <w:rFonts w:ascii="Times New Roman" w:hAnsi="Times New Roman"/>
          <w:szCs w:val="21"/>
        </w:rPr>
        <w:t>上述反应在化学计量点之前</w:t>
      </w:r>
      <w:r w:rsidR="00842CB9">
        <w:rPr>
          <w:rFonts w:ascii="Times New Roman" w:hAnsi="Times New Roman" w:hint="eastAsia"/>
          <w:szCs w:val="21"/>
        </w:rPr>
        <w:t>，</w:t>
      </w:r>
      <w:r w:rsidR="005E58E2" w:rsidRPr="00113131">
        <w:rPr>
          <w:rFonts w:ascii="Times New Roman" w:hAnsi="Times New Roman"/>
          <w:szCs w:val="21"/>
        </w:rPr>
        <w:t>溶液中</w:t>
      </w:r>
      <w:r w:rsidR="005E58E2" w:rsidRPr="00113131">
        <w:rPr>
          <w:rFonts w:ascii="Times New Roman" w:hAnsi="Times New Roman"/>
          <w:szCs w:val="21"/>
        </w:rPr>
        <w:t>I</w:t>
      </w:r>
      <w:r w:rsidR="005E58E2" w:rsidRPr="00113131">
        <w:rPr>
          <w:rFonts w:ascii="Times New Roman" w:hAnsi="Times New Roman"/>
          <w:szCs w:val="21"/>
          <w:vertAlign w:val="subscript"/>
        </w:rPr>
        <w:t>2</w:t>
      </w:r>
      <w:r w:rsidR="0058062A">
        <w:rPr>
          <w:rFonts w:ascii="Times New Roman" w:hAnsi="Times New Roman" w:hint="eastAsia"/>
          <w:szCs w:val="21"/>
        </w:rPr>
        <w:t>活度</w:t>
      </w:r>
      <w:r w:rsidR="0058062A">
        <w:rPr>
          <w:rFonts w:ascii="Times New Roman" w:hAnsi="Times New Roman"/>
          <w:szCs w:val="21"/>
        </w:rPr>
        <w:t>趋近于零，</w:t>
      </w:r>
      <w:r w:rsidR="0058062A">
        <w:rPr>
          <w:rFonts w:ascii="Times New Roman" w:hAnsi="Times New Roman" w:hint="eastAsia"/>
          <w:szCs w:val="21"/>
        </w:rPr>
        <w:t>指示</w:t>
      </w:r>
      <w:r w:rsidR="0058062A">
        <w:rPr>
          <w:rFonts w:ascii="Times New Roman" w:hAnsi="Times New Roman"/>
          <w:szCs w:val="21"/>
        </w:rPr>
        <w:t>电极电位</w:t>
      </w:r>
      <w:r w:rsidR="0058062A">
        <w:rPr>
          <w:rFonts w:ascii="Times New Roman" w:hAnsi="Times New Roman" w:hint="eastAsia"/>
          <w:szCs w:val="21"/>
        </w:rPr>
        <w:t>基本不</w:t>
      </w:r>
      <w:r w:rsidR="0058062A">
        <w:rPr>
          <w:rFonts w:ascii="Times New Roman" w:hAnsi="Times New Roman"/>
          <w:szCs w:val="21"/>
        </w:rPr>
        <w:t>发生变化</w:t>
      </w:r>
      <w:r w:rsidR="005E58E2" w:rsidRPr="00113131">
        <w:rPr>
          <w:rFonts w:ascii="Times New Roman" w:hAnsi="Times New Roman"/>
          <w:szCs w:val="21"/>
        </w:rPr>
        <w:t>。当继续电解</w:t>
      </w:r>
      <w:r w:rsidR="005E58E2">
        <w:rPr>
          <w:rFonts w:ascii="Times New Roman" w:hAnsi="Times New Roman"/>
          <w:szCs w:val="21"/>
        </w:rPr>
        <w:t>，</w:t>
      </w:r>
      <w:r w:rsidR="005E58E2" w:rsidRPr="00113131">
        <w:rPr>
          <w:rFonts w:ascii="Times New Roman" w:hAnsi="Times New Roman"/>
          <w:szCs w:val="21"/>
        </w:rPr>
        <w:t>产生的</w:t>
      </w:r>
      <w:r w:rsidR="005E58E2" w:rsidRPr="00113131">
        <w:rPr>
          <w:rFonts w:ascii="Times New Roman" w:hAnsi="Times New Roman"/>
          <w:szCs w:val="21"/>
        </w:rPr>
        <w:t>I</w:t>
      </w:r>
      <w:r w:rsidR="005E58E2" w:rsidRPr="00113131">
        <w:rPr>
          <w:rFonts w:ascii="Times New Roman" w:hAnsi="Times New Roman"/>
          <w:szCs w:val="21"/>
          <w:vertAlign w:val="subscript"/>
        </w:rPr>
        <w:t>2</w:t>
      </w:r>
      <w:r w:rsidR="005E58E2" w:rsidRPr="00113131">
        <w:rPr>
          <w:rFonts w:ascii="Times New Roman" w:hAnsi="Times New Roman"/>
          <w:szCs w:val="21"/>
        </w:rPr>
        <w:t>与全部的</w:t>
      </w:r>
      <w:r w:rsidR="005E58E2" w:rsidRPr="00113131">
        <w:rPr>
          <w:rFonts w:ascii="Times New Roman" w:hAnsi="Times New Roman"/>
          <w:szCs w:val="21"/>
        </w:rPr>
        <w:t>Na</w:t>
      </w:r>
      <w:r w:rsidR="005E58E2" w:rsidRPr="00113131">
        <w:rPr>
          <w:rFonts w:ascii="Times New Roman" w:hAnsi="Times New Roman"/>
          <w:szCs w:val="21"/>
          <w:vertAlign w:val="subscript"/>
        </w:rPr>
        <w:t>2</w:t>
      </w:r>
      <w:r w:rsidR="005E58E2" w:rsidRPr="00113131">
        <w:rPr>
          <w:rFonts w:ascii="Times New Roman" w:hAnsi="Times New Roman"/>
          <w:szCs w:val="21"/>
        </w:rPr>
        <w:t>S</w:t>
      </w:r>
      <w:r w:rsidR="005E58E2" w:rsidRPr="00113131">
        <w:rPr>
          <w:rFonts w:ascii="Times New Roman" w:hAnsi="Times New Roman"/>
          <w:szCs w:val="21"/>
          <w:vertAlign w:val="subscript"/>
        </w:rPr>
        <w:t>2</w:t>
      </w:r>
      <w:r w:rsidR="005E58E2" w:rsidRPr="00113131">
        <w:rPr>
          <w:rFonts w:ascii="Times New Roman" w:hAnsi="Times New Roman"/>
          <w:szCs w:val="21"/>
        </w:rPr>
        <w:t>O</w:t>
      </w:r>
      <w:r w:rsidR="005E58E2" w:rsidRPr="00113131">
        <w:rPr>
          <w:rFonts w:ascii="Times New Roman" w:hAnsi="Times New Roman"/>
          <w:szCs w:val="21"/>
          <w:vertAlign w:val="subscript"/>
        </w:rPr>
        <w:t>3</w:t>
      </w:r>
      <w:r w:rsidR="005E58E2" w:rsidRPr="00113131">
        <w:rPr>
          <w:rFonts w:ascii="Times New Roman" w:hAnsi="Times New Roman"/>
          <w:szCs w:val="21"/>
        </w:rPr>
        <w:t>作用完毕</w:t>
      </w:r>
      <w:r w:rsidR="005E58E2">
        <w:rPr>
          <w:rFonts w:ascii="Times New Roman" w:hAnsi="Times New Roman"/>
          <w:szCs w:val="21"/>
        </w:rPr>
        <w:t>，</w:t>
      </w:r>
      <w:r w:rsidR="005E58E2" w:rsidRPr="00113131">
        <w:rPr>
          <w:rFonts w:ascii="Times New Roman" w:hAnsi="Times New Roman"/>
          <w:szCs w:val="21"/>
        </w:rPr>
        <w:t>稍过量的</w:t>
      </w:r>
      <w:r w:rsidR="005E58E2" w:rsidRPr="00113131">
        <w:rPr>
          <w:rFonts w:ascii="Times New Roman" w:hAnsi="Times New Roman"/>
          <w:szCs w:val="21"/>
        </w:rPr>
        <w:t>I</w:t>
      </w:r>
      <w:r w:rsidR="005E58E2" w:rsidRPr="00113131">
        <w:rPr>
          <w:rFonts w:ascii="Times New Roman" w:hAnsi="Times New Roman"/>
          <w:szCs w:val="21"/>
          <w:vertAlign w:val="subscript"/>
        </w:rPr>
        <w:t>2</w:t>
      </w:r>
      <w:r w:rsidR="005E58E2" w:rsidRPr="00113131">
        <w:rPr>
          <w:rFonts w:ascii="Times New Roman" w:hAnsi="Times New Roman"/>
          <w:szCs w:val="21"/>
        </w:rPr>
        <w:t xml:space="preserve"> </w:t>
      </w:r>
      <w:r w:rsidR="00FF5EFE">
        <w:rPr>
          <w:rFonts w:ascii="Times New Roman" w:hAnsi="Times New Roman" w:hint="eastAsia"/>
          <w:szCs w:val="21"/>
        </w:rPr>
        <w:t>导致指示</w:t>
      </w:r>
      <w:r w:rsidR="00FF5EFE">
        <w:rPr>
          <w:rFonts w:ascii="Times New Roman" w:hAnsi="Times New Roman"/>
          <w:szCs w:val="21"/>
        </w:rPr>
        <w:t>电极电位发生突</w:t>
      </w:r>
      <w:r w:rsidR="00FF5EFE">
        <w:rPr>
          <w:rFonts w:ascii="Times New Roman" w:hAnsi="Times New Roman" w:hint="eastAsia"/>
          <w:szCs w:val="21"/>
        </w:rPr>
        <w:t>越</w:t>
      </w:r>
      <w:r w:rsidR="00FF5EFE">
        <w:rPr>
          <w:rFonts w:ascii="Times New Roman" w:hAnsi="Times New Roman"/>
          <w:szCs w:val="21"/>
        </w:rPr>
        <w:t>，</w:t>
      </w:r>
      <w:r w:rsidR="00842CB9">
        <w:rPr>
          <w:rFonts w:ascii="Times New Roman" w:hAnsi="Times New Roman" w:hint="eastAsia"/>
          <w:szCs w:val="21"/>
        </w:rPr>
        <w:t>致使指示电极和参比电极间</w:t>
      </w:r>
      <w:r w:rsidR="00FF5EFE">
        <w:rPr>
          <w:rFonts w:ascii="Times New Roman" w:hAnsi="Times New Roman"/>
          <w:szCs w:val="21"/>
        </w:rPr>
        <w:t>的电动势</w:t>
      </w:r>
      <w:r w:rsidR="00842CB9">
        <w:rPr>
          <w:rFonts w:ascii="Times New Roman" w:hAnsi="Times New Roman" w:hint="eastAsia"/>
          <w:szCs w:val="21"/>
        </w:rPr>
        <w:t>读数</w:t>
      </w:r>
      <w:r w:rsidR="00FF5EFE">
        <w:rPr>
          <w:rFonts w:ascii="Times New Roman" w:hAnsi="Times New Roman" w:hint="eastAsia"/>
          <w:szCs w:val="21"/>
        </w:rPr>
        <w:t>发生突越</w:t>
      </w:r>
      <w:r w:rsidR="00FF5EFE">
        <w:rPr>
          <w:rFonts w:ascii="Times New Roman" w:hAnsi="Times New Roman"/>
          <w:szCs w:val="21"/>
        </w:rPr>
        <w:t>，</w:t>
      </w:r>
      <w:r w:rsidR="00FF5EFE">
        <w:rPr>
          <w:rFonts w:ascii="Times New Roman" w:hAnsi="Times New Roman" w:hint="eastAsia"/>
          <w:szCs w:val="21"/>
        </w:rPr>
        <w:t>从而</w:t>
      </w:r>
      <w:r w:rsidR="005E58E2" w:rsidRPr="00113131">
        <w:rPr>
          <w:rFonts w:ascii="Times New Roman" w:hAnsi="Times New Roman"/>
          <w:szCs w:val="21"/>
        </w:rPr>
        <w:t>指示</w:t>
      </w:r>
      <w:r w:rsidR="00E46302">
        <w:rPr>
          <w:rFonts w:ascii="Times New Roman" w:hAnsi="Times New Roman" w:hint="eastAsia"/>
          <w:szCs w:val="21"/>
        </w:rPr>
        <w:t>库仑滴定</w:t>
      </w:r>
      <w:r w:rsidR="005E58E2" w:rsidRPr="00113131">
        <w:rPr>
          <w:rFonts w:ascii="Times New Roman" w:hAnsi="Times New Roman"/>
          <w:szCs w:val="21"/>
        </w:rPr>
        <w:t>终点的到达。</w:t>
      </w:r>
    </w:p>
    <w:p w:rsidR="005E58E2" w:rsidRPr="00113131" w:rsidRDefault="005E58E2" w:rsidP="005E58E2">
      <w:pPr>
        <w:adjustRightInd w:val="0"/>
        <w:snapToGrid w:val="0"/>
        <w:spacing w:line="360" w:lineRule="auto"/>
        <w:ind w:firstLineChars="200" w:firstLine="420"/>
        <w:rPr>
          <w:rFonts w:ascii="Times New Roman" w:hAnsi="Times New Roman"/>
          <w:szCs w:val="21"/>
        </w:rPr>
      </w:pPr>
      <w:r w:rsidRPr="00113131">
        <w:rPr>
          <w:rFonts w:ascii="Times New Roman" w:hAnsi="Times New Roman"/>
          <w:szCs w:val="21"/>
        </w:rPr>
        <w:t>一、仪器</w:t>
      </w:r>
    </w:p>
    <w:p w:rsidR="005E58E2" w:rsidRPr="00FA2381" w:rsidRDefault="005E58E2" w:rsidP="005E58E2">
      <w:pPr>
        <w:adjustRightInd w:val="0"/>
        <w:snapToGrid w:val="0"/>
        <w:spacing w:line="360" w:lineRule="auto"/>
        <w:ind w:firstLine="420"/>
        <w:rPr>
          <w:rFonts w:ascii="Times New Roman" w:hAnsi="Times New Roman"/>
          <w:szCs w:val="21"/>
        </w:rPr>
      </w:pPr>
      <w:r w:rsidRPr="00FA2381">
        <w:rPr>
          <w:rFonts w:ascii="Times New Roman" w:hAnsi="Times New Roman"/>
          <w:szCs w:val="21"/>
        </w:rPr>
        <w:t>1.</w:t>
      </w:r>
      <w:r w:rsidRPr="00FA2381">
        <w:rPr>
          <w:rFonts w:ascii="Times New Roman" w:hAnsi="Times New Roman" w:hint="eastAsia"/>
          <w:szCs w:val="21"/>
        </w:rPr>
        <w:t xml:space="preserve"> </w:t>
      </w:r>
      <w:r w:rsidRPr="00FA2381">
        <w:rPr>
          <w:rFonts w:ascii="Times New Roman" w:hAnsi="Times New Roman"/>
          <w:szCs w:val="21"/>
        </w:rPr>
        <w:t>库仑仪</w:t>
      </w:r>
      <w:r w:rsidRPr="00FA2381">
        <w:rPr>
          <w:rFonts w:ascii="Times New Roman" w:hAnsi="Times New Roman" w:hint="eastAsia"/>
          <w:szCs w:val="21"/>
        </w:rPr>
        <w:t xml:space="preserve">  </w:t>
      </w:r>
      <w:r w:rsidR="00E50EC4">
        <w:rPr>
          <w:rFonts w:ascii="Times New Roman" w:hAnsi="Times New Roman"/>
          <w:szCs w:val="21"/>
        </w:rPr>
        <w:t>ZDJ-5</w:t>
      </w:r>
      <w:r w:rsidR="00E50EC4">
        <w:rPr>
          <w:rFonts w:ascii="Times New Roman" w:hAnsi="Times New Roman"/>
          <w:szCs w:val="21"/>
        </w:rPr>
        <w:t>自动</w:t>
      </w:r>
      <w:r w:rsidR="00E50EC4">
        <w:rPr>
          <w:rFonts w:ascii="Times New Roman" w:hAnsi="Times New Roman" w:hint="eastAsia"/>
          <w:szCs w:val="21"/>
        </w:rPr>
        <w:t>库仑</w:t>
      </w:r>
      <w:r w:rsidR="00E50EC4">
        <w:rPr>
          <w:rFonts w:ascii="Times New Roman" w:hAnsi="Times New Roman"/>
          <w:szCs w:val="21"/>
        </w:rPr>
        <w:t>滴定仪</w:t>
      </w:r>
      <w:r w:rsidRPr="00FA2381">
        <w:rPr>
          <w:rFonts w:ascii="Times New Roman" w:hAnsi="Times New Roman" w:hint="eastAsia"/>
          <w:szCs w:val="21"/>
        </w:rPr>
        <w:t>；</w:t>
      </w:r>
    </w:p>
    <w:p w:rsidR="005E58E2" w:rsidRPr="00FA2381" w:rsidRDefault="005E58E2" w:rsidP="005E58E2">
      <w:pPr>
        <w:adjustRightInd w:val="0"/>
        <w:snapToGrid w:val="0"/>
        <w:spacing w:line="360" w:lineRule="auto"/>
        <w:ind w:firstLine="420"/>
        <w:rPr>
          <w:rFonts w:ascii="Times New Roman" w:hAnsi="Times New Roman"/>
          <w:szCs w:val="21"/>
        </w:rPr>
      </w:pPr>
      <w:r w:rsidRPr="00FA2381">
        <w:rPr>
          <w:rFonts w:ascii="Times New Roman" w:hAnsi="Times New Roman"/>
          <w:szCs w:val="21"/>
        </w:rPr>
        <w:t xml:space="preserve">2. </w:t>
      </w:r>
      <w:r w:rsidR="00E50EC4">
        <w:rPr>
          <w:rFonts w:ascii="Times New Roman" w:hAnsi="Times New Roman" w:hint="eastAsia"/>
          <w:szCs w:val="21"/>
        </w:rPr>
        <w:t>工作电极</w:t>
      </w:r>
      <w:r w:rsidRPr="00FA2381">
        <w:rPr>
          <w:rFonts w:ascii="Times New Roman" w:hAnsi="Times New Roman" w:hint="eastAsia"/>
          <w:szCs w:val="21"/>
        </w:rPr>
        <w:t xml:space="preserve">  </w:t>
      </w:r>
      <w:r w:rsidRPr="00FA2381">
        <w:rPr>
          <w:rFonts w:ascii="Times New Roman" w:hAnsi="Times New Roman"/>
          <w:szCs w:val="21"/>
        </w:rPr>
        <w:t>1</w:t>
      </w:r>
      <w:r w:rsidRPr="00FA2381">
        <w:rPr>
          <w:rFonts w:ascii="Times New Roman" w:hAnsi="Times New Roman" w:hint="eastAsia"/>
          <w:szCs w:val="21"/>
        </w:rPr>
        <w:t xml:space="preserve"> </w:t>
      </w:r>
      <w:r w:rsidRPr="00FA2381">
        <w:rPr>
          <w:rFonts w:ascii="Times New Roman" w:hAnsi="Times New Roman"/>
          <w:szCs w:val="21"/>
        </w:rPr>
        <w:t>cm</w:t>
      </w:r>
      <w:r w:rsidRPr="00FA2381">
        <w:rPr>
          <w:rFonts w:ascii="Times New Roman" w:hAnsi="Times New Roman" w:hint="eastAsia"/>
          <w:szCs w:val="21"/>
        </w:rPr>
        <w:t xml:space="preserve"> </w:t>
      </w:r>
      <w:r w:rsidRPr="00FA2381">
        <w:rPr>
          <w:rFonts w:ascii="Times New Roman" w:hAnsi="Times New Roman"/>
          <w:szCs w:val="21"/>
        </w:rPr>
        <w:t>×</w:t>
      </w:r>
      <w:r w:rsidRPr="00FA2381">
        <w:rPr>
          <w:rFonts w:ascii="Times New Roman" w:hAnsi="Times New Roman" w:hint="eastAsia"/>
          <w:szCs w:val="21"/>
        </w:rPr>
        <w:t xml:space="preserve"> </w:t>
      </w:r>
      <w:r w:rsidRPr="00FA2381">
        <w:rPr>
          <w:rFonts w:ascii="Times New Roman" w:hAnsi="Times New Roman"/>
          <w:szCs w:val="21"/>
        </w:rPr>
        <w:t>1</w:t>
      </w:r>
      <w:r w:rsidRPr="00FA2381">
        <w:rPr>
          <w:rFonts w:ascii="Times New Roman" w:hAnsi="Times New Roman" w:hint="eastAsia"/>
          <w:szCs w:val="21"/>
        </w:rPr>
        <w:t xml:space="preserve"> </w:t>
      </w:r>
      <w:r w:rsidRPr="00FA2381">
        <w:rPr>
          <w:rFonts w:ascii="Times New Roman" w:hAnsi="Times New Roman"/>
          <w:szCs w:val="21"/>
        </w:rPr>
        <w:t xml:space="preserve">cm </w:t>
      </w:r>
      <w:r w:rsidRPr="00FA2381">
        <w:rPr>
          <w:rFonts w:ascii="Times New Roman" w:hAnsi="Times New Roman"/>
          <w:szCs w:val="21"/>
        </w:rPr>
        <w:t>铂片电极</w:t>
      </w:r>
      <w:r w:rsidRPr="00FA2381">
        <w:rPr>
          <w:rFonts w:ascii="Times New Roman" w:hAnsi="Times New Roman" w:hint="eastAsia"/>
          <w:szCs w:val="21"/>
        </w:rPr>
        <w:t>；</w:t>
      </w:r>
    </w:p>
    <w:p w:rsidR="005E58E2" w:rsidRPr="00FA2381" w:rsidRDefault="005E58E2" w:rsidP="005E58E2">
      <w:pPr>
        <w:adjustRightInd w:val="0"/>
        <w:snapToGrid w:val="0"/>
        <w:spacing w:line="360" w:lineRule="auto"/>
        <w:ind w:firstLine="420"/>
        <w:rPr>
          <w:rFonts w:ascii="Times New Roman" w:hAnsi="Times New Roman"/>
          <w:szCs w:val="21"/>
        </w:rPr>
      </w:pPr>
      <w:r w:rsidRPr="00FA2381">
        <w:rPr>
          <w:rFonts w:ascii="Times New Roman" w:hAnsi="Times New Roman" w:hint="eastAsia"/>
          <w:szCs w:val="21"/>
        </w:rPr>
        <w:t xml:space="preserve">3. </w:t>
      </w:r>
      <w:r w:rsidR="00E50EC4">
        <w:rPr>
          <w:rFonts w:ascii="Times New Roman" w:hAnsi="Times New Roman" w:hint="eastAsia"/>
          <w:szCs w:val="21"/>
        </w:rPr>
        <w:t>辅助</w:t>
      </w:r>
      <w:r w:rsidR="00E50EC4">
        <w:rPr>
          <w:rFonts w:ascii="Times New Roman" w:hAnsi="Times New Roman"/>
          <w:szCs w:val="21"/>
        </w:rPr>
        <w:t>电极</w:t>
      </w:r>
      <w:r w:rsidRPr="00FA2381">
        <w:rPr>
          <w:rFonts w:ascii="Times New Roman" w:hAnsi="Times New Roman" w:hint="eastAsia"/>
          <w:szCs w:val="21"/>
        </w:rPr>
        <w:t xml:space="preserve">  </w:t>
      </w:r>
      <w:r w:rsidRPr="00FA2381">
        <w:rPr>
          <w:rFonts w:ascii="Times New Roman" w:hAnsi="Times New Roman"/>
          <w:szCs w:val="21"/>
        </w:rPr>
        <w:t>铂</w:t>
      </w:r>
      <w:r w:rsidR="00E50EC4">
        <w:rPr>
          <w:rFonts w:ascii="Times New Roman" w:hAnsi="Times New Roman" w:hint="eastAsia"/>
          <w:szCs w:val="21"/>
        </w:rPr>
        <w:t>丝</w:t>
      </w:r>
      <w:r w:rsidRPr="00FA2381">
        <w:rPr>
          <w:rFonts w:ascii="Times New Roman" w:hAnsi="Times New Roman"/>
          <w:szCs w:val="21"/>
        </w:rPr>
        <w:t>电极</w:t>
      </w:r>
      <w:r w:rsidR="00EB7D82">
        <w:rPr>
          <w:rFonts w:ascii="Times New Roman" w:hAnsi="Times New Roman"/>
          <w:szCs w:val="21"/>
        </w:rPr>
        <w:t>，</w:t>
      </w:r>
      <w:r w:rsidR="00EB7D82" w:rsidRPr="00FA2381">
        <w:rPr>
          <w:rFonts w:ascii="Times New Roman" w:hAnsi="Times New Roman"/>
          <w:szCs w:val="21"/>
        </w:rPr>
        <w:t>置于隔离室</w:t>
      </w:r>
      <w:r w:rsidR="00EB7D82">
        <w:rPr>
          <w:rFonts w:ascii="Times New Roman" w:hAnsi="Times New Roman"/>
          <w:szCs w:val="21"/>
        </w:rPr>
        <w:t>（</w:t>
      </w:r>
      <w:r w:rsidR="00EB7D82" w:rsidRPr="00FA2381">
        <w:rPr>
          <w:rFonts w:ascii="Times New Roman" w:hAnsi="Times New Roman"/>
          <w:szCs w:val="21"/>
        </w:rPr>
        <w:t>下端有微孔玻璃板的玻璃套管</w:t>
      </w:r>
      <w:r w:rsidR="00EB7D82">
        <w:rPr>
          <w:rFonts w:ascii="Times New Roman" w:hAnsi="Times New Roman"/>
          <w:szCs w:val="21"/>
        </w:rPr>
        <w:t>）</w:t>
      </w:r>
      <w:r w:rsidR="00EB7D82" w:rsidRPr="00FA2381">
        <w:rPr>
          <w:rFonts w:ascii="Times New Roman" w:hAnsi="Times New Roman"/>
          <w:szCs w:val="21"/>
        </w:rPr>
        <w:t>内</w:t>
      </w:r>
      <w:r w:rsidRPr="00FA2381">
        <w:rPr>
          <w:rFonts w:ascii="Times New Roman" w:hAnsi="Times New Roman" w:hint="eastAsia"/>
          <w:szCs w:val="21"/>
        </w:rPr>
        <w:t>；</w:t>
      </w:r>
    </w:p>
    <w:p w:rsidR="005E58E2" w:rsidRDefault="005E58E2" w:rsidP="005E58E2">
      <w:pPr>
        <w:adjustRightInd w:val="0"/>
        <w:snapToGrid w:val="0"/>
        <w:spacing w:line="360" w:lineRule="auto"/>
        <w:ind w:firstLine="420"/>
        <w:rPr>
          <w:rFonts w:ascii="Times New Roman" w:hAnsi="Times New Roman"/>
          <w:szCs w:val="21"/>
        </w:rPr>
      </w:pPr>
      <w:r w:rsidRPr="00FA2381">
        <w:rPr>
          <w:rFonts w:ascii="Times New Roman" w:hAnsi="Times New Roman" w:hint="eastAsia"/>
          <w:szCs w:val="21"/>
        </w:rPr>
        <w:t xml:space="preserve">4. </w:t>
      </w:r>
      <w:r w:rsidRPr="00FA2381">
        <w:rPr>
          <w:rFonts w:ascii="Times New Roman" w:hAnsi="Times New Roman" w:hint="eastAsia"/>
          <w:szCs w:val="21"/>
        </w:rPr>
        <w:t>指示电极</w:t>
      </w:r>
      <w:r w:rsidRPr="00FA2381">
        <w:rPr>
          <w:rFonts w:ascii="Times New Roman" w:hAnsi="Times New Roman" w:hint="eastAsia"/>
          <w:szCs w:val="21"/>
        </w:rPr>
        <w:t xml:space="preserve">  </w:t>
      </w:r>
      <w:r w:rsidR="00E50EC4">
        <w:rPr>
          <w:rFonts w:ascii="Times New Roman" w:hAnsi="Times New Roman"/>
          <w:szCs w:val="21"/>
        </w:rPr>
        <w:t>铂片电极</w:t>
      </w:r>
      <w:r w:rsidR="00E50EC4">
        <w:rPr>
          <w:rFonts w:ascii="Times New Roman" w:hAnsi="Times New Roman" w:hint="eastAsia"/>
          <w:szCs w:val="21"/>
        </w:rPr>
        <w:t>；</w:t>
      </w:r>
    </w:p>
    <w:p w:rsidR="00E50EC4" w:rsidRPr="00E50EC4" w:rsidRDefault="00E50EC4" w:rsidP="00E50EC4">
      <w:pPr>
        <w:adjustRightInd w:val="0"/>
        <w:snapToGrid w:val="0"/>
        <w:spacing w:line="360" w:lineRule="auto"/>
        <w:ind w:firstLine="420"/>
        <w:rPr>
          <w:rFonts w:ascii="Times New Roman" w:hAnsi="Times New Roman"/>
          <w:szCs w:val="21"/>
        </w:rPr>
      </w:pPr>
      <w:r>
        <w:rPr>
          <w:rFonts w:ascii="Times New Roman" w:hAnsi="Times New Roman"/>
          <w:szCs w:val="21"/>
        </w:rPr>
        <w:t>5</w:t>
      </w:r>
      <w:r w:rsidR="00E46302" w:rsidRPr="00FA2381">
        <w:rPr>
          <w:rFonts w:ascii="Times New Roman" w:hAnsi="Times New Roman" w:hint="eastAsia"/>
          <w:szCs w:val="21"/>
        </w:rPr>
        <w:t>.</w:t>
      </w:r>
      <w:r w:rsidR="00E46302">
        <w:rPr>
          <w:rFonts w:ascii="Times New Roman" w:hAnsi="Times New Roman"/>
          <w:szCs w:val="21"/>
        </w:rPr>
        <w:t xml:space="preserve"> </w:t>
      </w:r>
      <w:r w:rsidR="00E46302">
        <w:rPr>
          <w:rFonts w:ascii="Times New Roman" w:hAnsi="Times New Roman" w:hint="eastAsia"/>
          <w:szCs w:val="21"/>
        </w:rPr>
        <w:t>参比电极</w:t>
      </w:r>
      <w:r w:rsidR="00E46302">
        <w:rPr>
          <w:rFonts w:ascii="Times New Roman" w:hAnsi="Times New Roman" w:hint="eastAsia"/>
          <w:szCs w:val="21"/>
        </w:rPr>
        <w:t xml:space="preserve">  </w:t>
      </w:r>
      <w:r w:rsidRPr="00E50EC4">
        <w:rPr>
          <w:rFonts w:ascii="Times New Roman" w:hAnsi="Times New Roman" w:hint="eastAsia"/>
          <w:szCs w:val="21"/>
        </w:rPr>
        <w:t>钨丝电极（饱和硫酸钾溶液）</w:t>
      </w:r>
      <w:r w:rsidR="00E46302">
        <w:rPr>
          <w:rFonts w:ascii="Times New Roman" w:hAnsi="Times New Roman" w:hint="eastAsia"/>
          <w:szCs w:val="21"/>
        </w:rPr>
        <w:t>。</w:t>
      </w:r>
    </w:p>
    <w:p w:rsidR="005E58E2" w:rsidRPr="00FA2381" w:rsidRDefault="005E58E2" w:rsidP="005E58E2">
      <w:pPr>
        <w:adjustRightInd w:val="0"/>
        <w:snapToGrid w:val="0"/>
        <w:spacing w:line="360" w:lineRule="auto"/>
        <w:ind w:firstLineChars="200" w:firstLine="420"/>
        <w:rPr>
          <w:rFonts w:ascii="Times New Roman" w:hAnsi="Times New Roman"/>
          <w:szCs w:val="21"/>
        </w:rPr>
      </w:pPr>
      <w:r w:rsidRPr="00FA2381">
        <w:rPr>
          <w:rFonts w:ascii="Times New Roman" w:hAnsi="Times New Roman"/>
          <w:szCs w:val="21"/>
        </w:rPr>
        <w:t>二、试剂与试样</w:t>
      </w:r>
    </w:p>
    <w:p w:rsidR="005E58E2" w:rsidRPr="00FE6CD9" w:rsidRDefault="005E58E2" w:rsidP="005E58E2">
      <w:pPr>
        <w:adjustRightInd w:val="0"/>
        <w:snapToGrid w:val="0"/>
        <w:spacing w:line="360" w:lineRule="auto"/>
        <w:ind w:firstLineChars="200" w:firstLine="420"/>
        <w:rPr>
          <w:rFonts w:ascii="Times New Roman" w:hAnsi="Times New Roman"/>
        </w:rPr>
      </w:pPr>
      <w:r w:rsidRPr="00113131">
        <w:rPr>
          <w:rFonts w:ascii="Times New Roman" w:hAnsi="Times New Roman"/>
        </w:rPr>
        <w:t>1. H</w:t>
      </w:r>
      <w:r w:rsidRPr="00FE6CD9">
        <w:rPr>
          <w:rFonts w:ascii="Times New Roman" w:hAnsi="Times New Roman"/>
          <w:vertAlign w:val="subscript"/>
        </w:rPr>
        <w:t xml:space="preserve">2 </w:t>
      </w:r>
      <w:r w:rsidRPr="00113131">
        <w:rPr>
          <w:rFonts w:ascii="Times New Roman" w:hAnsi="Times New Roman"/>
        </w:rPr>
        <w:t>SO</w:t>
      </w:r>
      <w:r w:rsidRPr="00FE6CD9">
        <w:rPr>
          <w:rFonts w:ascii="Times New Roman" w:hAnsi="Times New Roman"/>
          <w:vertAlign w:val="subscript"/>
        </w:rPr>
        <w:t>4</w:t>
      </w:r>
      <w:r>
        <w:rPr>
          <w:rFonts w:ascii="Times New Roman" w:hAnsi="Times New Roman" w:hint="eastAsia"/>
        </w:rPr>
        <w:t xml:space="preserve">  </w:t>
      </w:r>
      <w:r w:rsidR="00E46302">
        <w:rPr>
          <w:rFonts w:ascii="Times New Roman" w:hAnsi="Times New Roman"/>
        </w:rPr>
        <w:t>3</w:t>
      </w:r>
      <w:r w:rsidRPr="00113131">
        <w:rPr>
          <w:rFonts w:ascii="Times New Roman" w:hAnsi="Times New Roman"/>
        </w:rPr>
        <w:t xml:space="preserve"> mol· L</w:t>
      </w:r>
      <w:r w:rsidRPr="00FE6CD9">
        <w:rPr>
          <w:rFonts w:ascii="Times New Roman" w:hAnsi="Times New Roman"/>
          <w:vertAlign w:val="superscript"/>
        </w:rPr>
        <w:t xml:space="preserve"> </w:t>
      </w:r>
      <w:r>
        <w:rPr>
          <w:rFonts w:ascii="Times New Roman" w:hAnsi="Times New Roman"/>
          <w:vertAlign w:val="superscript"/>
        </w:rPr>
        <w:t>–</w:t>
      </w:r>
      <w:r w:rsidRPr="00FE6CD9">
        <w:rPr>
          <w:rFonts w:ascii="Times New Roman" w:hAnsi="Times New Roman"/>
          <w:vertAlign w:val="superscript"/>
        </w:rPr>
        <w:t xml:space="preserve"> 1</w:t>
      </w:r>
      <w:r>
        <w:rPr>
          <w:rFonts w:ascii="Times New Roman" w:hAnsi="Times New Roman" w:hint="eastAsia"/>
        </w:rPr>
        <w:t>；</w:t>
      </w:r>
    </w:p>
    <w:p w:rsidR="005E58E2" w:rsidRPr="00FE6CD9" w:rsidRDefault="005E58E2" w:rsidP="005E58E2">
      <w:pPr>
        <w:adjustRightInd w:val="0"/>
        <w:snapToGrid w:val="0"/>
        <w:spacing w:line="360" w:lineRule="auto"/>
        <w:ind w:firstLineChars="200" w:firstLine="420"/>
        <w:rPr>
          <w:rFonts w:ascii="Times New Roman" w:hAnsi="Times New Roman"/>
        </w:rPr>
      </w:pPr>
      <w:r w:rsidRPr="00113131">
        <w:rPr>
          <w:rFonts w:ascii="Times New Roman" w:hAnsi="Times New Roman"/>
        </w:rPr>
        <w:lastRenderedPageBreak/>
        <w:t xml:space="preserve">2. KI </w:t>
      </w:r>
      <w:r w:rsidRPr="00113131">
        <w:rPr>
          <w:rFonts w:ascii="Times New Roman" w:hAnsi="Times New Roman"/>
        </w:rPr>
        <w:t>溶液</w:t>
      </w:r>
      <w:r>
        <w:rPr>
          <w:rFonts w:ascii="Times New Roman" w:hAnsi="Times New Roman" w:hint="eastAsia"/>
        </w:rPr>
        <w:t xml:space="preserve">  </w:t>
      </w:r>
      <w:r w:rsidRPr="00DE3D7D">
        <w:rPr>
          <w:rFonts w:ascii="Times New Roman" w:hAnsi="Times New Roman"/>
          <w:strike/>
        </w:rPr>
        <w:t>200 g· L</w:t>
      </w:r>
      <w:r w:rsidRPr="00DE3D7D">
        <w:rPr>
          <w:rFonts w:ascii="Times New Roman" w:hAnsi="Times New Roman"/>
          <w:strike/>
          <w:vertAlign w:val="superscript"/>
        </w:rPr>
        <w:t xml:space="preserve"> – 1</w:t>
      </w:r>
      <w:r>
        <w:rPr>
          <w:rFonts w:ascii="Times New Roman" w:hAnsi="Times New Roman" w:hint="eastAsia"/>
        </w:rPr>
        <w:t>；</w:t>
      </w:r>
      <w:r w:rsidR="00DE3D7D">
        <w:rPr>
          <w:rFonts w:ascii="Times New Roman" w:hAnsi="Times New Roman" w:hint="eastAsia"/>
        </w:rPr>
        <w:t>（</w:t>
      </w:r>
      <w:r w:rsidR="00DE3D7D">
        <w:rPr>
          <w:rFonts w:ascii="Times New Roman" w:hAnsi="Times New Roman" w:hint="eastAsia"/>
        </w:rPr>
        <w:t>0</w:t>
      </w:r>
      <w:r w:rsidR="00DE3D7D">
        <w:rPr>
          <w:rFonts w:ascii="Times New Roman" w:hAnsi="Times New Roman"/>
        </w:rPr>
        <w:t>.1</w:t>
      </w:r>
      <w:r w:rsidR="00DE3D7D">
        <w:rPr>
          <w:rFonts w:ascii="Times New Roman" w:hAnsi="Times New Roman" w:hint="eastAsia"/>
        </w:rPr>
        <w:t>mol</w:t>
      </w:r>
      <w:r w:rsidR="00DE3D7D">
        <w:rPr>
          <w:rFonts w:ascii="Times New Roman" w:hAnsi="Times New Roman"/>
        </w:rPr>
        <w:t>/L</w:t>
      </w:r>
      <w:r w:rsidR="00DE3D7D">
        <w:rPr>
          <w:rFonts w:ascii="Times New Roman" w:hAnsi="Times New Roman" w:hint="eastAsia"/>
        </w:rPr>
        <w:t>）</w:t>
      </w:r>
    </w:p>
    <w:p w:rsidR="005E58E2" w:rsidRPr="00113131" w:rsidRDefault="005E58E2" w:rsidP="005E58E2">
      <w:pPr>
        <w:adjustRightInd w:val="0"/>
        <w:snapToGrid w:val="0"/>
        <w:spacing w:line="360" w:lineRule="auto"/>
        <w:ind w:firstLineChars="200" w:firstLine="420"/>
        <w:rPr>
          <w:rFonts w:ascii="Times New Roman" w:hAnsi="Times New Roman"/>
        </w:rPr>
      </w:pPr>
      <w:r w:rsidRPr="00113131">
        <w:rPr>
          <w:rFonts w:ascii="Times New Roman" w:hAnsi="Times New Roman"/>
        </w:rPr>
        <w:t xml:space="preserve">3. </w:t>
      </w:r>
      <w:r w:rsidRPr="00113131">
        <w:rPr>
          <w:rFonts w:ascii="Times New Roman" w:hAnsi="Times New Roman"/>
        </w:rPr>
        <w:t>待标定的</w:t>
      </w:r>
      <w:r w:rsidRPr="00113131">
        <w:rPr>
          <w:rFonts w:ascii="Times New Roman" w:hAnsi="Times New Roman"/>
          <w:szCs w:val="21"/>
        </w:rPr>
        <w:t>Na</w:t>
      </w:r>
      <w:r w:rsidRPr="00113131">
        <w:rPr>
          <w:rFonts w:ascii="Times New Roman" w:hAnsi="Times New Roman"/>
          <w:szCs w:val="21"/>
          <w:vertAlign w:val="subscript"/>
        </w:rPr>
        <w:t>2</w:t>
      </w:r>
      <w:r w:rsidRPr="00113131">
        <w:rPr>
          <w:rFonts w:ascii="Times New Roman" w:hAnsi="Times New Roman"/>
          <w:szCs w:val="21"/>
        </w:rPr>
        <w:t>S</w:t>
      </w:r>
      <w:r w:rsidRPr="00113131">
        <w:rPr>
          <w:rFonts w:ascii="Times New Roman" w:hAnsi="Times New Roman"/>
          <w:szCs w:val="21"/>
          <w:vertAlign w:val="subscript"/>
        </w:rPr>
        <w:t>2</w:t>
      </w:r>
      <w:r w:rsidRPr="00113131">
        <w:rPr>
          <w:rFonts w:ascii="Times New Roman" w:hAnsi="Times New Roman"/>
          <w:szCs w:val="21"/>
        </w:rPr>
        <w:t>O</w:t>
      </w:r>
      <w:r w:rsidRPr="00113131">
        <w:rPr>
          <w:rFonts w:ascii="Times New Roman" w:hAnsi="Times New Roman"/>
          <w:szCs w:val="21"/>
          <w:vertAlign w:val="subscript"/>
        </w:rPr>
        <w:t>3</w:t>
      </w:r>
      <w:r w:rsidRPr="00113131">
        <w:rPr>
          <w:rFonts w:ascii="Times New Roman" w:hAnsi="Times New Roman"/>
        </w:rPr>
        <w:t xml:space="preserve"> </w:t>
      </w:r>
      <w:r w:rsidRPr="00113131">
        <w:rPr>
          <w:rFonts w:ascii="Times New Roman" w:hAnsi="Times New Roman"/>
        </w:rPr>
        <w:t>溶液</w:t>
      </w:r>
      <w:r w:rsidRPr="00113131">
        <w:rPr>
          <w:rFonts w:ascii="Times New Roman" w:hAnsi="Times New Roman"/>
        </w:rPr>
        <w:t xml:space="preserve"> </w:t>
      </w:r>
      <w:r>
        <w:rPr>
          <w:rFonts w:ascii="Times New Roman" w:hAnsi="Times New Roman" w:hint="eastAsia"/>
        </w:rPr>
        <w:t xml:space="preserve"> </w:t>
      </w:r>
      <w:r w:rsidRPr="00113131">
        <w:rPr>
          <w:rFonts w:ascii="Times New Roman" w:hAnsi="Times New Roman"/>
        </w:rPr>
        <w:t>浓度约为</w:t>
      </w:r>
      <w:r w:rsidRPr="00113131">
        <w:rPr>
          <w:rFonts w:ascii="Times New Roman" w:hAnsi="Times New Roman"/>
        </w:rPr>
        <w:t>0.</w:t>
      </w:r>
      <w:r w:rsidR="00DE3D7D">
        <w:rPr>
          <w:rFonts w:ascii="Times New Roman" w:hAnsi="Times New Roman"/>
        </w:rPr>
        <w:t>0</w:t>
      </w:r>
      <w:r w:rsidRPr="00113131">
        <w:rPr>
          <w:rFonts w:ascii="Times New Roman" w:hAnsi="Times New Roman"/>
        </w:rPr>
        <w:t xml:space="preserve">1 mol· L </w:t>
      </w:r>
      <w:r w:rsidRPr="00FE6CD9">
        <w:rPr>
          <w:rFonts w:ascii="Times New Roman" w:hAnsi="Times New Roman" w:hint="eastAsia"/>
          <w:vertAlign w:val="superscript"/>
        </w:rPr>
        <w:t>-</w:t>
      </w:r>
      <w:r w:rsidRPr="00FE6CD9">
        <w:rPr>
          <w:rFonts w:ascii="Times New Roman" w:hAnsi="Times New Roman"/>
          <w:vertAlign w:val="superscript"/>
        </w:rPr>
        <w:t>1</w:t>
      </w:r>
      <w:r>
        <w:rPr>
          <w:rFonts w:ascii="Times New Roman" w:hAnsi="Times New Roman" w:hint="eastAsia"/>
        </w:rPr>
        <w:t>。</w:t>
      </w:r>
    </w:p>
    <w:p w:rsidR="005E58E2" w:rsidRPr="00113131" w:rsidRDefault="005E58E2" w:rsidP="005E58E2">
      <w:pPr>
        <w:adjustRightInd w:val="0"/>
        <w:snapToGrid w:val="0"/>
        <w:spacing w:line="360" w:lineRule="auto"/>
        <w:ind w:firstLineChars="200" w:firstLine="420"/>
        <w:rPr>
          <w:rFonts w:ascii="Times New Roman" w:hAnsi="Times New Roman"/>
          <w:szCs w:val="21"/>
        </w:rPr>
      </w:pPr>
      <w:r w:rsidRPr="00113131">
        <w:rPr>
          <w:rFonts w:ascii="Times New Roman" w:hAnsi="Times New Roman"/>
          <w:szCs w:val="21"/>
        </w:rPr>
        <w:t>三、实验步骤</w:t>
      </w:r>
    </w:p>
    <w:p w:rsidR="005E58E2" w:rsidRDefault="005E58E2" w:rsidP="005E58E2">
      <w:pPr>
        <w:adjustRightInd w:val="0"/>
        <w:snapToGrid w:val="0"/>
        <w:spacing w:line="360" w:lineRule="auto"/>
        <w:ind w:firstLineChars="200" w:firstLine="420"/>
        <w:rPr>
          <w:rFonts w:ascii="Times New Roman" w:hAnsi="Times New Roman"/>
        </w:rPr>
      </w:pPr>
      <w:r w:rsidRPr="00113131">
        <w:rPr>
          <w:rFonts w:ascii="Times New Roman" w:hAnsi="Times New Roman"/>
        </w:rPr>
        <w:t xml:space="preserve">1. </w:t>
      </w:r>
      <w:r w:rsidR="00E46302" w:rsidRPr="00E46302">
        <w:rPr>
          <w:rFonts w:ascii="Times New Roman" w:hAnsi="Times New Roman" w:hint="eastAsia"/>
        </w:rPr>
        <w:t>连接电极：双铂片（电解正极），铂丝（电解负极）；钨丝（电位测量负极）；铂片（电位测量正极）。</w:t>
      </w:r>
    </w:p>
    <w:p w:rsidR="006C6F86" w:rsidRPr="00E46302" w:rsidRDefault="00E46302" w:rsidP="00E46302">
      <w:pPr>
        <w:adjustRightInd w:val="0"/>
        <w:snapToGrid w:val="0"/>
        <w:spacing w:line="360" w:lineRule="auto"/>
        <w:rPr>
          <w:rFonts w:ascii="Times New Roman" w:hAnsi="Times New Roman"/>
        </w:rPr>
      </w:pPr>
      <w:r>
        <w:rPr>
          <w:rFonts w:ascii="Times New Roman" w:hAnsi="Times New Roman" w:hint="eastAsia"/>
        </w:rPr>
        <w:t xml:space="preserve"> </w:t>
      </w:r>
      <w:r>
        <w:rPr>
          <w:rFonts w:ascii="Times New Roman" w:hAnsi="Times New Roman"/>
        </w:rPr>
        <w:t xml:space="preserve">   2. </w:t>
      </w:r>
      <w:r w:rsidR="00EB7D82" w:rsidRPr="00E46302">
        <w:rPr>
          <w:rFonts w:ascii="Times New Roman" w:hAnsi="Times New Roman" w:hint="eastAsia"/>
        </w:rPr>
        <w:t>开启库仑仪电源，打开计算机，双击图标“</w:t>
      </w:r>
      <w:r w:rsidR="00EB7D82" w:rsidRPr="00E46302">
        <w:rPr>
          <w:rFonts w:ascii="Times New Roman" w:hAnsi="Times New Roman" w:hint="eastAsia"/>
        </w:rPr>
        <w:t>ZDJ-5</w:t>
      </w:r>
      <w:r w:rsidR="00EB7D82" w:rsidRPr="00E46302">
        <w:rPr>
          <w:rFonts w:ascii="Times New Roman" w:hAnsi="Times New Roman" w:hint="eastAsia"/>
        </w:rPr>
        <w:t>”，</w:t>
      </w:r>
      <w:r>
        <w:rPr>
          <w:rFonts w:ascii="Times New Roman" w:hAnsi="Times New Roman" w:hint="eastAsia"/>
        </w:rPr>
        <w:t>打开自动电位滴定工作站，</w:t>
      </w:r>
      <w:r w:rsidR="00EB7D82" w:rsidRPr="00E46302">
        <w:rPr>
          <w:rFonts w:ascii="Times New Roman" w:hAnsi="Times New Roman" w:hint="eastAsia"/>
        </w:rPr>
        <w:t>连接仪器。</w:t>
      </w:r>
    </w:p>
    <w:p w:rsidR="006C6F86" w:rsidRPr="00E46302" w:rsidRDefault="00E46302" w:rsidP="00E46302">
      <w:pPr>
        <w:adjustRightInd w:val="0"/>
        <w:snapToGrid w:val="0"/>
        <w:spacing w:line="360" w:lineRule="auto"/>
        <w:ind w:firstLineChars="200" w:firstLine="420"/>
        <w:rPr>
          <w:rFonts w:ascii="Times New Roman" w:hAnsi="Times New Roman"/>
        </w:rPr>
      </w:pPr>
      <w:r>
        <w:rPr>
          <w:rFonts w:ascii="Times New Roman" w:hAnsi="Times New Roman"/>
        </w:rPr>
        <w:t xml:space="preserve">3. </w:t>
      </w:r>
      <w:r w:rsidR="00EB7D82" w:rsidRPr="00E46302">
        <w:rPr>
          <w:rFonts w:ascii="Times New Roman" w:hAnsi="Times New Roman" w:hint="eastAsia"/>
        </w:rPr>
        <w:t>清洗各电极。在电解杯中加入水</w:t>
      </w:r>
      <w:r w:rsidR="00EB7D82" w:rsidRPr="00E46302">
        <w:rPr>
          <w:rFonts w:ascii="Times New Roman" w:hAnsi="Times New Roman" w:hint="eastAsia"/>
        </w:rPr>
        <w:t>50mL</w:t>
      </w:r>
      <w:r w:rsidR="00EB7D82" w:rsidRPr="00E46302">
        <w:rPr>
          <w:rFonts w:ascii="Times New Roman" w:hAnsi="Times New Roman" w:hint="eastAsia"/>
        </w:rPr>
        <w:t>、</w:t>
      </w:r>
      <w:r w:rsidR="00EB7D82" w:rsidRPr="00E46302">
        <w:rPr>
          <w:rFonts w:ascii="Times New Roman" w:hAnsi="Times New Roman" w:hint="eastAsia"/>
        </w:rPr>
        <w:t>200g/L</w:t>
      </w:r>
      <w:r w:rsidR="00EB7D82" w:rsidRPr="00E46302">
        <w:rPr>
          <w:rFonts w:ascii="Times New Roman" w:hAnsi="Times New Roman" w:hint="eastAsia"/>
        </w:rPr>
        <w:t>的</w:t>
      </w:r>
      <w:r w:rsidR="00EB7D82" w:rsidRPr="00E46302">
        <w:rPr>
          <w:rFonts w:ascii="Times New Roman" w:hAnsi="Times New Roman" w:hint="eastAsia"/>
        </w:rPr>
        <w:t>KI</w:t>
      </w:r>
      <w:r w:rsidR="00EB7D82" w:rsidRPr="00E46302">
        <w:rPr>
          <w:rFonts w:ascii="Times New Roman" w:hAnsi="Times New Roman" w:hint="eastAsia"/>
        </w:rPr>
        <w:t>溶液</w:t>
      </w:r>
      <w:r w:rsidR="00EB7D82" w:rsidRPr="00E46302">
        <w:rPr>
          <w:rFonts w:ascii="Times New Roman" w:hAnsi="Times New Roman" w:hint="eastAsia"/>
        </w:rPr>
        <w:t>5mL</w:t>
      </w:r>
      <w:r w:rsidR="00EB7D82" w:rsidRPr="00E46302">
        <w:rPr>
          <w:rFonts w:ascii="Times New Roman" w:hAnsi="Times New Roman" w:hint="eastAsia"/>
        </w:rPr>
        <w:t>、</w:t>
      </w:r>
      <w:r w:rsidR="00EB7D82" w:rsidRPr="00E46302">
        <w:rPr>
          <w:rFonts w:ascii="Times New Roman" w:hAnsi="Times New Roman" w:hint="eastAsia"/>
        </w:rPr>
        <w:t>3mol/L</w:t>
      </w:r>
      <w:r w:rsidR="00EB7D82" w:rsidRPr="00E46302">
        <w:rPr>
          <w:rFonts w:ascii="Times New Roman" w:hAnsi="Times New Roman" w:hint="eastAsia"/>
        </w:rPr>
        <w:t>的硫酸溶液</w:t>
      </w:r>
      <w:r w:rsidR="00EB7D82" w:rsidRPr="00E46302">
        <w:rPr>
          <w:rFonts w:ascii="Times New Roman" w:hAnsi="Times New Roman" w:hint="eastAsia"/>
        </w:rPr>
        <w:t>1mL</w:t>
      </w:r>
      <w:r>
        <w:rPr>
          <w:rFonts w:ascii="Times New Roman" w:hAnsi="Times New Roman" w:hint="eastAsia"/>
        </w:rPr>
        <w:t>，准确加入</w:t>
      </w:r>
      <w:r w:rsidR="00EB7D82" w:rsidRPr="00E46302">
        <w:rPr>
          <w:rFonts w:ascii="Times New Roman" w:hAnsi="Times New Roman" w:hint="eastAsia"/>
        </w:rPr>
        <w:t>待标定的</w:t>
      </w:r>
      <w:r w:rsidR="00EB7D82" w:rsidRPr="00E46302">
        <w:rPr>
          <w:rFonts w:ascii="Times New Roman" w:hAnsi="Times New Roman" w:hint="eastAsia"/>
        </w:rPr>
        <w:t>Na</w:t>
      </w:r>
      <w:r w:rsidR="00EB7D82" w:rsidRPr="00E46302">
        <w:rPr>
          <w:rFonts w:ascii="Times New Roman" w:hAnsi="Times New Roman" w:hint="eastAsia"/>
          <w:vertAlign w:val="subscript"/>
        </w:rPr>
        <w:t>2</w:t>
      </w:r>
      <w:r w:rsidR="00EB7D82" w:rsidRPr="00E46302">
        <w:rPr>
          <w:rFonts w:ascii="Times New Roman" w:hAnsi="Times New Roman" w:hint="eastAsia"/>
        </w:rPr>
        <w:t>S</w:t>
      </w:r>
      <w:r w:rsidR="00EB7D82" w:rsidRPr="00E46302">
        <w:rPr>
          <w:rFonts w:ascii="Times New Roman" w:hAnsi="Times New Roman" w:hint="eastAsia"/>
          <w:vertAlign w:val="subscript"/>
        </w:rPr>
        <w:t>2</w:t>
      </w:r>
      <w:r w:rsidR="00EB7D82" w:rsidRPr="00E46302">
        <w:rPr>
          <w:rFonts w:ascii="Times New Roman" w:hAnsi="Times New Roman" w:hint="eastAsia"/>
        </w:rPr>
        <w:t>O</w:t>
      </w:r>
      <w:r w:rsidR="00EB7D82" w:rsidRPr="00E46302">
        <w:rPr>
          <w:rFonts w:ascii="Times New Roman" w:hAnsi="Times New Roman" w:hint="eastAsia"/>
          <w:vertAlign w:val="subscript"/>
        </w:rPr>
        <w:t>3</w:t>
      </w:r>
      <w:r w:rsidR="00EB7D82" w:rsidRPr="00E46302">
        <w:rPr>
          <w:rFonts w:ascii="Times New Roman" w:hAnsi="Times New Roman" w:hint="eastAsia"/>
        </w:rPr>
        <w:t>溶液</w:t>
      </w:r>
      <w:r w:rsidR="00EB7D82" w:rsidRPr="00E46302">
        <w:rPr>
          <w:rFonts w:ascii="Times New Roman" w:hAnsi="Times New Roman" w:hint="eastAsia"/>
        </w:rPr>
        <w:t>1.00</w:t>
      </w:r>
      <w:r>
        <w:rPr>
          <w:rFonts w:ascii="Times New Roman" w:hAnsi="Times New Roman"/>
        </w:rPr>
        <w:t>0</w:t>
      </w:r>
      <w:r w:rsidR="00EB7D82" w:rsidRPr="00E46302">
        <w:rPr>
          <w:rFonts w:ascii="Times New Roman" w:hAnsi="Times New Roman" w:hint="eastAsia"/>
        </w:rPr>
        <w:t>mL</w:t>
      </w:r>
      <w:r w:rsidR="00EB7D82" w:rsidRPr="00E46302">
        <w:rPr>
          <w:rFonts w:ascii="Times New Roman" w:hAnsi="Times New Roman" w:hint="eastAsia"/>
        </w:rPr>
        <w:t>。将各电极浸入溶液中。</w:t>
      </w:r>
    </w:p>
    <w:p w:rsidR="00E46302" w:rsidRDefault="00E46302" w:rsidP="00E46302">
      <w:pPr>
        <w:adjustRightInd w:val="0"/>
        <w:snapToGrid w:val="0"/>
        <w:spacing w:line="360" w:lineRule="auto"/>
        <w:ind w:firstLineChars="200" w:firstLine="420"/>
        <w:rPr>
          <w:rFonts w:ascii="Times New Roman" w:hAnsi="Times New Roman"/>
        </w:rPr>
      </w:pPr>
      <w:r>
        <w:rPr>
          <w:rFonts w:ascii="Times New Roman" w:hAnsi="Times New Roman"/>
        </w:rPr>
        <w:t xml:space="preserve">4. </w:t>
      </w:r>
      <w:r w:rsidR="00EB7D82" w:rsidRPr="00E46302">
        <w:rPr>
          <w:rFonts w:ascii="Times New Roman" w:hAnsi="Times New Roman" w:hint="eastAsia"/>
        </w:rPr>
        <w:t>选择“自动滴定”模式，设置自动滴定参数</w:t>
      </w:r>
      <w:r>
        <w:rPr>
          <w:rFonts w:ascii="Times New Roman" w:hAnsi="Times New Roman" w:hint="eastAsia"/>
        </w:rPr>
        <w:t>为</w:t>
      </w:r>
      <w:r w:rsidR="00EB7D82" w:rsidRPr="00E46302">
        <w:rPr>
          <w:rFonts w:ascii="Times New Roman" w:hAnsi="Times New Roman" w:hint="eastAsia"/>
        </w:rPr>
        <w:t>：电解电流“</w:t>
      </w:r>
      <w:r w:rsidR="00EB7D82" w:rsidRPr="00E46302">
        <w:rPr>
          <w:rFonts w:ascii="Times New Roman" w:hAnsi="Times New Roman" w:hint="eastAsia"/>
        </w:rPr>
        <w:t>10mA</w:t>
      </w:r>
      <w:r w:rsidR="00EB7D82" w:rsidRPr="00E46302">
        <w:rPr>
          <w:rFonts w:ascii="Times New Roman" w:hAnsi="Times New Roman" w:hint="eastAsia"/>
        </w:rPr>
        <w:t>”，预电解时间“</w:t>
      </w:r>
      <w:r w:rsidR="00EB7D82" w:rsidRPr="00E46302">
        <w:rPr>
          <w:rFonts w:ascii="Times New Roman" w:hAnsi="Times New Roman" w:hint="eastAsia"/>
        </w:rPr>
        <w:t>80s</w:t>
      </w:r>
      <w:r w:rsidR="00EB7D82" w:rsidRPr="00E46302">
        <w:rPr>
          <w:rFonts w:ascii="Times New Roman" w:hAnsi="Times New Roman" w:hint="eastAsia"/>
        </w:rPr>
        <w:t>”，结束时间“</w:t>
      </w:r>
      <w:r w:rsidR="00EB7D82" w:rsidRPr="00E46302">
        <w:rPr>
          <w:rFonts w:ascii="Times New Roman" w:hAnsi="Times New Roman" w:hint="eastAsia"/>
        </w:rPr>
        <w:t>120s</w:t>
      </w:r>
      <w:r w:rsidR="00EB7D82" w:rsidRPr="00E46302">
        <w:rPr>
          <w:rFonts w:ascii="Times New Roman" w:hAnsi="Times New Roman" w:hint="eastAsia"/>
        </w:rPr>
        <w:t>”</w:t>
      </w:r>
      <w:r w:rsidR="00EB7D82" w:rsidRPr="00E46302">
        <w:rPr>
          <w:rFonts w:ascii="Times New Roman" w:hAnsi="Times New Roman" w:hint="eastAsia"/>
        </w:rPr>
        <w:t xml:space="preserve"> </w:t>
      </w:r>
      <w:r w:rsidR="00EB7D82" w:rsidRPr="00E46302">
        <w:rPr>
          <w:rFonts w:ascii="Times New Roman" w:hAnsi="Times New Roman" w:hint="eastAsia"/>
        </w:rPr>
        <w:t>，终点突跃控制选择“</w:t>
      </w:r>
      <w:r w:rsidR="00EB7D82" w:rsidRPr="00E46302">
        <w:rPr>
          <w:rFonts w:ascii="Times New Roman" w:hAnsi="Times New Roman" w:hint="eastAsia"/>
        </w:rPr>
        <w:t>1</w:t>
      </w:r>
      <w:r w:rsidR="00EB7D82" w:rsidRPr="00E46302">
        <w:rPr>
          <w:rFonts w:ascii="Times New Roman" w:hAnsi="Times New Roman" w:hint="eastAsia"/>
        </w:rPr>
        <w:t>”和“中”，其余参数选择默认值。点击“确定”。测定完成后，记录滴定时间和终点电位。</w:t>
      </w:r>
    </w:p>
    <w:p w:rsidR="00E46302" w:rsidRDefault="00E46302" w:rsidP="00E46302">
      <w:pPr>
        <w:adjustRightInd w:val="0"/>
        <w:snapToGrid w:val="0"/>
        <w:spacing w:line="360" w:lineRule="auto"/>
        <w:ind w:firstLineChars="200" w:firstLine="420"/>
        <w:rPr>
          <w:rFonts w:ascii="Times New Roman" w:hAnsi="Times New Roman"/>
        </w:rPr>
      </w:pPr>
      <w:r w:rsidRPr="00E46302">
        <w:rPr>
          <w:rFonts w:ascii="Times New Roman" w:hAnsi="Times New Roman" w:hint="eastAsia"/>
        </w:rPr>
        <w:t xml:space="preserve">5. </w:t>
      </w:r>
      <w:r w:rsidRPr="00E46302">
        <w:rPr>
          <w:rFonts w:ascii="Times New Roman" w:hAnsi="Times New Roman" w:hint="eastAsia"/>
        </w:rPr>
        <w:t>重复步骤</w:t>
      </w:r>
      <w:r w:rsidRPr="00E46302">
        <w:rPr>
          <w:rFonts w:ascii="Times New Roman" w:hAnsi="Times New Roman" w:hint="eastAsia"/>
        </w:rPr>
        <w:t>3</w:t>
      </w:r>
      <w:r>
        <w:rPr>
          <w:rFonts w:ascii="Times New Roman" w:hAnsi="Times New Roman" w:hint="eastAsia"/>
        </w:rPr>
        <w:t>和步骤</w:t>
      </w:r>
      <w:r w:rsidRPr="00E46302">
        <w:rPr>
          <w:rFonts w:ascii="Times New Roman" w:hAnsi="Times New Roman" w:hint="eastAsia"/>
        </w:rPr>
        <w:t>4</w:t>
      </w:r>
      <w:r w:rsidRPr="00E46302">
        <w:rPr>
          <w:rFonts w:ascii="Times New Roman" w:hAnsi="Times New Roman" w:hint="eastAsia"/>
        </w:rPr>
        <w:t>一次，记录滴定时间，取两次测量均值，计算</w:t>
      </w:r>
      <w:r w:rsidRPr="00E46302">
        <w:rPr>
          <w:rFonts w:ascii="Times New Roman" w:hAnsi="Times New Roman" w:hint="eastAsia"/>
        </w:rPr>
        <w:t>Na</w:t>
      </w:r>
      <w:r w:rsidRPr="00E46302">
        <w:rPr>
          <w:rFonts w:ascii="Times New Roman" w:hAnsi="Times New Roman" w:hint="eastAsia"/>
          <w:vertAlign w:val="subscript"/>
        </w:rPr>
        <w:t>2</w:t>
      </w:r>
      <w:r w:rsidRPr="00E46302">
        <w:rPr>
          <w:rFonts w:ascii="Times New Roman" w:hAnsi="Times New Roman" w:hint="eastAsia"/>
        </w:rPr>
        <w:t>S</w:t>
      </w:r>
      <w:r w:rsidRPr="00E46302">
        <w:rPr>
          <w:rFonts w:ascii="Times New Roman" w:hAnsi="Times New Roman" w:hint="eastAsia"/>
          <w:vertAlign w:val="subscript"/>
        </w:rPr>
        <w:t>2</w:t>
      </w:r>
      <w:r w:rsidRPr="00E46302">
        <w:rPr>
          <w:rFonts w:ascii="Times New Roman" w:hAnsi="Times New Roman" w:hint="eastAsia"/>
        </w:rPr>
        <w:t>O</w:t>
      </w:r>
      <w:r w:rsidRPr="00E46302">
        <w:rPr>
          <w:rFonts w:ascii="Times New Roman" w:hAnsi="Times New Roman" w:hint="eastAsia"/>
          <w:vertAlign w:val="subscript"/>
        </w:rPr>
        <w:t>3</w:t>
      </w:r>
      <w:r w:rsidRPr="00E46302">
        <w:rPr>
          <w:rFonts w:ascii="Times New Roman" w:hAnsi="Times New Roman" w:hint="eastAsia"/>
        </w:rPr>
        <w:t>溶液的浓度和相对偏差。</w:t>
      </w:r>
    </w:p>
    <w:p w:rsidR="00E46302" w:rsidRDefault="00E46302" w:rsidP="00E46302">
      <w:pPr>
        <w:adjustRightInd w:val="0"/>
        <w:snapToGrid w:val="0"/>
        <w:spacing w:line="360" w:lineRule="auto"/>
        <w:ind w:firstLineChars="200" w:firstLine="420"/>
        <w:rPr>
          <w:rFonts w:ascii="Times New Roman" w:hAnsi="Times New Roman"/>
        </w:rPr>
      </w:pPr>
      <w:r w:rsidRPr="00E46302">
        <w:rPr>
          <w:rFonts w:ascii="Times New Roman" w:hAnsi="Times New Roman" w:hint="eastAsia"/>
        </w:rPr>
        <w:t xml:space="preserve">6. </w:t>
      </w:r>
      <w:r w:rsidRPr="00E46302">
        <w:rPr>
          <w:rFonts w:ascii="Times New Roman" w:hAnsi="Times New Roman" w:hint="eastAsia"/>
        </w:rPr>
        <w:t>重复步骤</w:t>
      </w:r>
      <w:r w:rsidRPr="00E46302">
        <w:rPr>
          <w:rFonts w:ascii="Times New Roman" w:hAnsi="Times New Roman" w:hint="eastAsia"/>
        </w:rPr>
        <w:t>3</w:t>
      </w:r>
      <w:r w:rsidRPr="00E46302">
        <w:rPr>
          <w:rFonts w:ascii="Times New Roman" w:hAnsi="Times New Roman" w:hint="eastAsia"/>
        </w:rPr>
        <w:t>。选择“预设终点滴定”模式，设置自动滴定参数：电解电流“</w:t>
      </w:r>
      <w:r w:rsidRPr="00E46302">
        <w:rPr>
          <w:rFonts w:ascii="Times New Roman" w:hAnsi="Times New Roman" w:hint="eastAsia"/>
        </w:rPr>
        <w:t>10mA</w:t>
      </w:r>
      <w:r w:rsidRPr="00E46302">
        <w:rPr>
          <w:rFonts w:ascii="Times New Roman" w:hAnsi="Times New Roman" w:hint="eastAsia"/>
        </w:rPr>
        <w:t>”，终点控制选择“</w:t>
      </w:r>
      <w:r w:rsidRPr="00E46302">
        <w:rPr>
          <w:rFonts w:ascii="Times New Roman" w:hAnsi="Times New Roman" w:hint="eastAsia"/>
        </w:rPr>
        <w:t>1</w:t>
      </w:r>
      <w:r w:rsidRPr="00E46302">
        <w:rPr>
          <w:rFonts w:ascii="Times New Roman" w:hAnsi="Times New Roman" w:hint="eastAsia"/>
        </w:rPr>
        <w:t>”，输入步骤</w:t>
      </w:r>
      <w:r w:rsidRPr="00E46302">
        <w:rPr>
          <w:rFonts w:ascii="Times New Roman" w:hAnsi="Times New Roman" w:hint="eastAsia"/>
        </w:rPr>
        <w:t>4</w:t>
      </w:r>
      <w:r w:rsidRPr="00E46302">
        <w:rPr>
          <w:rFonts w:ascii="Times New Roman" w:hAnsi="Times New Roman" w:hint="eastAsia"/>
        </w:rPr>
        <w:t>测定的终点电位及控制点，延时时间设为“</w:t>
      </w:r>
      <w:r w:rsidRPr="00E46302">
        <w:rPr>
          <w:rFonts w:ascii="Times New Roman" w:hAnsi="Times New Roman" w:hint="eastAsia"/>
        </w:rPr>
        <w:t>0</w:t>
      </w:r>
      <w:r w:rsidRPr="00E46302">
        <w:rPr>
          <w:rFonts w:ascii="Times New Roman" w:hAnsi="Times New Roman" w:hint="eastAsia"/>
        </w:rPr>
        <w:t>”或“</w:t>
      </w:r>
      <w:r w:rsidRPr="00E46302">
        <w:rPr>
          <w:rFonts w:ascii="Times New Roman" w:hAnsi="Times New Roman" w:hint="eastAsia"/>
        </w:rPr>
        <w:t>1</w:t>
      </w:r>
      <w:r w:rsidRPr="00E46302">
        <w:rPr>
          <w:rFonts w:ascii="Times New Roman" w:hAnsi="Times New Roman" w:hint="eastAsia"/>
        </w:rPr>
        <w:t>”</w:t>
      </w:r>
      <w:r w:rsidRPr="00E46302">
        <w:rPr>
          <w:rFonts w:ascii="Times New Roman" w:hAnsi="Times New Roman" w:hint="eastAsia"/>
        </w:rPr>
        <w:t>s</w:t>
      </w:r>
      <w:r w:rsidRPr="00E46302">
        <w:rPr>
          <w:rFonts w:ascii="Times New Roman" w:hAnsi="Times New Roman" w:hint="eastAsia"/>
        </w:rPr>
        <w:t>，其余参数选择默认值。点击“确定”。测定完成后，记录滴定时间和终点电位。</w:t>
      </w:r>
    </w:p>
    <w:p w:rsidR="00E46302" w:rsidRDefault="00E46302" w:rsidP="00E46302">
      <w:pPr>
        <w:adjustRightInd w:val="0"/>
        <w:snapToGrid w:val="0"/>
        <w:spacing w:line="360" w:lineRule="auto"/>
        <w:ind w:firstLineChars="200" w:firstLine="420"/>
        <w:rPr>
          <w:rFonts w:ascii="Times New Roman" w:hAnsi="Times New Roman"/>
        </w:rPr>
      </w:pPr>
      <w:r w:rsidRPr="00E46302">
        <w:rPr>
          <w:rFonts w:ascii="Times New Roman" w:hAnsi="Times New Roman" w:hint="eastAsia"/>
        </w:rPr>
        <w:t xml:space="preserve">7. </w:t>
      </w:r>
      <w:r w:rsidRPr="00E46302">
        <w:rPr>
          <w:rFonts w:ascii="Times New Roman" w:hAnsi="Times New Roman" w:hint="eastAsia"/>
        </w:rPr>
        <w:t>重复步骤</w:t>
      </w:r>
      <w:r w:rsidRPr="00E46302">
        <w:rPr>
          <w:rFonts w:ascii="Times New Roman" w:hAnsi="Times New Roman" w:hint="eastAsia"/>
        </w:rPr>
        <w:t>6</w:t>
      </w:r>
      <w:r w:rsidRPr="00E46302">
        <w:rPr>
          <w:rFonts w:ascii="Times New Roman" w:hAnsi="Times New Roman" w:hint="eastAsia"/>
        </w:rPr>
        <w:t>一次，记录滴定时间，取两次测量均值，计算</w:t>
      </w:r>
      <w:r w:rsidRPr="00E46302">
        <w:rPr>
          <w:rFonts w:ascii="Times New Roman" w:hAnsi="Times New Roman" w:hint="eastAsia"/>
        </w:rPr>
        <w:t>Na</w:t>
      </w:r>
      <w:r w:rsidRPr="00E46302">
        <w:rPr>
          <w:rFonts w:ascii="Times New Roman" w:hAnsi="Times New Roman" w:hint="eastAsia"/>
          <w:vertAlign w:val="subscript"/>
        </w:rPr>
        <w:t>2</w:t>
      </w:r>
      <w:r w:rsidRPr="00E46302">
        <w:rPr>
          <w:rFonts w:ascii="Times New Roman" w:hAnsi="Times New Roman" w:hint="eastAsia"/>
        </w:rPr>
        <w:t>S</w:t>
      </w:r>
      <w:r w:rsidRPr="00E46302">
        <w:rPr>
          <w:rFonts w:ascii="Times New Roman" w:hAnsi="Times New Roman" w:hint="eastAsia"/>
          <w:vertAlign w:val="subscript"/>
        </w:rPr>
        <w:t>2</w:t>
      </w:r>
      <w:r w:rsidRPr="00E46302">
        <w:rPr>
          <w:rFonts w:ascii="Times New Roman" w:hAnsi="Times New Roman" w:hint="eastAsia"/>
        </w:rPr>
        <w:t>O</w:t>
      </w:r>
      <w:r w:rsidRPr="00E46302">
        <w:rPr>
          <w:rFonts w:ascii="Times New Roman" w:hAnsi="Times New Roman" w:hint="eastAsia"/>
          <w:vertAlign w:val="subscript"/>
        </w:rPr>
        <w:t>3</w:t>
      </w:r>
      <w:r w:rsidRPr="00E46302">
        <w:rPr>
          <w:rFonts w:ascii="Times New Roman" w:hAnsi="Times New Roman" w:hint="eastAsia"/>
        </w:rPr>
        <w:t>溶液的浓度和相对偏差。</w:t>
      </w:r>
    </w:p>
    <w:p w:rsidR="00E46302" w:rsidRPr="00E46302" w:rsidRDefault="00E46302" w:rsidP="00E46302">
      <w:pPr>
        <w:adjustRightInd w:val="0"/>
        <w:snapToGrid w:val="0"/>
        <w:spacing w:line="360" w:lineRule="auto"/>
        <w:ind w:firstLineChars="200" w:firstLine="420"/>
        <w:rPr>
          <w:rFonts w:ascii="Times New Roman" w:hAnsi="Times New Roman"/>
        </w:rPr>
      </w:pPr>
      <w:r w:rsidRPr="00E46302">
        <w:rPr>
          <w:rFonts w:ascii="Times New Roman" w:hAnsi="Times New Roman" w:hint="eastAsia"/>
        </w:rPr>
        <w:t xml:space="preserve">8. </w:t>
      </w:r>
      <w:r w:rsidRPr="00E46302">
        <w:rPr>
          <w:rFonts w:ascii="Times New Roman" w:hAnsi="Times New Roman" w:hint="eastAsia"/>
        </w:rPr>
        <w:t>实验结束后，关闭仪器</w:t>
      </w:r>
      <w:r>
        <w:rPr>
          <w:rFonts w:ascii="Times New Roman" w:hAnsi="Times New Roman" w:hint="eastAsia"/>
        </w:rPr>
        <w:t>，</w:t>
      </w:r>
      <w:r w:rsidRPr="00113131">
        <w:rPr>
          <w:rFonts w:ascii="Times New Roman" w:hAnsi="Times New Roman"/>
        </w:rPr>
        <w:t>拆除电极接线</w:t>
      </w:r>
      <w:r w:rsidRPr="00E46302">
        <w:rPr>
          <w:rFonts w:ascii="Times New Roman" w:hAnsi="Times New Roman" w:hint="eastAsia"/>
        </w:rPr>
        <w:t>。清洗所有容量器皿及电极并归位，整理实验台。</w:t>
      </w:r>
      <w:r w:rsidRPr="00E46302">
        <w:rPr>
          <w:rFonts w:ascii="Times New Roman" w:hAnsi="Times New Roman" w:hint="eastAsia"/>
        </w:rPr>
        <w:t xml:space="preserve"> </w:t>
      </w:r>
    </w:p>
    <w:p w:rsidR="00E46302" w:rsidRPr="00E46302" w:rsidRDefault="00E46302" w:rsidP="00E46302">
      <w:pPr>
        <w:adjustRightInd w:val="0"/>
        <w:snapToGrid w:val="0"/>
        <w:spacing w:line="360" w:lineRule="auto"/>
        <w:ind w:left="420"/>
        <w:rPr>
          <w:rFonts w:ascii="Times New Roman" w:hAnsi="Times New Roman"/>
        </w:rPr>
      </w:pPr>
    </w:p>
    <w:p w:rsidR="005E58E2" w:rsidRPr="00113131" w:rsidRDefault="005E58E2" w:rsidP="005E58E2">
      <w:pPr>
        <w:adjustRightInd w:val="0"/>
        <w:snapToGrid w:val="0"/>
        <w:spacing w:line="360" w:lineRule="auto"/>
        <w:ind w:firstLineChars="200" w:firstLine="420"/>
        <w:rPr>
          <w:rFonts w:ascii="Times New Roman" w:hAnsi="Times New Roman"/>
          <w:szCs w:val="21"/>
        </w:rPr>
      </w:pPr>
      <w:r w:rsidRPr="00113131">
        <w:rPr>
          <w:rFonts w:ascii="Times New Roman" w:hAnsi="Times New Roman"/>
          <w:szCs w:val="21"/>
        </w:rPr>
        <w:t>四、数据及处理</w:t>
      </w:r>
    </w:p>
    <w:p w:rsidR="005E58E2" w:rsidRDefault="005E58E2" w:rsidP="005E58E2">
      <w:pPr>
        <w:adjustRightInd w:val="0"/>
        <w:snapToGrid w:val="0"/>
        <w:spacing w:line="360" w:lineRule="auto"/>
        <w:ind w:firstLineChars="200" w:firstLine="420"/>
        <w:rPr>
          <w:rFonts w:ascii="Times New Roman" w:hAnsi="Times New Roman"/>
        </w:rPr>
      </w:pPr>
      <w:r>
        <w:rPr>
          <w:rFonts w:ascii="Times New Roman" w:hAnsi="Times New Roman" w:hint="eastAsia"/>
        </w:rPr>
        <w:t>1</w:t>
      </w:r>
      <w:r w:rsidRPr="00113131">
        <w:rPr>
          <w:rFonts w:ascii="Times New Roman" w:hAnsi="Times New Roman"/>
        </w:rPr>
        <w:t xml:space="preserve">. </w:t>
      </w:r>
      <w:r w:rsidRPr="00113131">
        <w:rPr>
          <w:rFonts w:ascii="Times New Roman" w:hAnsi="Times New Roman"/>
        </w:rPr>
        <w:t>记录实验数据</w:t>
      </w:r>
    </w:p>
    <w:p w:rsidR="00E46302" w:rsidRPr="00E46302" w:rsidRDefault="00E46302" w:rsidP="00E46302">
      <w:pPr>
        <w:adjustRightInd w:val="0"/>
        <w:snapToGrid w:val="0"/>
        <w:spacing w:line="360" w:lineRule="auto"/>
        <w:ind w:firstLineChars="200" w:firstLine="420"/>
        <w:rPr>
          <w:rFonts w:ascii="Times New Roman" w:hAnsi="Times New Roman"/>
        </w:rPr>
      </w:pPr>
      <w:r w:rsidRPr="00E46302">
        <w:rPr>
          <w:rFonts w:ascii="Times New Roman" w:hAnsi="Times New Roman" w:hint="eastAsia"/>
        </w:rPr>
        <w:t>（</w:t>
      </w:r>
      <w:r w:rsidRPr="00E46302">
        <w:rPr>
          <w:rFonts w:ascii="Times New Roman" w:hAnsi="Times New Roman" w:hint="eastAsia"/>
        </w:rPr>
        <w:t>1</w:t>
      </w:r>
      <w:r w:rsidRPr="00E46302">
        <w:rPr>
          <w:rFonts w:ascii="Times New Roman" w:hAnsi="Times New Roman" w:hint="eastAsia"/>
        </w:rPr>
        <w:t>）自动滴定法</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14"/>
        <w:gridCol w:w="1701"/>
        <w:gridCol w:w="1701"/>
        <w:gridCol w:w="1701"/>
      </w:tblGrid>
      <w:tr w:rsidR="005E58E2" w:rsidRPr="00113131" w:rsidTr="00E6708C">
        <w:trPr>
          <w:jc w:val="center"/>
        </w:trPr>
        <w:tc>
          <w:tcPr>
            <w:tcW w:w="2214"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r w:rsidRPr="00113131">
              <w:rPr>
                <w:rFonts w:ascii="Times New Roman" w:hAnsi="Times New Roman"/>
                <w:szCs w:val="21"/>
              </w:rPr>
              <w:t>测定次数</w:t>
            </w:r>
          </w:p>
        </w:tc>
        <w:tc>
          <w:tcPr>
            <w:tcW w:w="1701"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r w:rsidRPr="00113131">
              <w:rPr>
                <w:rFonts w:ascii="Times New Roman" w:hAnsi="Times New Roman"/>
                <w:szCs w:val="21"/>
              </w:rPr>
              <w:t>1</w:t>
            </w:r>
          </w:p>
        </w:tc>
        <w:tc>
          <w:tcPr>
            <w:tcW w:w="1701"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r w:rsidRPr="00113131">
              <w:rPr>
                <w:rFonts w:ascii="Times New Roman" w:hAnsi="Times New Roman"/>
                <w:szCs w:val="21"/>
              </w:rPr>
              <w:t>2</w:t>
            </w:r>
          </w:p>
        </w:tc>
        <w:tc>
          <w:tcPr>
            <w:tcW w:w="1701" w:type="dxa"/>
            <w:shd w:val="clear" w:color="auto" w:fill="auto"/>
          </w:tcPr>
          <w:p w:rsidR="005E58E2" w:rsidRPr="00113131" w:rsidRDefault="00E46302" w:rsidP="00E6708C">
            <w:pPr>
              <w:adjustRightInd w:val="0"/>
              <w:snapToGrid w:val="0"/>
              <w:spacing w:line="360" w:lineRule="auto"/>
              <w:jc w:val="center"/>
              <w:rPr>
                <w:rFonts w:ascii="Times New Roman" w:hAnsi="Times New Roman"/>
                <w:szCs w:val="21"/>
              </w:rPr>
            </w:pPr>
            <w:r>
              <w:rPr>
                <w:rFonts w:ascii="Times New Roman" w:hAnsi="Times New Roman" w:hint="eastAsia"/>
                <w:szCs w:val="21"/>
              </w:rPr>
              <w:t>平均值</w:t>
            </w:r>
          </w:p>
        </w:tc>
      </w:tr>
      <w:tr w:rsidR="005E58E2" w:rsidRPr="00113131" w:rsidTr="00E6708C">
        <w:trPr>
          <w:jc w:val="center"/>
        </w:trPr>
        <w:tc>
          <w:tcPr>
            <w:tcW w:w="2214"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r w:rsidRPr="00113131">
              <w:rPr>
                <w:rFonts w:ascii="Times New Roman" w:hAnsi="Times New Roman"/>
                <w:sz w:val="24"/>
                <w:szCs w:val="24"/>
              </w:rPr>
              <w:t>Na</w:t>
            </w:r>
            <w:r w:rsidRPr="00113131">
              <w:rPr>
                <w:rFonts w:ascii="Times New Roman" w:hAnsi="Times New Roman"/>
                <w:sz w:val="24"/>
                <w:szCs w:val="24"/>
                <w:vertAlign w:val="subscript"/>
              </w:rPr>
              <w:t>2</w:t>
            </w:r>
            <w:r w:rsidRPr="00113131">
              <w:rPr>
                <w:rFonts w:ascii="Times New Roman" w:hAnsi="Times New Roman"/>
                <w:sz w:val="24"/>
                <w:szCs w:val="24"/>
              </w:rPr>
              <w:t>S</w:t>
            </w:r>
            <w:r w:rsidRPr="00113131">
              <w:rPr>
                <w:rFonts w:ascii="Times New Roman" w:hAnsi="Times New Roman"/>
                <w:sz w:val="24"/>
                <w:szCs w:val="24"/>
                <w:vertAlign w:val="subscript"/>
              </w:rPr>
              <w:t>2</w:t>
            </w:r>
            <w:r w:rsidRPr="00113131">
              <w:rPr>
                <w:rFonts w:ascii="Times New Roman" w:hAnsi="Times New Roman"/>
                <w:sz w:val="24"/>
                <w:szCs w:val="24"/>
              </w:rPr>
              <w:t>O</w:t>
            </w:r>
            <w:r w:rsidRPr="00113131">
              <w:rPr>
                <w:rFonts w:ascii="Times New Roman" w:hAnsi="Times New Roman"/>
                <w:sz w:val="24"/>
                <w:szCs w:val="24"/>
                <w:vertAlign w:val="subscript"/>
              </w:rPr>
              <w:t>3</w:t>
            </w:r>
            <w:r w:rsidRPr="00113131">
              <w:rPr>
                <w:rFonts w:ascii="Times New Roman" w:hAnsi="Times New Roman"/>
                <w:szCs w:val="21"/>
              </w:rPr>
              <w:t>体积</w:t>
            </w:r>
            <w:r w:rsidRPr="00113131">
              <w:rPr>
                <w:rFonts w:ascii="Times New Roman" w:hAnsi="Times New Roman"/>
                <w:szCs w:val="21"/>
              </w:rPr>
              <w:t>/mL</w:t>
            </w:r>
          </w:p>
        </w:tc>
        <w:tc>
          <w:tcPr>
            <w:tcW w:w="1701"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p>
        </w:tc>
        <w:tc>
          <w:tcPr>
            <w:tcW w:w="1701"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p>
        </w:tc>
        <w:tc>
          <w:tcPr>
            <w:tcW w:w="1701"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p>
        </w:tc>
      </w:tr>
      <w:tr w:rsidR="005E58E2" w:rsidRPr="00113131" w:rsidTr="00E6708C">
        <w:trPr>
          <w:jc w:val="center"/>
        </w:trPr>
        <w:tc>
          <w:tcPr>
            <w:tcW w:w="2214" w:type="dxa"/>
            <w:shd w:val="clear" w:color="auto" w:fill="auto"/>
          </w:tcPr>
          <w:p w:rsidR="005E58E2" w:rsidRPr="00113131" w:rsidRDefault="0038451C" w:rsidP="0038451C">
            <w:pPr>
              <w:adjustRightInd w:val="0"/>
              <w:snapToGrid w:val="0"/>
              <w:spacing w:line="360" w:lineRule="auto"/>
              <w:jc w:val="center"/>
              <w:rPr>
                <w:rFonts w:ascii="Times New Roman" w:hAnsi="Times New Roman"/>
                <w:szCs w:val="21"/>
              </w:rPr>
            </w:pPr>
            <w:r w:rsidRPr="0038451C">
              <w:rPr>
                <w:rFonts w:ascii="Times New Roman" w:hAnsi="Times New Roman" w:hint="eastAsia"/>
                <w:i/>
                <w:szCs w:val="21"/>
              </w:rPr>
              <w:t>t/</w:t>
            </w:r>
            <w:r>
              <w:rPr>
                <w:rFonts w:ascii="Times New Roman" w:hAnsi="Times New Roman" w:hint="eastAsia"/>
                <w:szCs w:val="21"/>
              </w:rPr>
              <w:t>s</w:t>
            </w:r>
          </w:p>
        </w:tc>
        <w:tc>
          <w:tcPr>
            <w:tcW w:w="1701"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p>
        </w:tc>
        <w:tc>
          <w:tcPr>
            <w:tcW w:w="1701"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p>
        </w:tc>
        <w:tc>
          <w:tcPr>
            <w:tcW w:w="1701" w:type="dxa"/>
            <w:shd w:val="clear" w:color="auto" w:fill="auto"/>
          </w:tcPr>
          <w:p w:rsidR="005E58E2" w:rsidRPr="00113131" w:rsidRDefault="005E58E2" w:rsidP="00E6708C">
            <w:pPr>
              <w:adjustRightInd w:val="0"/>
              <w:snapToGrid w:val="0"/>
              <w:spacing w:line="360" w:lineRule="auto"/>
              <w:jc w:val="center"/>
              <w:rPr>
                <w:rFonts w:ascii="Times New Roman" w:hAnsi="Times New Roman"/>
                <w:szCs w:val="21"/>
              </w:rPr>
            </w:pPr>
          </w:p>
        </w:tc>
      </w:tr>
    </w:tbl>
    <w:p w:rsidR="0038451C" w:rsidRPr="00E46302" w:rsidRDefault="0038451C" w:rsidP="0038451C">
      <w:pPr>
        <w:adjustRightInd w:val="0"/>
        <w:snapToGrid w:val="0"/>
        <w:spacing w:beforeLines="50" w:before="156" w:line="360" w:lineRule="auto"/>
        <w:ind w:firstLineChars="200" w:firstLine="420"/>
        <w:rPr>
          <w:rFonts w:ascii="Times New Roman" w:hAnsi="Times New Roman"/>
        </w:rPr>
      </w:pPr>
      <w:r w:rsidRPr="00E46302">
        <w:rPr>
          <w:rFonts w:ascii="Times New Roman" w:hAnsi="Times New Roman" w:hint="eastAsia"/>
        </w:rPr>
        <w:t>（</w:t>
      </w:r>
      <w:r>
        <w:rPr>
          <w:rFonts w:ascii="Times New Roman" w:hAnsi="Times New Roman"/>
        </w:rPr>
        <w:t>2</w:t>
      </w:r>
      <w:r w:rsidRPr="00E46302">
        <w:rPr>
          <w:rFonts w:ascii="Times New Roman" w:hAnsi="Times New Roman" w:hint="eastAsia"/>
        </w:rPr>
        <w:t>）</w:t>
      </w:r>
      <w:r>
        <w:rPr>
          <w:rFonts w:ascii="Times New Roman" w:hAnsi="Times New Roman" w:hint="eastAsia"/>
        </w:rPr>
        <w:t>预设电位</w:t>
      </w:r>
      <w:r w:rsidRPr="00E46302">
        <w:rPr>
          <w:rFonts w:ascii="Times New Roman" w:hAnsi="Times New Roman" w:hint="eastAsia"/>
        </w:rPr>
        <w:t>法</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14"/>
        <w:gridCol w:w="1701"/>
        <w:gridCol w:w="1701"/>
        <w:gridCol w:w="1701"/>
      </w:tblGrid>
      <w:tr w:rsidR="0038451C" w:rsidRPr="00113131" w:rsidTr="00CC1AF3">
        <w:trPr>
          <w:jc w:val="center"/>
        </w:trPr>
        <w:tc>
          <w:tcPr>
            <w:tcW w:w="2214"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r w:rsidRPr="00113131">
              <w:rPr>
                <w:rFonts w:ascii="Times New Roman" w:hAnsi="Times New Roman"/>
                <w:szCs w:val="21"/>
              </w:rPr>
              <w:t>测定次数</w:t>
            </w: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r w:rsidRPr="00113131">
              <w:rPr>
                <w:rFonts w:ascii="Times New Roman" w:hAnsi="Times New Roman"/>
                <w:szCs w:val="21"/>
              </w:rPr>
              <w:t>1</w:t>
            </w: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r w:rsidRPr="00113131">
              <w:rPr>
                <w:rFonts w:ascii="Times New Roman" w:hAnsi="Times New Roman"/>
                <w:szCs w:val="21"/>
              </w:rPr>
              <w:t>2</w:t>
            </w: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r>
              <w:rPr>
                <w:rFonts w:ascii="Times New Roman" w:hAnsi="Times New Roman" w:hint="eastAsia"/>
                <w:szCs w:val="21"/>
              </w:rPr>
              <w:t>平均值</w:t>
            </w:r>
          </w:p>
        </w:tc>
      </w:tr>
      <w:tr w:rsidR="0038451C" w:rsidRPr="00113131" w:rsidTr="00CC1AF3">
        <w:trPr>
          <w:jc w:val="center"/>
        </w:trPr>
        <w:tc>
          <w:tcPr>
            <w:tcW w:w="2214"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r w:rsidRPr="00113131">
              <w:rPr>
                <w:rFonts w:ascii="Times New Roman" w:hAnsi="Times New Roman"/>
                <w:sz w:val="24"/>
                <w:szCs w:val="24"/>
              </w:rPr>
              <w:t>Na</w:t>
            </w:r>
            <w:r w:rsidRPr="00113131">
              <w:rPr>
                <w:rFonts w:ascii="Times New Roman" w:hAnsi="Times New Roman"/>
                <w:sz w:val="24"/>
                <w:szCs w:val="24"/>
                <w:vertAlign w:val="subscript"/>
              </w:rPr>
              <w:t>2</w:t>
            </w:r>
            <w:r w:rsidRPr="00113131">
              <w:rPr>
                <w:rFonts w:ascii="Times New Roman" w:hAnsi="Times New Roman"/>
                <w:sz w:val="24"/>
                <w:szCs w:val="24"/>
              </w:rPr>
              <w:t>S</w:t>
            </w:r>
            <w:r w:rsidRPr="00113131">
              <w:rPr>
                <w:rFonts w:ascii="Times New Roman" w:hAnsi="Times New Roman"/>
                <w:sz w:val="24"/>
                <w:szCs w:val="24"/>
                <w:vertAlign w:val="subscript"/>
              </w:rPr>
              <w:t>2</w:t>
            </w:r>
            <w:r w:rsidRPr="00113131">
              <w:rPr>
                <w:rFonts w:ascii="Times New Roman" w:hAnsi="Times New Roman"/>
                <w:sz w:val="24"/>
                <w:szCs w:val="24"/>
              </w:rPr>
              <w:t>O</w:t>
            </w:r>
            <w:r w:rsidRPr="00113131">
              <w:rPr>
                <w:rFonts w:ascii="Times New Roman" w:hAnsi="Times New Roman"/>
                <w:sz w:val="24"/>
                <w:szCs w:val="24"/>
                <w:vertAlign w:val="subscript"/>
              </w:rPr>
              <w:t>3</w:t>
            </w:r>
            <w:r w:rsidRPr="00113131">
              <w:rPr>
                <w:rFonts w:ascii="Times New Roman" w:hAnsi="Times New Roman"/>
                <w:szCs w:val="21"/>
              </w:rPr>
              <w:t>体积</w:t>
            </w:r>
            <w:r w:rsidRPr="00113131">
              <w:rPr>
                <w:rFonts w:ascii="Times New Roman" w:hAnsi="Times New Roman"/>
                <w:szCs w:val="21"/>
              </w:rPr>
              <w:t>/mL</w:t>
            </w: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p>
        </w:tc>
      </w:tr>
      <w:tr w:rsidR="0038451C" w:rsidRPr="00113131" w:rsidTr="00CC1AF3">
        <w:trPr>
          <w:jc w:val="center"/>
        </w:trPr>
        <w:tc>
          <w:tcPr>
            <w:tcW w:w="2214"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r w:rsidRPr="0038451C">
              <w:rPr>
                <w:rFonts w:ascii="Times New Roman" w:hAnsi="Times New Roman" w:hint="eastAsia"/>
                <w:i/>
                <w:szCs w:val="21"/>
              </w:rPr>
              <w:t>t/</w:t>
            </w:r>
            <w:r>
              <w:rPr>
                <w:rFonts w:ascii="Times New Roman" w:hAnsi="Times New Roman" w:hint="eastAsia"/>
                <w:szCs w:val="21"/>
              </w:rPr>
              <w:t>s</w:t>
            </w: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p>
        </w:tc>
        <w:tc>
          <w:tcPr>
            <w:tcW w:w="1701" w:type="dxa"/>
            <w:shd w:val="clear" w:color="auto" w:fill="auto"/>
          </w:tcPr>
          <w:p w:rsidR="0038451C" w:rsidRPr="00113131" w:rsidRDefault="0038451C" w:rsidP="00CC1AF3">
            <w:pPr>
              <w:adjustRightInd w:val="0"/>
              <w:snapToGrid w:val="0"/>
              <w:spacing w:line="360" w:lineRule="auto"/>
              <w:jc w:val="center"/>
              <w:rPr>
                <w:rFonts w:ascii="Times New Roman" w:hAnsi="Times New Roman"/>
                <w:szCs w:val="21"/>
              </w:rPr>
            </w:pPr>
          </w:p>
        </w:tc>
      </w:tr>
    </w:tbl>
    <w:p w:rsidR="0038451C" w:rsidRDefault="0038451C" w:rsidP="005E58E2">
      <w:pPr>
        <w:adjustRightInd w:val="0"/>
        <w:snapToGrid w:val="0"/>
        <w:spacing w:line="360" w:lineRule="auto"/>
        <w:ind w:firstLineChars="200" w:firstLine="420"/>
        <w:rPr>
          <w:rFonts w:ascii="Times New Roman" w:hAnsi="Times New Roman"/>
        </w:rPr>
      </w:pPr>
    </w:p>
    <w:p w:rsidR="005E58E2" w:rsidRPr="00113131" w:rsidRDefault="005E58E2" w:rsidP="005E58E2">
      <w:pPr>
        <w:adjustRightInd w:val="0"/>
        <w:snapToGrid w:val="0"/>
        <w:spacing w:line="360" w:lineRule="auto"/>
        <w:ind w:firstLineChars="200" w:firstLine="420"/>
        <w:rPr>
          <w:rFonts w:ascii="Times New Roman" w:hAnsi="Times New Roman"/>
        </w:rPr>
      </w:pPr>
      <w:r>
        <w:rPr>
          <w:rFonts w:ascii="Times New Roman" w:hAnsi="Times New Roman" w:hint="eastAsia"/>
        </w:rPr>
        <w:t>2</w:t>
      </w:r>
      <w:r w:rsidRPr="00113131">
        <w:rPr>
          <w:rFonts w:ascii="Times New Roman" w:hAnsi="Times New Roman"/>
        </w:rPr>
        <w:t xml:space="preserve">. </w:t>
      </w:r>
      <w:r w:rsidRPr="00113131">
        <w:rPr>
          <w:rFonts w:ascii="Times New Roman" w:hAnsi="Times New Roman"/>
        </w:rPr>
        <w:t>计算</w:t>
      </w:r>
      <w:r w:rsidRPr="00113131">
        <w:rPr>
          <w:rFonts w:ascii="Times New Roman" w:hAnsi="Times New Roman"/>
          <w:szCs w:val="21"/>
        </w:rPr>
        <w:t>Na</w:t>
      </w:r>
      <w:r w:rsidRPr="00113131">
        <w:rPr>
          <w:rFonts w:ascii="Times New Roman" w:hAnsi="Times New Roman"/>
          <w:szCs w:val="21"/>
          <w:vertAlign w:val="subscript"/>
        </w:rPr>
        <w:t>2</w:t>
      </w:r>
      <w:r w:rsidRPr="00113131">
        <w:rPr>
          <w:rFonts w:ascii="Times New Roman" w:hAnsi="Times New Roman"/>
          <w:szCs w:val="21"/>
        </w:rPr>
        <w:t>S</w:t>
      </w:r>
      <w:r w:rsidRPr="00113131">
        <w:rPr>
          <w:rFonts w:ascii="Times New Roman" w:hAnsi="Times New Roman"/>
          <w:szCs w:val="21"/>
          <w:vertAlign w:val="subscript"/>
        </w:rPr>
        <w:t>2</w:t>
      </w:r>
      <w:r w:rsidRPr="00113131">
        <w:rPr>
          <w:rFonts w:ascii="Times New Roman" w:hAnsi="Times New Roman"/>
          <w:szCs w:val="21"/>
        </w:rPr>
        <w:t>O</w:t>
      </w:r>
      <w:r w:rsidRPr="00113131">
        <w:rPr>
          <w:rFonts w:ascii="Times New Roman" w:hAnsi="Times New Roman"/>
          <w:szCs w:val="21"/>
          <w:vertAlign w:val="subscript"/>
        </w:rPr>
        <w:t>3</w:t>
      </w:r>
      <w:r w:rsidRPr="00113131">
        <w:rPr>
          <w:rFonts w:ascii="Times New Roman" w:hAnsi="Times New Roman"/>
        </w:rPr>
        <w:t>溶液的浓度（</w:t>
      </w:r>
      <w:r w:rsidRPr="00113131">
        <w:rPr>
          <w:rFonts w:ascii="Times New Roman" w:hAnsi="Times New Roman"/>
        </w:rPr>
        <w:t>mol· L</w:t>
      </w:r>
      <w:r w:rsidRPr="002D20C2">
        <w:rPr>
          <w:rFonts w:ascii="Times New Roman" w:hAnsi="Times New Roman"/>
          <w:vertAlign w:val="superscript"/>
        </w:rPr>
        <w:t xml:space="preserve"> - 1</w:t>
      </w:r>
      <w:r w:rsidRPr="00113131">
        <w:rPr>
          <w:rFonts w:ascii="Times New Roman" w:hAnsi="Times New Roman"/>
        </w:rPr>
        <w:t>）。</w:t>
      </w:r>
    </w:p>
    <w:p w:rsidR="005E58E2" w:rsidRPr="00113131" w:rsidRDefault="005E58E2" w:rsidP="005E58E2">
      <w:pPr>
        <w:adjustRightInd w:val="0"/>
        <w:snapToGrid w:val="0"/>
        <w:spacing w:line="360" w:lineRule="auto"/>
        <w:ind w:firstLineChars="200" w:firstLine="422"/>
        <w:rPr>
          <w:rFonts w:ascii="Times New Roman" w:hAnsi="Times New Roman"/>
          <w:b/>
          <w:bCs/>
          <w:szCs w:val="21"/>
          <w:u w:val="single"/>
        </w:rPr>
      </w:pPr>
      <w:r w:rsidRPr="00113131">
        <w:rPr>
          <w:rFonts w:ascii="Times New Roman" w:hAnsi="Times New Roman"/>
          <w:b/>
          <w:bCs/>
          <w:szCs w:val="21"/>
          <w:u w:val="single"/>
        </w:rPr>
        <w:lastRenderedPageBreak/>
        <w:t>思考题</w:t>
      </w:r>
    </w:p>
    <w:p w:rsidR="006C6F86" w:rsidRPr="0038451C" w:rsidRDefault="0038451C" w:rsidP="0038451C">
      <w:pPr>
        <w:ind w:firstLineChars="200" w:firstLine="420"/>
        <w:rPr>
          <w:rFonts w:ascii="Times New Roman" w:hAnsi="Times New Roman"/>
        </w:rPr>
      </w:pPr>
      <w:r>
        <w:rPr>
          <w:rFonts w:ascii="Times New Roman" w:hAnsi="Times New Roman"/>
        </w:rPr>
        <w:t>1</w:t>
      </w:r>
      <w:r>
        <w:rPr>
          <w:rFonts w:ascii="Times New Roman" w:hAnsi="Times New Roman" w:hint="eastAsia"/>
        </w:rPr>
        <w:t>、</w:t>
      </w:r>
      <w:r w:rsidR="00EB7D82" w:rsidRPr="0038451C">
        <w:rPr>
          <w:rFonts w:ascii="Times New Roman" w:hAnsi="Times New Roman" w:hint="eastAsia"/>
        </w:rPr>
        <w:t>以本实验为例，说明库仑滴定的原理。与化学分析中的标定方法相比较，本法有何优点？</w:t>
      </w:r>
    </w:p>
    <w:p w:rsidR="006C6F86" w:rsidRPr="0038451C" w:rsidRDefault="0038451C" w:rsidP="0038451C">
      <w:pPr>
        <w:ind w:left="360"/>
        <w:rPr>
          <w:rFonts w:ascii="Times New Roman" w:hAnsi="Times New Roman"/>
        </w:rPr>
      </w:pPr>
      <w:r>
        <w:rPr>
          <w:rFonts w:ascii="Times New Roman" w:hAnsi="Times New Roman" w:hint="eastAsia"/>
        </w:rPr>
        <w:t>2</w:t>
      </w:r>
      <w:r>
        <w:rPr>
          <w:rFonts w:ascii="Times New Roman" w:hAnsi="Times New Roman" w:hint="eastAsia"/>
        </w:rPr>
        <w:t>、</w:t>
      </w:r>
      <w:r w:rsidR="00EB7D82" w:rsidRPr="0038451C">
        <w:rPr>
          <w:rFonts w:ascii="Times New Roman" w:hAnsi="Times New Roman" w:hint="eastAsia"/>
        </w:rPr>
        <w:t>为什么工作电极要选择面积较大的铂片？</w:t>
      </w:r>
    </w:p>
    <w:p w:rsidR="006C6F86" w:rsidRPr="0038451C" w:rsidRDefault="0038451C" w:rsidP="0038451C">
      <w:pPr>
        <w:ind w:left="360"/>
        <w:rPr>
          <w:rFonts w:ascii="Times New Roman" w:hAnsi="Times New Roman"/>
        </w:rPr>
      </w:pPr>
      <w:r>
        <w:rPr>
          <w:rFonts w:ascii="Times New Roman" w:hAnsi="Times New Roman"/>
        </w:rPr>
        <w:t>3</w:t>
      </w:r>
      <w:r>
        <w:rPr>
          <w:rFonts w:ascii="Times New Roman" w:hAnsi="Times New Roman" w:hint="eastAsia"/>
        </w:rPr>
        <w:t>、</w:t>
      </w:r>
      <w:r w:rsidR="00EB7D82" w:rsidRPr="0038451C">
        <w:rPr>
          <w:rFonts w:ascii="Times New Roman" w:hAnsi="Times New Roman" w:hint="eastAsia"/>
        </w:rPr>
        <w:t>试比较“自动滴定”</w:t>
      </w:r>
      <w:r w:rsidR="00EB7D82" w:rsidRPr="0038451C">
        <w:rPr>
          <w:rFonts w:ascii="Times New Roman" w:hAnsi="Times New Roman" w:hint="eastAsia"/>
        </w:rPr>
        <w:t xml:space="preserve"> </w:t>
      </w:r>
      <w:r w:rsidR="00EB7D82" w:rsidRPr="0038451C">
        <w:rPr>
          <w:rFonts w:ascii="Times New Roman" w:hAnsi="Times New Roman" w:hint="eastAsia"/>
        </w:rPr>
        <w:t>和“预设电位”</w:t>
      </w:r>
      <w:r w:rsidR="00EB7D82" w:rsidRPr="0038451C">
        <w:rPr>
          <w:rFonts w:ascii="Times New Roman" w:hAnsi="Times New Roman" w:hint="eastAsia"/>
        </w:rPr>
        <w:t xml:space="preserve"> </w:t>
      </w:r>
      <w:r w:rsidR="00EB7D82" w:rsidRPr="0038451C">
        <w:rPr>
          <w:rFonts w:ascii="Times New Roman" w:hAnsi="Times New Roman" w:hint="eastAsia"/>
        </w:rPr>
        <w:t>这两种指示滴定终点的方法的优缺点。</w:t>
      </w:r>
    </w:p>
    <w:p w:rsidR="006C6F86" w:rsidRPr="0038451C" w:rsidRDefault="0038451C" w:rsidP="0038451C">
      <w:pPr>
        <w:ind w:left="360"/>
        <w:rPr>
          <w:rFonts w:ascii="Times New Roman" w:hAnsi="Times New Roman"/>
        </w:rPr>
      </w:pPr>
      <w:r>
        <w:rPr>
          <w:rFonts w:ascii="Times New Roman" w:hAnsi="Times New Roman"/>
        </w:rPr>
        <w:t>4</w:t>
      </w:r>
      <w:r>
        <w:rPr>
          <w:rFonts w:ascii="Times New Roman" w:hAnsi="Times New Roman" w:hint="eastAsia"/>
        </w:rPr>
        <w:t>、</w:t>
      </w:r>
      <w:r w:rsidR="00EB7D82" w:rsidRPr="0038451C">
        <w:rPr>
          <w:rFonts w:ascii="Times New Roman" w:hAnsi="Times New Roman" w:hint="eastAsia"/>
        </w:rPr>
        <w:t>根据本实验，你认为可以从哪几方面着手，提高标定的准确度？</w:t>
      </w:r>
    </w:p>
    <w:p w:rsidR="006C0B23" w:rsidRPr="0038451C" w:rsidRDefault="006C0B23"/>
    <w:sectPr w:rsidR="006C0B23" w:rsidRPr="003845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495E" w:rsidRDefault="0007495E" w:rsidP="00957D6F">
      <w:r>
        <w:separator/>
      </w:r>
    </w:p>
  </w:endnote>
  <w:endnote w:type="continuationSeparator" w:id="0">
    <w:p w:rsidR="0007495E" w:rsidRDefault="0007495E" w:rsidP="0095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495E" w:rsidRDefault="0007495E" w:rsidP="00957D6F">
      <w:r>
        <w:separator/>
      </w:r>
    </w:p>
  </w:footnote>
  <w:footnote w:type="continuationSeparator" w:id="0">
    <w:p w:rsidR="0007495E" w:rsidRDefault="0007495E" w:rsidP="00957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332C"/>
    <w:multiLevelType w:val="hybridMultilevel"/>
    <w:tmpl w:val="AA5CF584"/>
    <w:lvl w:ilvl="0" w:tplc="8F0678CA">
      <w:start w:val="1"/>
      <w:numFmt w:val="decimal"/>
      <w:lvlText w:val="%1."/>
      <w:lvlJc w:val="left"/>
      <w:pPr>
        <w:tabs>
          <w:tab w:val="num" w:pos="720"/>
        </w:tabs>
        <w:ind w:left="720" w:hanging="360"/>
      </w:pPr>
    </w:lvl>
    <w:lvl w:ilvl="1" w:tplc="4AF87F68" w:tentative="1">
      <w:start w:val="1"/>
      <w:numFmt w:val="decimal"/>
      <w:lvlText w:val="%2."/>
      <w:lvlJc w:val="left"/>
      <w:pPr>
        <w:tabs>
          <w:tab w:val="num" w:pos="1440"/>
        </w:tabs>
        <w:ind w:left="1440" w:hanging="360"/>
      </w:pPr>
    </w:lvl>
    <w:lvl w:ilvl="2" w:tplc="2F7C16A2" w:tentative="1">
      <w:start w:val="1"/>
      <w:numFmt w:val="decimal"/>
      <w:lvlText w:val="%3."/>
      <w:lvlJc w:val="left"/>
      <w:pPr>
        <w:tabs>
          <w:tab w:val="num" w:pos="2160"/>
        </w:tabs>
        <w:ind w:left="2160" w:hanging="360"/>
      </w:pPr>
    </w:lvl>
    <w:lvl w:ilvl="3" w:tplc="9E62B4C6" w:tentative="1">
      <w:start w:val="1"/>
      <w:numFmt w:val="decimal"/>
      <w:lvlText w:val="%4."/>
      <w:lvlJc w:val="left"/>
      <w:pPr>
        <w:tabs>
          <w:tab w:val="num" w:pos="2880"/>
        </w:tabs>
        <w:ind w:left="2880" w:hanging="360"/>
      </w:pPr>
    </w:lvl>
    <w:lvl w:ilvl="4" w:tplc="91A03D38" w:tentative="1">
      <w:start w:val="1"/>
      <w:numFmt w:val="decimal"/>
      <w:lvlText w:val="%5."/>
      <w:lvlJc w:val="left"/>
      <w:pPr>
        <w:tabs>
          <w:tab w:val="num" w:pos="3600"/>
        </w:tabs>
        <w:ind w:left="3600" w:hanging="360"/>
      </w:pPr>
    </w:lvl>
    <w:lvl w:ilvl="5" w:tplc="F14C88AA" w:tentative="1">
      <w:start w:val="1"/>
      <w:numFmt w:val="decimal"/>
      <w:lvlText w:val="%6."/>
      <w:lvlJc w:val="left"/>
      <w:pPr>
        <w:tabs>
          <w:tab w:val="num" w:pos="4320"/>
        </w:tabs>
        <w:ind w:left="4320" w:hanging="360"/>
      </w:pPr>
    </w:lvl>
    <w:lvl w:ilvl="6" w:tplc="7172974E" w:tentative="1">
      <w:start w:val="1"/>
      <w:numFmt w:val="decimal"/>
      <w:lvlText w:val="%7."/>
      <w:lvlJc w:val="left"/>
      <w:pPr>
        <w:tabs>
          <w:tab w:val="num" w:pos="5040"/>
        </w:tabs>
        <w:ind w:left="5040" w:hanging="360"/>
      </w:pPr>
    </w:lvl>
    <w:lvl w:ilvl="7" w:tplc="319821D0" w:tentative="1">
      <w:start w:val="1"/>
      <w:numFmt w:val="decimal"/>
      <w:lvlText w:val="%8."/>
      <w:lvlJc w:val="left"/>
      <w:pPr>
        <w:tabs>
          <w:tab w:val="num" w:pos="5760"/>
        </w:tabs>
        <w:ind w:left="5760" w:hanging="360"/>
      </w:pPr>
    </w:lvl>
    <w:lvl w:ilvl="8" w:tplc="724A2074" w:tentative="1">
      <w:start w:val="1"/>
      <w:numFmt w:val="decimal"/>
      <w:lvlText w:val="%9."/>
      <w:lvlJc w:val="left"/>
      <w:pPr>
        <w:tabs>
          <w:tab w:val="num" w:pos="6480"/>
        </w:tabs>
        <w:ind w:left="6480" w:hanging="360"/>
      </w:pPr>
    </w:lvl>
  </w:abstractNum>
  <w:abstractNum w:abstractNumId="1" w15:restartNumberingAfterBreak="0">
    <w:nsid w:val="311D51A3"/>
    <w:multiLevelType w:val="hybridMultilevel"/>
    <w:tmpl w:val="44C252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D273E20"/>
    <w:multiLevelType w:val="hybridMultilevel"/>
    <w:tmpl w:val="430A6A66"/>
    <w:lvl w:ilvl="0" w:tplc="4D32C5C4">
      <w:start w:val="1"/>
      <w:numFmt w:val="decimal"/>
      <w:lvlText w:val="%1."/>
      <w:lvlJc w:val="left"/>
      <w:pPr>
        <w:tabs>
          <w:tab w:val="num" w:pos="720"/>
        </w:tabs>
        <w:ind w:left="720" w:hanging="360"/>
      </w:pPr>
    </w:lvl>
    <w:lvl w:ilvl="1" w:tplc="957A13B2" w:tentative="1">
      <w:start w:val="1"/>
      <w:numFmt w:val="decimal"/>
      <w:lvlText w:val="%2."/>
      <w:lvlJc w:val="left"/>
      <w:pPr>
        <w:tabs>
          <w:tab w:val="num" w:pos="1440"/>
        </w:tabs>
        <w:ind w:left="1440" w:hanging="360"/>
      </w:pPr>
    </w:lvl>
    <w:lvl w:ilvl="2" w:tplc="E36056D0" w:tentative="1">
      <w:start w:val="1"/>
      <w:numFmt w:val="decimal"/>
      <w:lvlText w:val="%3."/>
      <w:lvlJc w:val="left"/>
      <w:pPr>
        <w:tabs>
          <w:tab w:val="num" w:pos="2160"/>
        </w:tabs>
        <w:ind w:left="2160" w:hanging="360"/>
      </w:pPr>
    </w:lvl>
    <w:lvl w:ilvl="3" w:tplc="FC3AEA94" w:tentative="1">
      <w:start w:val="1"/>
      <w:numFmt w:val="decimal"/>
      <w:lvlText w:val="%4."/>
      <w:lvlJc w:val="left"/>
      <w:pPr>
        <w:tabs>
          <w:tab w:val="num" w:pos="2880"/>
        </w:tabs>
        <w:ind w:left="2880" w:hanging="360"/>
      </w:pPr>
    </w:lvl>
    <w:lvl w:ilvl="4" w:tplc="F2927134" w:tentative="1">
      <w:start w:val="1"/>
      <w:numFmt w:val="decimal"/>
      <w:lvlText w:val="%5."/>
      <w:lvlJc w:val="left"/>
      <w:pPr>
        <w:tabs>
          <w:tab w:val="num" w:pos="3600"/>
        </w:tabs>
        <w:ind w:left="3600" w:hanging="360"/>
      </w:pPr>
    </w:lvl>
    <w:lvl w:ilvl="5" w:tplc="544EABFE" w:tentative="1">
      <w:start w:val="1"/>
      <w:numFmt w:val="decimal"/>
      <w:lvlText w:val="%6."/>
      <w:lvlJc w:val="left"/>
      <w:pPr>
        <w:tabs>
          <w:tab w:val="num" w:pos="4320"/>
        </w:tabs>
        <w:ind w:left="4320" w:hanging="360"/>
      </w:pPr>
    </w:lvl>
    <w:lvl w:ilvl="6" w:tplc="BFEA138C" w:tentative="1">
      <w:start w:val="1"/>
      <w:numFmt w:val="decimal"/>
      <w:lvlText w:val="%7."/>
      <w:lvlJc w:val="left"/>
      <w:pPr>
        <w:tabs>
          <w:tab w:val="num" w:pos="5040"/>
        </w:tabs>
        <w:ind w:left="5040" w:hanging="360"/>
      </w:pPr>
    </w:lvl>
    <w:lvl w:ilvl="7" w:tplc="390AC7A0" w:tentative="1">
      <w:start w:val="1"/>
      <w:numFmt w:val="decimal"/>
      <w:lvlText w:val="%8."/>
      <w:lvlJc w:val="left"/>
      <w:pPr>
        <w:tabs>
          <w:tab w:val="num" w:pos="5760"/>
        </w:tabs>
        <w:ind w:left="5760" w:hanging="360"/>
      </w:pPr>
    </w:lvl>
    <w:lvl w:ilvl="8" w:tplc="D422D14C"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8E2"/>
    <w:rsid w:val="0007495E"/>
    <w:rsid w:val="00186808"/>
    <w:rsid w:val="00351D2D"/>
    <w:rsid w:val="0038451C"/>
    <w:rsid w:val="0058062A"/>
    <w:rsid w:val="005E58E2"/>
    <w:rsid w:val="006C0B23"/>
    <w:rsid w:val="006C6F86"/>
    <w:rsid w:val="00840E2B"/>
    <w:rsid w:val="00842CB9"/>
    <w:rsid w:val="008E671D"/>
    <w:rsid w:val="00957D6F"/>
    <w:rsid w:val="00AB469B"/>
    <w:rsid w:val="00C81141"/>
    <w:rsid w:val="00CD1034"/>
    <w:rsid w:val="00DE3D7D"/>
    <w:rsid w:val="00E46302"/>
    <w:rsid w:val="00E50EC4"/>
    <w:rsid w:val="00EB7D82"/>
    <w:rsid w:val="00FF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8C8FC"/>
  <w15:chartTrackingRefBased/>
  <w15:docId w15:val="{1EF851BD-DBF9-4975-B437-35329030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58E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D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7D6F"/>
    <w:rPr>
      <w:rFonts w:ascii="Calibri" w:eastAsia="宋体" w:hAnsi="Calibri" w:cs="Times New Roman"/>
      <w:sz w:val="18"/>
      <w:szCs w:val="18"/>
    </w:rPr>
  </w:style>
  <w:style w:type="paragraph" w:styleId="a5">
    <w:name w:val="footer"/>
    <w:basedOn w:val="a"/>
    <w:link w:val="a6"/>
    <w:uiPriority w:val="99"/>
    <w:unhideWhenUsed/>
    <w:rsid w:val="00957D6F"/>
    <w:pPr>
      <w:tabs>
        <w:tab w:val="center" w:pos="4153"/>
        <w:tab w:val="right" w:pos="8306"/>
      </w:tabs>
      <w:snapToGrid w:val="0"/>
      <w:jc w:val="left"/>
    </w:pPr>
    <w:rPr>
      <w:sz w:val="18"/>
      <w:szCs w:val="18"/>
    </w:rPr>
  </w:style>
  <w:style w:type="character" w:customStyle="1" w:styleId="a6">
    <w:name w:val="页脚 字符"/>
    <w:basedOn w:val="a0"/>
    <w:link w:val="a5"/>
    <w:uiPriority w:val="99"/>
    <w:rsid w:val="00957D6F"/>
    <w:rPr>
      <w:rFonts w:ascii="Calibri" w:eastAsia="宋体" w:hAnsi="Calibri" w:cs="Times New Roman"/>
      <w:sz w:val="18"/>
      <w:szCs w:val="18"/>
    </w:rPr>
  </w:style>
  <w:style w:type="paragraph" w:styleId="a7">
    <w:name w:val="Normal (Web)"/>
    <w:basedOn w:val="a"/>
    <w:uiPriority w:val="99"/>
    <w:semiHidden/>
    <w:unhideWhenUsed/>
    <w:rsid w:val="00E50EC4"/>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E463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722170">
      <w:bodyDiv w:val="1"/>
      <w:marLeft w:val="0"/>
      <w:marRight w:val="0"/>
      <w:marTop w:val="0"/>
      <w:marBottom w:val="0"/>
      <w:divBdr>
        <w:top w:val="none" w:sz="0" w:space="0" w:color="auto"/>
        <w:left w:val="none" w:sz="0" w:space="0" w:color="auto"/>
        <w:bottom w:val="none" w:sz="0" w:space="0" w:color="auto"/>
        <w:right w:val="none" w:sz="0" w:space="0" w:color="auto"/>
      </w:divBdr>
      <w:divsChild>
        <w:div w:id="1603680377">
          <w:marLeft w:val="806"/>
          <w:marRight w:val="0"/>
          <w:marTop w:val="200"/>
          <w:marBottom w:val="0"/>
          <w:divBdr>
            <w:top w:val="none" w:sz="0" w:space="0" w:color="auto"/>
            <w:left w:val="none" w:sz="0" w:space="0" w:color="auto"/>
            <w:bottom w:val="none" w:sz="0" w:space="0" w:color="auto"/>
            <w:right w:val="none" w:sz="0" w:space="0" w:color="auto"/>
          </w:divBdr>
        </w:div>
        <w:div w:id="639307013">
          <w:marLeft w:val="806"/>
          <w:marRight w:val="0"/>
          <w:marTop w:val="200"/>
          <w:marBottom w:val="0"/>
          <w:divBdr>
            <w:top w:val="none" w:sz="0" w:space="0" w:color="auto"/>
            <w:left w:val="none" w:sz="0" w:space="0" w:color="auto"/>
            <w:bottom w:val="none" w:sz="0" w:space="0" w:color="auto"/>
            <w:right w:val="none" w:sz="0" w:space="0" w:color="auto"/>
          </w:divBdr>
        </w:div>
        <w:div w:id="683171232">
          <w:marLeft w:val="806"/>
          <w:marRight w:val="0"/>
          <w:marTop w:val="200"/>
          <w:marBottom w:val="0"/>
          <w:divBdr>
            <w:top w:val="none" w:sz="0" w:space="0" w:color="auto"/>
            <w:left w:val="none" w:sz="0" w:space="0" w:color="auto"/>
            <w:bottom w:val="none" w:sz="0" w:space="0" w:color="auto"/>
            <w:right w:val="none" w:sz="0" w:space="0" w:color="auto"/>
          </w:divBdr>
        </w:div>
        <w:div w:id="1723745192">
          <w:marLeft w:val="806"/>
          <w:marRight w:val="0"/>
          <w:marTop w:val="200"/>
          <w:marBottom w:val="0"/>
          <w:divBdr>
            <w:top w:val="none" w:sz="0" w:space="0" w:color="auto"/>
            <w:left w:val="none" w:sz="0" w:space="0" w:color="auto"/>
            <w:bottom w:val="none" w:sz="0" w:space="0" w:color="auto"/>
            <w:right w:val="none" w:sz="0" w:space="0" w:color="auto"/>
          </w:divBdr>
        </w:div>
      </w:divsChild>
    </w:div>
    <w:div w:id="367723760">
      <w:bodyDiv w:val="1"/>
      <w:marLeft w:val="0"/>
      <w:marRight w:val="0"/>
      <w:marTop w:val="0"/>
      <w:marBottom w:val="0"/>
      <w:divBdr>
        <w:top w:val="none" w:sz="0" w:space="0" w:color="auto"/>
        <w:left w:val="none" w:sz="0" w:space="0" w:color="auto"/>
        <w:bottom w:val="none" w:sz="0" w:space="0" w:color="auto"/>
        <w:right w:val="none" w:sz="0" w:space="0" w:color="auto"/>
      </w:divBdr>
    </w:div>
    <w:div w:id="605041860">
      <w:bodyDiv w:val="1"/>
      <w:marLeft w:val="0"/>
      <w:marRight w:val="0"/>
      <w:marTop w:val="0"/>
      <w:marBottom w:val="0"/>
      <w:divBdr>
        <w:top w:val="none" w:sz="0" w:space="0" w:color="auto"/>
        <w:left w:val="none" w:sz="0" w:space="0" w:color="auto"/>
        <w:bottom w:val="none" w:sz="0" w:space="0" w:color="auto"/>
        <w:right w:val="none" w:sz="0" w:space="0" w:color="auto"/>
      </w:divBdr>
    </w:div>
    <w:div w:id="1434781196">
      <w:bodyDiv w:val="1"/>
      <w:marLeft w:val="0"/>
      <w:marRight w:val="0"/>
      <w:marTop w:val="0"/>
      <w:marBottom w:val="0"/>
      <w:divBdr>
        <w:top w:val="none" w:sz="0" w:space="0" w:color="auto"/>
        <w:left w:val="none" w:sz="0" w:space="0" w:color="auto"/>
        <w:bottom w:val="none" w:sz="0" w:space="0" w:color="auto"/>
        <w:right w:val="none" w:sz="0" w:space="0" w:color="auto"/>
      </w:divBdr>
      <w:divsChild>
        <w:div w:id="359282911">
          <w:marLeft w:val="806"/>
          <w:marRight w:val="0"/>
          <w:marTop w:val="200"/>
          <w:marBottom w:val="0"/>
          <w:divBdr>
            <w:top w:val="none" w:sz="0" w:space="0" w:color="auto"/>
            <w:left w:val="none" w:sz="0" w:space="0" w:color="auto"/>
            <w:bottom w:val="none" w:sz="0" w:space="0" w:color="auto"/>
            <w:right w:val="none" w:sz="0" w:space="0" w:color="auto"/>
          </w:divBdr>
        </w:div>
        <w:div w:id="790435442">
          <w:marLeft w:val="806"/>
          <w:marRight w:val="0"/>
          <w:marTop w:val="200"/>
          <w:marBottom w:val="0"/>
          <w:divBdr>
            <w:top w:val="none" w:sz="0" w:space="0" w:color="auto"/>
            <w:left w:val="none" w:sz="0" w:space="0" w:color="auto"/>
            <w:bottom w:val="none" w:sz="0" w:space="0" w:color="auto"/>
            <w:right w:val="none" w:sz="0" w:space="0" w:color="auto"/>
          </w:divBdr>
        </w:div>
        <w:div w:id="1521353485">
          <w:marLeft w:val="806"/>
          <w:marRight w:val="0"/>
          <w:marTop w:val="200"/>
          <w:marBottom w:val="0"/>
          <w:divBdr>
            <w:top w:val="none" w:sz="0" w:space="0" w:color="auto"/>
            <w:left w:val="none" w:sz="0" w:space="0" w:color="auto"/>
            <w:bottom w:val="none" w:sz="0" w:space="0" w:color="auto"/>
            <w:right w:val="none" w:sz="0" w:space="0" w:color="auto"/>
          </w:divBdr>
        </w:div>
        <w:div w:id="2080714123">
          <w:marLeft w:val="806"/>
          <w:marRight w:val="0"/>
          <w:marTop w:val="200"/>
          <w:marBottom w:val="0"/>
          <w:divBdr>
            <w:top w:val="none" w:sz="0" w:space="0" w:color="auto"/>
            <w:left w:val="none" w:sz="0" w:space="0" w:color="auto"/>
            <w:bottom w:val="none" w:sz="0" w:space="0" w:color="auto"/>
            <w:right w:val="none" w:sz="0" w:space="0" w:color="auto"/>
          </w:divBdr>
        </w:div>
      </w:divsChild>
    </w:div>
    <w:div w:id="1549759307">
      <w:bodyDiv w:val="1"/>
      <w:marLeft w:val="0"/>
      <w:marRight w:val="0"/>
      <w:marTop w:val="0"/>
      <w:marBottom w:val="0"/>
      <w:divBdr>
        <w:top w:val="none" w:sz="0" w:space="0" w:color="auto"/>
        <w:left w:val="none" w:sz="0" w:space="0" w:color="auto"/>
        <w:bottom w:val="none" w:sz="0" w:space="0" w:color="auto"/>
        <w:right w:val="none" w:sz="0" w:space="0" w:color="auto"/>
      </w:divBdr>
    </w:div>
    <w:div w:id="2089038574">
      <w:bodyDiv w:val="1"/>
      <w:marLeft w:val="0"/>
      <w:marRight w:val="0"/>
      <w:marTop w:val="0"/>
      <w:marBottom w:val="0"/>
      <w:divBdr>
        <w:top w:val="none" w:sz="0" w:space="0" w:color="auto"/>
        <w:left w:val="none" w:sz="0" w:space="0" w:color="auto"/>
        <w:bottom w:val="none" w:sz="0" w:space="0" w:color="auto"/>
        <w:right w:val="none" w:sz="0" w:space="0" w:color="auto"/>
      </w:divBdr>
      <w:divsChild>
        <w:div w:id="1977954136">
          <w:marLeft w:val="806"/>
          <w:marRight w:val="0"/>
          <w:marTop w:val="200"/>
          <w:marBottom w:val="0"/>
          <w:divBdr>
            <w:top w:val="none" w:sz="0" w:space="0" w:color="auto"/>
            <w:left w:val="none" w:sz="0" w:space="0" w:color="auto"/>
            <w:bottom w:val="none" w:sz="0" w:space="0" w:color="auto"/>
            <w:right w:val="none" w:sz="0" w:space="0" w:color="auto"/>
          </w:divBdr>
        </w:div>
        <w:div w:id="1071662385">
          <w:marLeft w:val="806"/>
          <w:marRight w:val="0"/>
          <w:marTop w:val="200"/>
          <w:marBottom w:val="0"/>
          <w:divBdr>
            <w:top w:val="none" w:sz="0" w:space="0" w:color="auto"/>
            <w:left w:val="none" w:sz="0" w:space="0" w:color="auto"/>
            <w:bottom w:val="none" w:sz="0" w:space="0" w:color="auto"/>
            <w:right w:val="none" w:sz="0" w:space="0" w:color="auto"/>
          </w:divBdr>
        </w:div>
        <w:div w:id="955022951">
          <w:marLeft w:val="806"/>
          <w:marRight w:val="0"/>
          <w:marTop w:val="200"/>
          <w:marBottom w:val="0"/>
          <w:divBdr>
            <w:top w:val="none" w:sz="0" w:space="0" w:color="auto"/>
            <w:left w:val="none" w:sz="0" w:space="0" w:color="auto"/>
            <w:bottom w:val="none" w:sz="0" w:space="0" w:color="auto"/>
            <w:right w:val="none" w:sz="0" w:space="0" w:color="auto"/>
          </w:divBdr>
        </w:div>
        <w:div w:id="878081692">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272</Words>
  <Characters>1554</Characters>
  <Application>Microsoft Office Word</Application>
  <DocSecurity>0</DocSecurity>
  <Lines>12</Lines>
  <Paragraphs>3</Paragraphs>
  <ScaleCrop>false</ScaleCrop>
  <Company>Lenovo</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刘 照清</cp:lastModifiedBy>
  <cp:revision>6</cp:revision>
  <dcterms:created xsi:type="dcterms:W3CDTF">2018-03-02T07:44:00Z</dcterms:created>
  <dcterms:modified xsi:type="dcterms:W3CDTF">2020-09-15T14:30:00Z</dcterms:modified>
</cp:coreProperties>
</file>