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D2" w:rsidRPr="00960578" w:rsidRDefault="001350D2" w:rsidP="001350D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仪器分析</w:t>
      </w:r>
      <w:r w:rsidRPr="00960578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在线</w:t>
      </w:r>
      <w:r w:rsidRPr="00960578">
        <w:rPr>
          <w:rFonts w:hint="eastAsia"/>
          <w:b/>
          <w:sz w:val="28"/>
          <w:szCs w:val="28"/>
        </w:rPr>
        <w:t>教学</w:t>
      </w:r>
      <w:r>
        <w:rPr>
          <w:rFonts w:hint="eastAsia"/>
          <w:b/>
          <w:sz w:val="28"/>
          <w:szCs w:val="28"/>
        </w:rPr>
        <w:t>计划</w:t>
      </w:r>
    </w:p>
    <w:p w:rsidR="001350D2" w:rsidRPr="00960578" w:rsidRDefault="001350D2" w:rsidP="001350D2">
      <w:pPr>
        <w:jc w:val="center"/>
        <w:rPr>
          <w:b/>
          <w:sz w:val="28"/>
          <w:szCs w:val="28"/>
        </w:rPr>
      </w:pPr>
      <w:r w:rsidRPr="00960578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3学分，48</w:t>
      </w:r>
      <w:r w:rsidRPr="00960578">
        <w:rPr>
          <w:rFonts w:hint="eastAsia"/>
          <w:b/>
          <w:sz w:val="28"/>
          <w:szCs w:val="28"/>
        </w:rPr>
        <w:t>学时）</w:t>
      </w:r>
    </w:p>
    <w:p w:rsidR="001350D2" w:rsidRDefault="001350D2" w:rsidP="001350D2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3260"/>
        <w:gridCol w:w="2552"/>
        <w:gridCol w:w="1701"/>
      </w:tblGrid>
      <w:tr w:rsidR="001350D2" w:rsidRPr="00006C64" w:rsidTr="0061599B">
        <w:trPr>
          <w:trHeight w:val="629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周次/日期</w:t>
            </w:r>
          </w:p>
        </w:tc>
        <w:tc>
          <w:tcPr>
            <w:tcW w:w="3260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学生学习内容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(含教学视频和教材PDF)</w:t>
            </w:r>
          </w:p>
        </w:tc>
        <w:tc>
          <w:tcPr>
            <w:tcW w:w="2552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课堂讨论内容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完成作业时间节点</w:t>
            </w:r>
          </w:p>
        </w:tc>
      </w:tr>
      <w:tr w:rsidR="001350D2" w:rsidRPr="00006C64" w:rsidTr="0061599B">
        <w:trPr>
          <w:trHeight w:val="1623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1/3.16-3.23</w:t>
            </w:r>
          </w:p>
        </w:tc>
        <w:tc>
          <w:tcPr>
            <w:tcW w:w="3260" w:type="dxa"/>
          </w:tcPr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bCs/>
                <w:szCs w:val="21"/>
              </w:rPr>
            </w:pPr>
            <w:r w:rsidRPr="00511BCD">
              <w:rPr>
                <w:rFonts w:ascii="宋体" w:eastAsia="宋体" w:hAnsi="宋体" w:hint="eastAsia"/>
                <w:bCs/>
                <w:szCs w:val="21"/>
              </w:rPr>
              <w:t>绪论</w:t>
            </w:r>
            <w:r w:rsidRPr="00511BCD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色谱分析引论-概述</w:t>
            </w:r>
          </w:p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色谱分析引论-术语</w:t>
            </w:r>
          </w:p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色谱分析引论-塔板理论</w:t>
            </w:r>
          </w:p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色谱分析引论-速率方程</w:t>
            </w:r>
          </w:p>
        </w:tc>
        <w:tc>
          <w:tcPr>
            <w:tcW w:w="2552" w:type="dxa"/>
          </w:tcPr>
          <w:p w:rsidR="001350D2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关于分配系数、分配比、塔板理论、速率理论的讨论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3.23号完成作业1</w:t>
            </w:r>
          </w:p>
        </w:tc>
      </w:tr>
      <w:tr w:rsidR="001350D2" w:rsidRPr="00006C64" w:rsidTr="0061599B">
        <w:trPr>
          <w:trHeight w:val="629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2/3.24-</w:t>
            </w:r>
            <w:r>
              <w:rPr>
                <w:rFonts w:ascii="宋体" w:eastAsia="宋体" w:hAnsi="宋体" w:hint="eastAsia"/>
                <w:szCs w:val="21"/>
              </w:rPr>
              <w:t>3.31</w:t>
            </w:r>
          </w:p>
        </w:tc>
        <w:tc>
          <w:tcPr>
            <w:tcW w:w="3260" w:type="dxa"/>
          </w:tcPr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</w:t>
            </w:r>
            <w:r>
              <w:rPr>
                <w:rFonts w:ascii="宋体" w:eastAsia="宋体" w:hAnsi="宋体" w:hint="eastAsia"/>
                <w:szCs w:val="21"/>
              </w:rPr>
              <w:t>分离度方程</w:t>
            </w:r>
          </w:p>
          <w:p w:rsidR="001350D2" w:rsidRPr="00511BC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</w:t>
            </w:r>
            <w:r>
              <w:rPr>
                <w:rFonts w:ascii="宋体" w:eastAsia="宋体" w:hAnsi="宋体" w:hint="eastAsia"/>
                <w:szCs w:val="21"/>
              </w:rPr>
              <w:t>色谱定性方法</w:t>
            </w:r>
          </w:p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511BCD">
              <w:rPr>
                <w:rFonts w:ascii="宋体" w:eastAsia="宋体" w:hAnsi="宋体" w:hint="eastAsia"/>
                <w:szCs w:val="21"/>
              </w:rPr>
              <w:t>色谱分析引论-</w:t>
            </w:r>
            <w:r>
              <w:rPr>
                <w:rFonts w:ascii="宋体" w:eastAsia="宋体" w:hAnsi="宋体" w:hint="eastAsia"/>
                <w:szCs w:val="21"/>
              </w:rPr>
              <w:t>色谱定量方法</w:t>
            </w:r>
          </w:p>
          <w:p w:rsidR="001350D2" w:rsidRPr="00DE1667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气相色谱法-气相色谱仪流程</w:t>
            </w:r>
          </w:p>
        </w:tc>
        <w:tc>
          <w:tcPr>
            <w:tcW w:w="2552" w:type="dxa"/>
          </w:tcPr>
          <w:p w:rsidR="001350D2" w:rsidRDefault="001350D2" w:rsidP="0061599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讨论：分离度方程对实践的指导作用，色谱定性定量方法的选择</w:t>
            </w:r>
          </w:p>
          <w:p w:rsidR="001350D2" w:rsidRPr="00DE1667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3.31号之前完成作业2</w:t>
            </w:r>
          </w:p>
        </w:tc>
      </w:tr>
      <w:tr w:rsidR="001350D2" w:rsidRPr="00006C64" w:rsidTr="0061599B">
        <w:trPr>
          <w:trHeight w:val="598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 w:rsidRPr="00BE6111"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 w:rsidRPr="00BE6111"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 w:rsidRPr="00BE6111"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4.7</w:t>
            </w:r>
          </w:p>
        </w:tc>
        <w:tc>
          <w:tcPr>
            <w:tcW w:w="3260" w:type="dxa"/>
          </w:tcPr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F740AD">
              <w:rPr>
                <w:rFonts w:ascii="宋体" w:eastAsia="宋体" w:hAnsi="宋体" w:hint="eastAsia"/>
                <w:szCs w:val="21"/>
              </w:rPr>
              <w:t>气相色谱法-</w:t>
            </w:r>
            <w:r>
              <w:rPr>
                <w:rFonts w:ascii="宋体" w:eastAsia="宋体" w:hAnsi="宋体" w:hint="eastAsia"/>
                <w:szCs w:val="21"/>
              </w:rPr>
              <w:t>检测器</w:t>
            </w:r>
          </w:p>
          <w:p w:rsidR="001350D2" w:rsidRPr="00F740A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F740AD">
              <w:rPr>
                <w:rFonts w:ascii="宋体" w:eastAsia="宋体" w:hAnsi="宋体" w:hint="eastAsia"/>
                <w:szCs w:val="21"/>
              </w:rPr>
              <w:t>气相色谱法</w:t>
            </w:r>
            <w:r>
              <w:rPr>
                <w:rFonts w:ascii="宋体" w:eastAsia="宋体" w:hAnsi="宋体" w:hint="eastAsia"/>
                <w:szCs w:val="21"/>
              </w:rPr>
              <w:t>-固定相</w:t>
            </w:r>
          </w:p>
        </w:tc>
        <w:tc>
          <w:tcPr>
            <w:tcW w:w="2552" w:type="dxa"/>
          </w:tcPr>
          <w:p w:rsidR="001350D2" w:rsidRDefault="001350D2" w:rsidP="0061599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讨论：检测器的选择，固定相的选择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4.7号之前完成作业3</w:t>
            </w:r>
          </w:p>
        </w:tc>
      </w:tr>
      <w:tr w:rsidR="001350D2" w:rsidRPr="00006C64" w:rsidTr="0061599B">
        <w:trPr>
          <w:trHeight w:val="629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4/</w:t>
            </w:r>
            <w:r>
              <w:rPr>
                <w:rFonts w:ascii="宋体" w:eastAsia="宋体" w:hAnsi="宋体" w:hint="eastAsia"/>
                <w:szCs w:val="21"/>
              </w:rPr>
              <w:t>4.8</w:t>
            </w:r>
            <w:r w:rsidRPr="00BE6111"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4.15</w:t>
            </w:r>
          </w:p>
        </w:tc>
        <w:tc>
          <w:tcPr>
            <w:tcW w:w="3260" w:type="dxa"/>
          </w:tcPr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F740AD">
              <w:rPr>
                <w:rFonts w:ascii="宋体" w:eastAsia="宋体" w:hAnsi="宋体" w:hint="eastAsia"/>
                <w:szCs w:val="21"/>
              </w:rPr>
              <w:t>气相色谱法-</w:t>
            </w:r>
            <w:r>
              <w:rPr>
                <w:rFonts w:ascii="宋体" w:eastAsia="宋体" w:hAnsi="宋体" w:hint="eastAsia"/>
                <w:szCs w:val="21"/>
              </w:rPr>
              <w:t>毛细管气相色谱</w:t>
            </w:r>
          </w:p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 w:rsidRPr="00F740AD">
              <w:rPr>
                <w:rFonts w:ascii="宋体" w:eastAsia="宋体" w:hAnsi="宋体" w:hint="eastAsia"/>
                <w:szCs w:val="21"/>
              </w:rPr>
              <w:t>气相色谱法</w:t>
            </w:r>
            <w:r>
              <w:rPr>
                <w:rFonts w:ascii="宋体" w:eastAsia="宋体" w:hAnsi="宋体" w:hint="eastAsia"/>
                <w:szCs w:val="21"/>
              </w:rPr>
              <w:t>-气相色谱条件选择</w:t>
            </w:r>
          </w:p>
          <w:p w:rsidR="001350D2" w:rsidRPr="00BE6111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高效液相色谱法-概述</w:t>
            </w:r>
          </w:p>
        </w:tc>
        <w:tc>
          <w:tcPr>
            <w:tcW w:w="2552" w:type="dxa"/>
          </w:tcPr>
          <w:p w:rsidR="001350D2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讨论：气相色谱实验方案的设计，高效液相色谱速率方程的指导意义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4.15号之前完成作业4</w:t>
            </w:r>
          </w:p>
        </w:tc>
      </w:tr>
      <w:tr w:rsidR="001350D2" w:rsidRPr="00006C64" w:rsidTr="0061599B">
        <w:trPr>
          <w:trHeight w:val="598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5/</w:t>
            </w:r>
            <w:r>
              <w:rPr>
                <w:rFonts w:ascii="宋体" w:eastAsia="宋体" w:hAnsi="宋体" w:hint="eastAsia"/>
                <w:szCs w:val="21"/>
              </w:rPr>
              <w:t>4.16</w:t>
            </w:r>
            <w:r w:rsidRPr="00BE6111">
              <w:rPr>
                <w:rFonts w:ascii="宋体" w:eastAsia="宋体" w:hAnsi="宋体" w:hint="eastAsia"/>
                <w:szCs w:val="21"/>
              </w:rPr>
              <w:t>-4.</w:t>
            </w: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3260" w:type="dxa"/>
          </w:tcPr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高效液相色谱法-仪器流程</w:t>
            </w:r>
          </w:p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高效液相色谱法-检测器</w:t>
            </w:r>
          </w:p>
          <w:p w:rsidR="001350D2" w:rsidRPr="00BE6111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键合相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色谱法、离子对色谱法</w:t>
            </w:r>
          </w:p>
        </w:tc>
        <w:tc>
          <w:tcPr>
            <w:tcW w:w="2552" w:type="dxa"/>
          </w:tcPr>
          <w:p w:rsidR="001350D2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讨论：高效液相色谱检测器的选择，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键合相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色谱的进展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 w:rsidRPr="00BE6111">
              <w:rPr>
                <w:rFonts w:ascii="宋体" w:eastAsia="宋体" w:hAnsi="宋体" w:hint="eastAsia"/>
                <w:szCs w:val="21"/>
              </w:rPr>
              <w:t>4月</w:t>
            </w:r>
            <w:r>
              <w:rPr>
                <w:rFonts w:ascii="宋体" w:eastAsia="宋体" w:hAnsi="宋体" w:hint="eastAsia"/>
                <w:szCs w:val="21"/>
              </w:rPr>
              <w:t>23</w:t>
            </w:r>
            <w:r w:rsidRPr="00BE6111">
              <w:rPr>
                <w:rFonts w:ascii="宋体" w:eastAsia="宋体" w:hAnsi="宋体" w:hint="eastAsia"/>
                <w:szCs w:val="21"/>
              </w:rPr>
              <w:t>日前完成作业</w:t>
            </w: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1350D2" w:rsidRPr="00006C64" w:rsidTr="0061599B">
        <w:trPr>
          <w:trHeight w:val="629"/>
          <w:jc w:val="center"/>
        </w:trPr>
        <w:tc>
          <w:tcPr>
            <w:tcW w:w="1413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BE6111"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4.24</w:t>
            </w:r>
            <w:r w:rsidRPr="00BE6111"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5.1</w:t>
            </w:r>
          </w:p>
        </w:tc>
        <w:tc>
          <w:tcPr>
            <w:tcW w:w="3260" w:type="dxa"/>
          </w:tcPr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高效液相色谱法-液固色谱</w:t>
            </w:r>
          </w:p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高效液相色谱法-离子色谱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  <w:p w:rsidR="001350D2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高效液相色谱法-空间排阻法</w:t>
            </w:r>
          </w:p>
          <w:p w:rsidR="001350D2" w:rsidRPr="00416BED" w:rsidRDefault="001350D2" w:rsidP="001350D2">
            <w:pPr>
              <w:pStyle w:val="a5"/>
              <w:numPr>
                <w:ilvl w:val="0"/>
                <w:numId w:val="1"/>
              </w:numPr>
              <w:ind w:left="320" w:firstLineChars="0" w:hanging="28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高效液相色谱法-高效液相色谱方法的选择</w:t>
            </w:r>
          </w:p>
        </w:tc>
        <w:tc>
          <w:tcPr>
            <w:tcW w:w="2552" w:type="dxa"/>
          </w:tcPr>
          <w:p w:rsidR="001350D2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重点难点，课后练习讲解</w:t>
            </w:r>
          </w:p>
          <w:p w:rsidR="001350D2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讨论：高效液相色谱方法的选择</w:t>
            </w:r>
          </w:p>
          <w:p w:rsidR="001350D2" w:rsidRDefault="001350D2" w:rsidP="0061599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单元测验</w:t>
            </w:r>
          </w:p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</w:tcPr>
          <w:p w:rsidR="001350D2" w:rsidRPr="00BE6111" w:rsidRDefault="001350D2" w:rsidP="0061599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BE6111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 w:rsidRPr="00BE6111">
              <w:rPr>
                <w:rFonts w:ascii="宋体" w:eastAsia="宋体" w:hAnsi="宋体" w:hint="eastAsia"/>
                <w:szCs w:val="21"/>
              </w:rPr>
              <w:t>日前完成作业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</w:tr>
    </w:tbl>
    <w:p w:rsidR="001350D2" w:rsidRDefault="001350D2" w:rsidP="001350D2"/>
    <w:p w:rsidR="001350D2" w:rsidRDefault="001350D2">
      <w:bookmarkStart w:id="0" w:name="_GoBack"/>
      <w:bookmarkEnd w:id="0"/>
    </w:p>
    <w:sectPr w:rsidR="001350D2">
      <w:head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E8C" w:rsidRDefault="001350D2" w:rsidP="00C7489D">
    <w:pPr>
      <w:pStyle w:val="a3"/>
      <w:spacing w:line="300" w:lineRule="exact"/>
    </w:pPr>
    <w:sdt>
      <w:sdtPr>
        <w:rPr>
          <w:rFonts w:ascii="Times New Roman" w:hAnsi="Times New Roman" w:cs="Times New Roman"/>
          <w:sz w:val="21"/>
          <w:szCs w:val="21"/>
        </w:rPr>
        <w:id w:val="663513605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  <w:position w:val="6"/>
        </w:rPr>
      </w:sdtEndPr>
      <w:sdtContent>
        <w:r w:rsidRPr="00C7489D">
          <w:rPr>
            <w:rFonts w:ascii="Times New Roman" w:hAnsi="Times New Roman" w:cs="Times New Roman"/>
            <w:position w:val="6"/>
            <w:sz w:val="21"/>
            <w:szCs w:val="21"/>
          </w:rPr>
          <w:fldChar w:fldCharType="begin"/>
        </w:r>
        <w:r w:rsidRPr="00C7489D">
          <w:rPr>
            <w:rFonts w:ascii="Times New Roman" w:hAnsi="Times New Roman" w:cs="Times New Roman"/>
            <w:position w:val="6"/>
            <w:sz w:val="21"/>
            <w:szCs w:val="21"/>
          </w:rPr>
          <w:instrText>PAGE   \* MERGEFORMAT</w:instrText>
        </w:r>
        <w:r w:rsidRPr="00C7489D">
          <w:rPr>
            <w:rFonts w:ascii="Times New Roman" w:hAnsi="Times New Roman" w:cs="Times New Roman"/>
            <w:position w:val="6"/>
            <w:sz w:val="21"/>
            <w:szCs w:val="21"/>
          </w:rPr>
          <w:fldChar w:fldCharType="separate"/>
        </w:r>
        <w:r w:rsidRPr="00363069">
          <w:rPr>
            <w:rFonts w:ascii="Times New Roman" w:hAnsi="Times New Roman" w:cs="Times New Roman"/>
            <w:noProof/>
            <w:position w:val="6"/>
            <w:sz w:val="21"/>
            <w:szCs w:val="21"/>
            <w:lang w:val="zh-CN"/>
          </w:rPr>
          <w:t>2</w:t>
        </w:r>
        <w:r w:rsidRPr="00C7489D">
          <w:rPr>
            <w:rFonts w:ascii="Times New Roman" w:hAnsi="Times New Roman" w:cs="Times New Roman"/>
            <w:position w:val="6"/>
            <w:sz w:val="21"/>
            <w:szCs w:val="21"/>
          </w:rPr>
          <w:fldChar w:fldCharType="end"/>
        </w:r>
        <w:r>
          <w:ptab w:relativeTo="margin" w:alignment="center" w:leader="none"/>
        </w:r>
        <w:r w:rsidRPr="00C7489D">
          <w:rPr>
            <w:rFonts w:ascii="Times New Roman" w:hAnsi="Times New Roman" w:cs="Times New Roman"/>
            <w:i/>
            <w:position w:val="6"/>
            <w:sz w:val="21"/>
            <w:szCs w:val="21"/>
          </w:rPr>
          <w:t>Acta Phys. -Chim. Sin. 2017</w:t>
        </w:r>
        <w:r>
          <w:ptab w:relativeTo="margin" w:alignment="right" w:leader="none"/>
        </w:r>
        <w:r w:rsidRPr="00C7489D">
          <w:rPr>
            <w:rFonts w:ascii="Times New Roman" w:hAnsi="Times New Roman" w:cs="Times New Roman"/>
            <w:position w:val="6"/>
            <w:sz w:val="21"/>
            <w:szCs w:val="21"/>
          </w:rPr>
          <w:t>Vol.33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5223"/>
    <w:multiLevelType w:val="hybridMultilevel"/>
    <w:tmpl w:val="A6F0C5FA"/>
    <w:lvl w:ilvl="0" w:tplc="2E1C70C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D2"/>
    <w:rsid w:val="001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A2FAE-28A6-4C13-B22C-67DAE629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0D2"/>
    <w:rPr>
      <w:sz w:val="18"/>
      <w:szCs w:val="18"/>
    </w:rPr>
  </w:style>
  <w:style w:type="paragraph" w:styleId="a5">
    <w:name w:val="List Paragraph"/>
    <w:basedOn w:val="a"/>
    <w:uiPriority w:val="34"/>
    <w:qFormat/>
    <w:rsid w:val="00135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2020-03-04T06:06:00Z</dcterms:created>
  <dcterms:modified xsi:type="dcterms:W3CDTF">2020-03-04T06:07:00Z</dcterms:modified>
</cp:coreProperties>
</file>