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0A" w:rsidRPr="000028E1" w:rsidRDefault="00B5630A" w:rsidP="00B5630A">
      <w:pPr>
        <w:spacing w:before="240" w:after="240" w:line="300" w:lineRule="auto"/>
        <w:jc w:val="center"/>
        <w:rPr>
          <w:rFonts w:ascii="Times New Roman" w:eastAsia="黑体" w:hAnsi="Times New Roman"/>
          <w:b/>
          <w:sz w:val="32"/>
        </w:rPr>
      </w:pPr>
      <w:r w:rsidRPr="000028E1">
        <w:rPr>
          <w:rFonts w:ascii="Times New Roman" w:eastAsia="黑体" w:hAnsi="Times New Roman" w:hint="eastAsia"/>
          <w:b/>
          <w:sz w:val="32"/>
        </w:rPr>
        <w:t>华东理工大学</w:t>
      </w:r>
      <w:r w:rsidR="0025071F">
        <w:rPr>
          <w:rFonts w:ascii="Times New Roman" w:eastAsia="黑体" w:hAnsi="Times New Roman" w:hint="eastAsia"/>
          <w:b/>
          <w:sz w:val="32"/>
        </w:rPr>
        <w:t>2019-2020</w:t>
      </w:r>
      <w:r w:rsidRPr="000028E1">
        <w:rPr>
          <w:rFonts w:ascii="Times New Roman" w:eastAsia="黑体" w:hAnsi="Times New Roman" w:hint="eastAsia"/>
          <w:b/>
          <w:sz w:val="32"/>
        </w:rPr>
        <w:t>学年第</w:t>
      </w:r>
      <w:r w:rsidRPr="000028E1">
        <w:rPr>
          <w:rFonts w:ascii="Times New Roman" w:eastAsia="黑体" w:hAnsi="Times New Roman" w:hint="eastAsia"/>
          <w:b/>
          <w:sz w:val="32"/>
        </w:rPr>
        <w:t>2</w:t>
      </w:r>
      <w:r w:rsidRPr="000028E1">
        <w:rPr>
          <w:rFonts w:ascii="Times New Roman" w:eastAsia="黑体" w:hAnsi="Times New Roman" w:hint="eastAsia"/>
          <w:b/>
          <w:sz w:val="32"/>
        </w:rPr>
        <w:t>学期</w:t>
      </w:r>
    </w:p>
    <w:p w:rsidR="00B5630A" w:rsidRPr="000028E1" w:rsidRDefault="00B5630A" w:rsidP="00B5630A">
      <w:pPr>
        <w:spacing w:before="240" w:after="240" w:line="300" w:lineRule="auto"/>
        <w:jc w:val="center"/>
        <w:rPr>
          <w:rFonts w:ascii="Times New Roman" w:eastAsia="黑体" w:hAnsi="Times New Roman"/>
          <w:b/>
          <w:sz w:val="32"/>
        </w:rPr>
      </w:pPr>
      <w:r w:rsidRPr="000028E1">
        <w:rPr>
          <w:rFonts w:ascii="Times New Roman" w:eastAsia="黑体" w:hAnsi="Times New Roman" w:hint="eastAsia"/>
          <w:b/>
          <w:sz w:val="32"/>
        </w:rPr>
        <w:t>《</w:t>
      </w:r>
      <w:r w:rsidR="00644F3B" w:rsidRPr="000028E1">
        <w:rPr>
          <w:rFonts w:ascii="Times New Roman" w:eastAsia="黑体" w:hAnsi="Times New Roman" w:hint="eastAsia"/>
          <w:b/>
          <w:sz w:val="32"/>
        </w:rPr>
        <w:t>催化</w:t>
      </w:r>
      <w:r w:rsidRPr="000028E1">
        <w:rPr>
          <w:rFonts w:ascii="Times New Roman" w:eastAsia="黑体" w:hAnsi="Times New Roman" w:hint="eastAsia"/>
          <w:b/>
          <w:sz w:val="32"/>
        </w:rPr>
        <w:t>与</w:t>
      </w:r>
      <w:r w:rsidR="00644F3B" w:rsidRPr="000028E1">
        <w:rPr>
          <w:rFonts w:ascii="Times New Roman" w:eastAsia="黑体" w:hAnsi="Times New Roman" w:hint="eastAsia"/>
          <w:b/>
          <w:sz w:val="32"/>
        </w:rPr>
        <w:t>固体</w:t>
      </w:r>
      <w:r w:rsidRPr="000028E1">
        <w:rPr>
          <w:rFonts w:ascii="Times New Roman" w:eastAsia="黑体" w:hAnsi="Times New Roman" w:hint="eastAsia"/>
          <w:b/>
          <w:sz w:val="32"/>
        </w:rPr>
        <w:t>材料模拟》课程论文</w:t>
      </w:r>
      <w:r w:rsidR="000028E1">
        <w:rPr>
          <w:rFonts w:ascii="Times New Roman" w:eastAsia="黑体" w:hAnsi="Times New Roman" w:hint="eastAsia"/>
          <w:b/>
          <w:sz w:val="32"/>
        </w:rPr>
        <w:t xml:space="preserve"> </w:t>
      </w:r>
      <w:r w:rsidR="0025071F">
        <w:rPr>
          <w:rFonts w:ascii="Times New Roman" w:eastAsia="黑体" w:hAnsi="Times New Roman" w:hint="eastAsia"/>
          <w:b/>
          <w:sz w:val="32"/>
        </w:rPr>
        <w:t>2020</w:t>
      </w:r>
      <w:r w:rsidRPr="000028E1">
        <w:rPr>
          <w:rFonts w:ascii="Times New Roman" w:eastAsia="黑体" w:hAnsi="Times New Roman" w:hint="eastAsia"/>
          <w:b/>
          <w:sz w:val="32"/>
        </w:rPr>
        <w:t>.</w:t>
      </w:r>
      <w:r w:rsidR="000028E1">
        <w:rPr>
          <w:rFonts w:ascii="Times New Roman" w:eastAsia="黑体" w:hAnsi="Times New Roman"/>
          <w:b/>
          <w:sz w:val="32"/>
        </w:rPr>
        <w:t xml:space="preserve"> </w:t>
      </w:r>
      <w:r w:rsidRPr="000028E1">
        <w:rPr>
          <w:rFonts w:ascii="Times New Roman" w:eastAsia="黑体" w:hAnsi="Times New Roman" w:hint="eastAsia"/>
          <w:b/>
          <w:sz w:val="32"/>
        </w:rPr>
        <w:t>6</w:t>
      </w:r>
    </w:p>
    <w:p w:rsidR="00B5630A" w:rsidRPr="000028E1" w:rsidRDefault="00B5630A" w:rsidP="000474BD">
      <w:pPr>
        <w:spacing w:after="240"/>
        <w:ind w:firstLineChars="450" w:firstLine="1260"/>
        <w:rPr>
          <w:rFonts w:ascii="Times New Roman" w:hAnsi="Times New Roman"/>
          <w:sz w:val="28"/>
        </w:rPr>
      </w:pPr>
      <w:r w:rsidRPr="000028E1">
        <w:rPr>
          <w:rFonts w:ascii="Times New Roman" w:hAnsi="Times New Roman" w:hint="eastAsia"/>
          <w:sz w:val="28"/>
        </w:rPr>
        <w:t>班级</w:t>
      </w:r>
      <w:r w:rsidRPr="000028E1">
        <w:rPr>
          <w:rFonts w:ascii="Times New Roman" w:hAnsi="Times New Roman" w:hint="eastAsia"/>
          <w:sz w:val="28"/>
          <w:u w:val="single"/>
        </w:rPr>
        <w:t xml:space="preserve">         </w:t>
      </w:r>
      <w:r w:rsidRPr="000028E1">
        <w:rPr>
          <w:rFonts w:ascii="Times New Roman" w:hAnsi="Times New Roman" w:hint="eastAsia"/>
          <w:sz w:val="28"/>
        </w:rPr>
        <w:t xml:space="preserve"> </w:t>
      </w:r>
      <w:r w:rsidRPr="000028E1">
        <w:rPr>
          <w:rFonts w:ascii="Times New Roman" w:hAnsi="Times New Roman" w:hint="eastAsia"/>
          <w:sz w:val="28"/>
        </w:rPr>
        <w:t>学号</w:t>
      </w:r>
      <w:r w:rsidRPr="000028E1">
        <w:rPr>
          <w:rFonts w:ascii="Times New Roman" w:hAnsi="Times New Roman" w:hint="eastAsia"/>
          <w:sz w:val="28"/>
          <w:u w:val="single"/>
        </w:rPr>
        <w:t xml:space="preserve">         </w:t>
      </w:r>
      <w:r w:rsidRPr="000028E1">
        <w:rPr>
          <w:rFonts w:ascii="Times New Roman" w:hAnsi="Times New Roman" w:hint="eastAsia"/>
          <w:sz w:val="28"/>
        </w:rPr>
        <w:t xml:space="preserve"> </w:t>
      </w:r>
      <w:r w:rsidRPr="000028E1">
        <w:rPr>
          <w:rFonts w:ascii="Times New Roman" w:hAnsi="Times New Roman" w:hint="eastAsia"/>
          <w:sz w:val="28"/>
        </w:rPr>
        <w:t>姓名</w:t>
      </w:r>
      <w:r w:rsidRPr="000028E1">
        <w:rPr>
          <w:rFonts w:ascii="Times New Roman" w:hAnsi="Times New Roman" w:hint="eastAsia"/>
          <w:sz w:val="28"/>
          <w:u w:val="single"/>
        </w:rPr>
        <w:t xml:space="preserve">         </w:t>
      </w:r>
      <w:r w:rsidR="000028E1">
        <w:rPr>
          <w:rFonts w:ascii="Times New Roman" w:hAnsi="Times New Roman"/>
          <w:sz w:val="28"/>
          <w:u w:val="single"/>
        </w:rPr>
        <w:t xml:space="preserve"> </w:t>
      </w:r>
    </w:p>
    <w:p w:rsidR="00B5630A" w:rsidRPr="000028E1" w:rsidRDefault="00B5630A" w:rsidP="000028E1">
      <w:pPr>
        <w:spacing w:after="240"/>
        <w:ind w:firstLineChars="150" w:firstLine="420"/>
        <w:rPr>
          <w:rFonts w:ascii="Times New Roman" w:hAnsi="Times New Roman"/>
          <w:sz w:val="28"/>
          <w:u w:val="single"/>
        </w:rPr>
      </w:pPr>
      <w:r w:rsidRPr="000028E1">
        <w:rPr>
          <w:rFonts w:ascii="Times New Roman" w:hAnsi="Times New Roman" w:hint="eastAsia"/>
          <w:sz w:val="28"/>
        </w:rPr>
        <w:t>开课学院</w:t>
      </w:r>
      <w:r w:rsidRPr="000028E1">
        <w:rPr>
          <w:rFonts w:ascii="Times New Roman" w:hAnsi="Times New Roman" w:hint="eastAsia"/>
          <w:sz w:val="28"/>
          <w:u w:val="single"/>
        </w:rPr>
        <w:t xml:space="preserve"> </w:t>
      </w:r>
      <w:r w:rsidR="00B15A71">
        <w:rPr>
          <w:rFonts w:ascii="Times New Roman" w:hAnsi="Times New Roman" w:hint="eastAsia"/>
          <w:sz w:val="28"/>
          <w:u w:val="single"/>
        </w:rPr>
        <w:t>化学与分子工程学院</w:t>
      </w:r>
      <w:r w:rsidRPr="000028E1">
        <w:rPr>
          <w:rFonts w:ascii="Times New Roman" w:hAnsi="Times New Roman" w:hint="eastAsia"/>
          <w:sz w:val="28"/>
          <w:u w:val="single"/>
        </w:rPr>
        <w:t xml:space="preserve"> </w:t>
      </w:r>
      <w:r w:rsidRPr="000028E1">
        <w:rPr>
          <w:rFonts w:ascii="Times New Roman" w:hAnsi="Times New Roman" w:hint="eastAsia"/>
          <w:sz w:val="28"/>
        </w:rPr>
        <w:t xml:space="preserve"> </w:t>
      </w:r>
      <w:r w:rsidRPr="000028E1">
        <w:rPr>
          <w:rFonts w:ascii="Times New Roman" w:hAnsi="Times New Roman" w:hint="eastAsia"/>
          <w:sz w:val="28"/>
        </w:rPr>
        <w:t>任课教师</w:t>
      </w:r>
      <w:r w:rsidR="006459FC">
        <w:rPr>
          <w:rFonts w:ascii="Times New Roman" w:hAnsi="Times New Roman" w:hint="eastAsia"/>
          <w:sz w:val="28"/>
          <w:u w:val="single"/>
        </w:rPr>
        <w:t xml:space="preserve">        </w:t>
      </w:r>
      <w:r w:rsidR="00180471">
        <w:rPr>
          <w:rFonts w:ascii="Times New Roman" w:hAnsi="Times New Roman"/>
          <w:sz w:val="28"/>
          <w:u w:val="single"/>
        </w:rPr>
        <w:t xml:space="preserve"> </w:t>
      </w:r>
      <w:r w:rsidRPr="000028E1">
        <w:rPr>
          <w:rFonts w:ascii="Times New Roman" w:hAnsi="Times New Roman" w:hint="eastAsia"/>
          <w:sz w:val="28"/>
        </w:rPr>
        <w:t xml:space="preserve"> </w:t>
      </w:r>
      <w:r w:rsidRPr="000028E1">
        <w:rPr>
          <w:rFonts w:ascii="Times New Roman" w:hAnsi="Times New Roman" w:hint="eastAsia"/>
          <w:sz w:val="28"/>
        </w:rPr>
        <w:t>成绩</w:t>
      </w:r>
      <w:r w:rsidR="006A5B36">
        <w:rPr>
          <w:rFonts w:ascii="Times New Roman" w:hAnsi="Times New Roman" w:hint="eastAsia"/>
          <w:sz w:val="28"/>
          <w:u w:val="single"/>
        </w:rPr>
        <w:t xml:space="preserve">     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8642"/>
      </w:tblGrid>
      <w:tr w:rsidR="00B5630A" w:rsidRPr="000028E1" w:rsidTr="006A5B36">
        <w:trPr>
          <w:jc w:val="center"/>
        </w:trPr>
        <w:tc>
          <w:tcPr>
            <w:tcW w:w="8642" w:type="dxa"/>
            <w:tcBorders>
              <w:bottom w:val="single" w:sz="4" w:space="0" w:color="auto"/>
            </w:tcBorders>
            <w:vAlign w:val="center"/>
          </w:tcPr>
          <w:p w:rsidR="000028E1" w:rsidRPr="000028E1" w:rsidRDefault="000028E1" w:rsidP="00B5630A">
            <w:pPr>
              <w:rPr>
                <w:rFonts w:ascii="Times New Roman" w:hAnsi="Times New Roman"/>
                <w:sz w:val="28"/>
              </w:rPr>
            </w:pPr>
            <w:r w:rsidRPr="000028E1">
              <w:rPr>
                <w:rFonts w:ascii="Times New Roman" w:hAnsi="Times New Roman" w:hint="eastAsia"/>
                <w:sz w:val="28"/>
              </w:rPr>
              <w:t>论文题目：</w:t>
            </w:r>
          </w:p>
        </w:tc>
      </w:tr>
      <w:tr w:rsidR="00B5630A" w:rsidRPr="000028E1" w:rsidTr="006A5B36">
        <w:trPr>
          <w:trHeight w:val="3312"/>
          <w:jc w:val="center"/>
        </w:trPr>
        <w:tc>
          <w:tcPr>
            <w:tcW w:w="8642" w:type="dxa"/>
            <w:tcBorders>
              <w:bottom w:val="dashed" w:sz="4" w:space="0" w:color="auto"/>
            </w:tcBorders>
            <w:vAlign w:val="center"/>
          </w:tcPr>
          <w:p w:rsidR="006A5B36" w:rsidRDefault="000028E1" w:rsidP="006A5B36">
            <w:pPr>
              <w:spacing w:afterLines="50" w:after="156"/>
              <w:contextualSpacing/>
              <w:rPr>
                <w:rFonts w:ascii="Times New Roman" w:hAnsi="Times New Roman"/>
                <w:sz w:val="28"/>
              </w:rPr>
            </w:pPr>
            <w:r w:rsidRPr="000028E1">
              <w:rPr>
                <w:rFonts w:ascii="Times New Roman" w:hAnsi="Times New Roman" w:hint="eastAsia"/>
                <w:sz w:val="28"/>
              </w:rPr>
              <w:t>论文</w:t>
            </w:r>
            <w:r w:rsidR="00644F3B">
              <w:rPr>
                <w:rFonts w:ascii="Times New Roman" w:hAnsi="Times New Roman" w:hint="eastAsia"/>
                <w:sz w:val="28"/>
              </w:rPr>
              <w:t>背景及</w:t>
            </w:r>
            <w:r w:rsidR="006A5B36">
              <w:rPr>
                <w:rFonts w:ascii="Times New Roman" w:hAnsi="Times New Roman" w:hint="eastAsia"/>
                <w:sz w:val="28"/>
              </w:rPr>
              <w:t>要求</w:t>
            </w:r>
            <w:r w:rsidR="006A5B36" w:rsidRPr="000028E1">
              <w:rPr>
                <w:rFonts w:ascii="Times New Roman" w:hAnsi="Times New Roman" w:hint="eastAsia"/>
                <w:sz w:val="28"/>
              </w:rPr>
              <w:t>：</w:t>
            </w:r>
          </w:p>
          <w:p w:rsidR="006A5B36" w:rsidRPr="006A5B36" w:rsidRDefault="00644F3B" w:rsidP="006A5B36">
            <w:pPr>
              <w:spacing w:afterLines="50" w:after="156"/>
              <w:ind w:firstLineChars="200" w:firstLine="420"/>
              <w:contextualSpacing/>
              <w:rPr>
                <w:rFonts w:ascii="Times New Roman" w:hAnsi="Times New Roman" w:cs="宋体"/>
                <w:kern w:val="0"/>
                <w:szCs w:val="21"/>
              </w:rPr>
            </w:pP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柴油车</w:t>
            </w:r>
            <w:r w:rsidR="0025071F" w:rsidRPr="006A5B36">
              <w:rPr>
                <w:rFonts w:ascii="Times New Roman" w:hAnsi="Times New Roman" w:cs="宋体"/>
                <w:kern w:val="0"/>
                <w:szCs w:val="21"/>
              </w:rPr>
              <w:t>尾气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排放</w:t>
            </w:r>
            <w:r w:rsidR="0025071F" w:rsidRPr="006A5B36">
              <w:rPr>
                <w:rFonts w:ascii="Times New Roman" w:hAnsi="Times New Roman" w:cs="宋体"/>
                <w:kern w:val="0"/>
                <w:szCs w:val="21"/>
              </w:rPr>
              <w:t>中碳烟颗粒对环境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具有诸多</w:t>
            </w:r>
            <w:r w:rsidR="0025071F" w:rsidRPr="006A5B36">
              <w:rPr>
                <w:rFonts w:ascii="Times New Roman" w:hAnsi="Times New Roman" w:cs="宋体"/>
                <w:kern w:val="0"/>
                <w:szCs w:val="21"/>
              </w:rPr>
              <w:t>影响，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探索高效的</w:t>
            </w:r>
            <w:r w:rsidR="0025071F" w:rsidRPr="006A5B36">
              <w:rPr>
                <w:rFonts w:ascii="Times New Roman" w:hAnsi="Times New Roman" w:cs="宋体"/>
                <w:kern w:val="0"/>
                <w:szCs w:val="21"/>
              </w:rPr>
              <w:t>碳烟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燃烧催化剂</w:t>
            </w:r>
            <w:r w:rsidR="0025071F" w:rsidRPr="006A5B36">
              <w:rPr>
                <w:rFonts w:ascii="Times New Roman" w:hAnsi="Times New Roman" w:cs="宋体"/>
                <w:kern w:val="0"/>
                <w:szCs w:val="21"/>
              </w:rPr>
              <w:t>具有重要意义</w:t>
            </w:r>
            <w:r w:rsidRPr="006A5B36">
              <w:rPr>
                <w:rFonts w:ascii="Times New Roman" w:hAnsi="Times New Roman" w:cs="宋体"/>
                <w:kern w:val="0"/>
                <w:szCs w:val="21"/>
              </w:rPr>
              <w:t>。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针对该目的，课题希望借助第一性原理计算，在理论上评估常见的过渡金属</w:t>
            </w:r>
            <w:r w:rsidR="00B41FCD">
              <w:rPr>
                <w:rFonts w:ascii="Times New Roman" w:hAnsi="Times New Roman" w:cs="宋体" w:hint="eastAsia"/>
                <w:kern w:val="0"/>
                <w:szCs w:val="21"/>
              </w:rPr>
              <w:t>/</w:t>
            </w:r>
            <w:r w:rsidRPr="006A5B36">
              <w:rPr>
                <w:rFonts w:ascii="Times New Roman" w:hAnsi="Times New Roman" w:cs="宋体" w:hint="eastAsia"/>
                <w:kern w:val="0"/>
                <w:szCs w:val="21"/>
              </w:rPr>
              <w:t>贵金属材料的催化性能。</w:t>
            </w:r>
          </w:p>
          <w:p w:rsidR="00644F3B" w:rsidRPr="006A5B36" w:rsidRDefault="00644F3B" w:rsidP="006A5B36">
            <w:pPr>
              <w:spacing w:beforeLines="100" w:before="312"/>
              <w:ind w:firstLineChars="200" w:firstLine="422"/>
              <w:contextualSpacing/>
              <w:rPr>
                <w:rFonts w:ascii="Times New Roman" w:hAnsi="Times New Roman" w:cs="宋体"/>
                <w:color w:val="0070C0"/>
                <w:kern w:val="0"/>
                <w:szCs w:val="21"/>
              </w:rPr>
            </w:pPr>
            <w:r w:rsidRPr="006A5B36">
              <w:rPr>
                <w:rFonts w:ascii="Times New Roman" w:hAnsi="Times New Roman" w:cs="宋体" w:hint="eastAsia"/>
                <w:b/>
                <w:color w:val="0070C0"/>
                <w:kern w:val="0"/>
                <w:szCs w:val="21"/>
              </w:rPr>
              <w:t>催化反应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：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>soot + O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  <w:vertAlign w:val="subscript"/>
              </w:rPr>
              <w:t>2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 xml:space="preserve">(gas) </w:t>
            </w:r>
            <w:r w:rsidR="0089219F" w:rsidRPr="00EE0F08">
              <w:rPr>
                <w:rFonts w:ascii="Times New Roman" w:hAnsi="Times New Roman" w:cs="宋体"/>
                <w:color w:val="0070C0"/>
                <w:kern w:val="0"/>
                <w:szCs w:val="21"/>
              </w:rPr>
              <w:t>→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 xml:space="preserve"> CO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  <w:vertAlign w:val="subscript"/>
              </w:rPr>
              <w:t>2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 xml:space="preserve">(gas); 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其中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soot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 xml:space="preserve"> 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以吸附态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C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原子进行模型简化）</w:t>
            </w:r>
          </w:p>
          <w:p w:rsidR="00644F3B" w:rsidRPr="006A5B36" w:rsidRDefault="00644F3B" w:rsidP="006A5B36">
            <w:pPr>
              <w:ind w:firstLineChars="200" w:firstLine="422"/>
              <w:contextualSpacing/>
              <w:rPr>
                <w:rFonts w:ascii="Times New Roman" w:hAnsi="Times New Roman" w:cs="宋体"/>
                <w:color w:val="0070C0"/>
                <w:kern w:val="0"/>
                <w:szCs w:val="21"/>
              </w:rPr>
            </w:pPr>
            <w:r w:rsidRPr="006A5B36">
              <w:rPr>
                <w:rFonts w:ascii="Times New Roman" w:hAnsi="Times New Roman" w:cs="宋体" w:hint="eastAsia"/>
                <w:b/>
                <w:color w:val="0070C0"/>
                <w:kern w:val="0"/>
                <w:szCs w:val="21"/>
              </w:rPr>
              <w:t>催化剂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：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P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>t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(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>111)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和</w:t>
            </w:r>
            <w:r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A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>g(111)</w:t>
            </w:r>
            <w:r w:rsidR="0089219F" w:rsidRPr="006A5B36"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单晶表面</w:t>
            </w:r>
          </w:p>
          <w:p w:rsidR="0089219F" w:rsidRPr="006A5B36" w:rsidRDefault="0025071F" w:rsidP="006A5B36">
            <w:pPr>
              <w:ind w:firstLineChars="200" w:firstLine="422"/>
              <w:contextualSpacing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A5B36">
              <w:rPr>
                <w:rFonts w:ascii="Times New Roman" w:hAnsi="Times New Roman" w:cs="宋体"/>
                <w:b/>
                <w:color w:val="0070C0"/>
                <w:kern w:val="0"/>
                <w:szCs w:val="21"/>
              </w:rPr>
              <w:t>反应机理</w:t>
            </w:r>
            <w:r w:rsidR="0089219F">
              <w:rPr>
                <w:rFonts w:ascii="Times New Roman" w:hAnsi="Times New Roman" w:cs="宋体"/>
                <w:b/>
                <w:color w:val="0070C0"/>
                <w:kern w:val="0"/>
                <w:szCs w:val="21"/>
              </w:rPr>
              <w:t>（</w:t>
            </w:r>
            <w:r w:rsidR="0089219F" w:rsidRPr="006A5B36">
              <w:rPr>
                <w:rFonts w:ascii="Times New Roman" w:hAnsi="Times New Roman" w:cs="宋体" w:hint="eastAsia"/>
                <w:b/>
                <w:color w:val="0070C0"/>
                <w:kern w:val="0"/>
                <w:szCs w:val="21"/>
              </w:rPr>
              <w:t>假定</w:t>
            </w:r>
            <w:r w:rsidR="0089219F">
              <w:rPr>
                <w:rFonts w:ascii="Times New Roman" w:hAnsi="Times New Roman" w:cs="宋体" w:hint="eastAsia"/>
                <w:b/>
                <w:color w:val="0070C0"/>
                <w:kern w:val="0"/>
                <w:szCs w:val="21"/>
              </w:rPr>
              <w:t>）</w:t>
            </w:r>
            <w:r w:rsidRPr="006A5B36">
              <w:rPr>
                <w:rFonts w:ascii="Times New Roman" w:hAnsi="Times New Roman" w:cs="宋体"/>
                <w:color w:val="0070C0"/>
                <w:kern w:val="0"/>
                <w:szCs w:val="21"/>
              </w:rPr>
              <w:t>：</w:t>
            </w:r>
            <w:r w:rsidR="006A5B36">
              <w:rPr>
                <w:rFonts w:ascii="Times New Roman" w:hAnsi="Times New Roman" w:cs="Times New Roman" w:hint="eastAsia"/>
                <w:color w:val="0070C0"/>
                <w:kern w:val="0"/>
                <w:szCs w:val="21"/>
              </w:rPr>
              <w:t>(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1</w:t>
            </w:r>
            <w:r w:rsid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 xml:space="preserve">) 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O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  <w:vertAlign w:val="subscript"/>
              </w:rPr>
              <w:t>2</w:t>
            </w:r>
            <w:r w:rsidR="001F019B">
              <w:rPr>
                <w:rFonts w:ascii="Times New Roman" w:hAnsi="Times New Roman" w:cs="Times New Roman" w:hint="eastAsia"/>
                <w:color w:val="0070C0"/>
                <w:kern w:val="0"/>
                <w:szCs w:val="21"/>
              </w:rPr>
              <w:t>(</w:t>
            </w:r>
            <w:r w:rsidR="001F019B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gas)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 xml:space="preserve"> + </w:t>
            </w:r>
            <w:r w:rsidR="001F019B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2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* →2O*</w:t>
            </w:r>
            <w:r w:rsidR="0089219F"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；</w:t>
            </w:r>
            <w:r w:rsidR="006A5B36">
              <w:rPr>
                <w:rFonts w:ascii="Times New Roman" w:hAnsi="Times New Roman" w:cs="Times New Roman" w:hint="eastAsia"/>
                <w:color w:val="0070C0"/>
                <w:kern w:val="0"/>
                <w:szCs w:val="21"/>
              </w:rPr>
              <w:t>(</w:t>
            </w:r>
            <w:r w:rsidR="001F019B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2</w:t>
            </w:r>
            <w:r w:rsid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 xml:space="preserve">) 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C* + O* →CO* + *</w:t>
            </w:r>
            <w:r w:rsid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;</w:t>
            </w:r>
          </w:p>
          <w:p w:rsidR="0025071F" w:rsidRPr="006A5B36" w:rsidRDefault="0089219F" w:rsidP="006A5B36">
            <w:pPr>
              <w:spacing w:afterLines="50" w:after="156"/>
              <w:ind w:firstLineChars="200" w:firstLine="480"/>
              <w:contextualSpacing/>
              <w:rPr>
                <w:rFonts w:ascii="Times New Roman" w:hAnsi="Times New Roman" w:cs="宋体"/>
                <w:kern w:val="0"/>
                <w:sz w:val="24"/>
                <w:szCs w:val="24"/>
              </w:rPr>
            </w:pPr>
            <w:r w:rsidRPr="006A5B36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          </w:t>
            </w:r>
            <w:r w:rsidR="006A5B36">
              <w:rPr>
                <w:rFonts w:ascii="Times New Roman" w:hAnsi="Times New Roman" w:cs="Times New Roman" w:hint="eastAsia"/>
                <w:color w:val="0070C0"/>
                <w:kern w:val="0"/>
                <w:szCs w:val="21"/>
              </w:rPr>
              <w:t>(</w:t>
            </w:r>
            <w:r w:rsidR="001F019B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3</w:t>
            </w:r>
            <w:r w:rsid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 xml:space="preserve">) 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>CO* + O* →CO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  <w:vertAlign w:val="subscript"/>
              </w:rPr>
              <w:t>2</w:t>
            </w:r>
            <w:r w:rsidRPr="006A5B36">
              <w:rPr>
                <w:rFonts w:ascii="Times New Roman" w:hAnsi="Times New Roman" w:cs="Times New Roman"/>
                <w:color w:val="0070C0"/>
                <w:kern w:val="0"/>
                <w:szCs w:val="21"/>
              </w:rPr>
              <w:t xml:space="preserve">(gas) + 2*  </w:t>
            </w:r>
            <w:r>
              <w:rPr>
                <w:rFonts w:ascii="Times New Roman" w:hAnsi="Times New Roman" w:cs="宋体"/>
                <w:color w:val="0070C0"/>
                <w:kern w:val="0"/>
                <w:szCs w:val="21"/>
              </w:rPr>
              <w:t xml:space="preserve">(* </w:t>
            </w:r>
            <w:r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表示催化剂表面空活性位</w:t>
            </w:r>
            <w:r>
              <w:rPr>
                <w:rFonts w:ascii="Times New Roman" w:hAnsi="Times New Roman" w:cs="宋体" w:hint="eastAsia"/>
                <w:color w:val="0070C0"/>
                <w:kern w:val="0"/>
                <w:szCs w:val="21"/>
              </w:rPr>
              <w:t>)</w:t>
            </w:r>
          </w:p>
        </w:tc>
      </w:tr>
      <w:tr w:rsidR="00AF1982" w:rsidRPr="000028E1" w:rsidTr="006A5B36">
        <w:trPr>
          <w:trHeight w:val="2948"/>
          <w:jc w:val="center"/>
        </w:trPr>
        <w:tc>
          <w:tcPr>
            <w:tcW w:w="8642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B41FCD" w:rsidRDefault="00AF1982" w:rsidP="006A5B36">
            <w:pPr>
              <w:spacing w:beforeLines="50" w:before="156"/>
              <w:rPr>
                <w:rFonts w:ascii="Times New Roman" w:hAnsi="Times New Roman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4"/>
              </w:rPr>
              <w:t>要求：</w:t>
            </w:r>
            <w:r w:rsidRPr="0025071F">
              <w:rPr>
                <w:rFonts w:ascii="Times New Roman" w:hAnsi="Times New Roman" w:cs="宋体"/>
                <w:kern w:val="0"/>
                <w:sz w:val="24"/>
                <w:szCs w:val="24"/>
              </w:rPr>
              <w:t>完成一篇不少于</w:t>
            </w:r>
            <w:r w:rsidRPr="0025071F">
              <w:rPr>
                <w:rFonts w:ascii="Times New Roman" w:hAnsi="Times New Roman" w:cs="宋体"/>
                <w:kern w:val="0"/>
                <w:sz w:val="24"/>
                <w:szCs w:val="24"/>
              </w:rPr>
              <w:t>1500</w:t>
            </w:r>
            <w:r w:rsidRPr="0025071F">
              <w:rPr>
                <w:rFonts w:ascii="Times New Roman" w:hAnsi="Times New Roman" w:cs="宋体"/>
                <w:kern w:val="0"/>
                <w:sz w:val="24"/>
                <w:szCs w:val="24"/>
              </w:rPr>
              <w:t>字的科技论文，自拟题目</w:t>
            </w:r>
            <w:r w:rsidR="006A5B36">
              <w:rPr>
                <w:rFonts w:ascii="Times New Roman" w:hAnsi="Times New Roman" w:cs="宋体" w:hint="eastAsia"/>
                <w:kern w:val="0"/>
                <w:sz w:val="24"/>
                <w:szCs w:val="24"/>
              </w:rPr>
              <w:t>；</w:t>
            </w:r>
            <w:r w:rsidRPr="0025071F">
              <w:rPr>
                <w:rFonts w:ascii="Times New Roman" w:hAnsi="Times New Roman" w:cs="宋体"/>
                <w:kern w:val="0"/>
                <w:sz w:val="24"/>
                <w:szCs w:val="24"/>
              </w:rPr>
              <w:t>要求论文主题明确、论证严谨、概念清楚，应根据计算结果及查阅的文献资料作出合理的分析和判断，格式书写规范。</w:t>
            </w:r>
          </w:p>
          <w:p w:rsidR="00B41FCD" w:rsidRPr="006A5B36" w:rsidRDefault="00B41FCD" w:rsidP="006A5B36">
            <w:pPr>
              <w:spacing w:beforeLines="50" w:before="156"/>
              <w:ind w:leftChars="100" w:left="210"/>
              <w:contextualSpacing/>
              <w:rPr>
                <w:rFonts w:ascii="Times New Roman" w:hAnsi="Times New Roman"/>
                <w:szCs w:val="21"/>
              </w:rPr>
            </w:pPr>
            <w:r w:rsidRPr="006A5B36">
              <w:rPr>
                <w:rFonts w:ascii="Times New Roman" w:hAnsi="Times New Roman" w:hint="eastAsia"/>
                <w:szCs w:val="21"/>
              </w:rPr>
              <w:t>备注：具体计算任务可包含以下内容：</w:t>
            </w:r>
          </w:p>
          <w:p w:rsidR="00B41FCD" w:rsidRDefault="00B41FCD" w:rsidP="006A5B36">
            <w:pPr>
              <w:pStyle w:val="a4"/>
              <w:numPr>
                <w:ilvl w:val="0"/>
                <w:numId w:val="8"/>
              </w:numPr>
              <w:ind w:leftChars="100" w:left="630" w:firstLineChars="0"/>
              <w:rPr>
                <w:rFonts w:ascii="Times New Roman" w:hAnsi="Times New Roman"/>
                <w:szCs w:val="21"/>
              </w:rPr>
            </w:pPr>
            <w:r w:rsidRPr="006A5B36">
              <w:rPr>
                <w:rFonts w:ascii="Times New Roman" w:hAnsi="Times New Roman" w:hint="eastAsia"/>
                <w:szCs w:val="21"/>
              </w:rPr>
              <w:t>金属晶胞、分子结构优化计算</w:t>
            </w:r>
            <w:r w:rsidRPr="00B41FCD">
              <w:rPr>
                <w:rFonts w:ascii="Times New Roman" w:hAnsi="Times New Roman" w:hint="eastAsia"/>
                <w:szCs w:val="21"/>
              </w:rPr>
              <w:t>；</w:t>
            </w:r>
          </w:p>
          <w:p w:rsidR="00B41FCD" w:rsidRDefault="00B41FCD" w:rsidP="006A5B36">
            <w:pPr>
              <w:pStyle w:val="a4"/>
              <w:numPr>
                <w:ilvl w:val="0"/>
                <w:numId w:val="8"/>
              </w:numPr>
              <w:ind w:leftChars="100" w:left="630" w:firstLineChars="0"/>
              <w:rPr>
                <w:rFonts w:ascii="Times New Roman" w:hAnsi="Times New Roman"/>
                <w:szCs w:val="21"/>
              </w:rPr>
            </w:pPr>
            <w:r w:rsidRPr="006A5B36">
              <w:rPr>
                <w:rFonts w:ascii="Times New Roman" w:hAnsi="Times New Roman" w:hint="eastAsia"/>
                <w:szCs w:val="21"/>
              </w:rPr>
              <w:t>金属</w:t>
            </w:r>
            <w:r w:rsidRPr="006A5B36">
              <w:rPr>
                <w:rFonts w:ascii="Times New Roman" w:hAnsi="Times New Roman" w:hint="eastAsia"/>
                <w:szCs w:val="21"/>
              </w:rPr>
              <w:t>(111</w:t>
            </w:r>
            <w:r w:rsidRPr="006A5B36">
              <w:rPr>
                <w:rFonts w:ascii="Times New Roman" w:hAnsi="Times New Roman"/>
                <w:szCs w:val="21"/>
              </w:rPr>
              <w:t>)</w:t>
            </w:r>
            <w:r w:rsidRPr="006A5B36">
              <w:rPr>
                <w:rFonts w:ascii="Times New Roman" w:hAnsi="Times New Roman" w:hint="eastAsia"/>
                <w:szCs w:val="21"/>
              </w:rPr>
              <w:t>平面优化计算（</w:t>
            </w:r>
            <w:r w:rsidRPr="006A5B36">
              <w:rPr>
                <w:rFonts w:ascii="Times New Roman" w:hAnsi="Times New Roman" w:hint="eastAsia"/>
                <w:szCs w:val="21"/>
              </w:rPr>
              <w:t>2</w:t>
            </w:r>
            <w:r w:rsidRPr="006A5B36">
              <w:rPr>
                <w:rFonts w:ascii="Times New Roman" w:hAnsi="Times New Roman" w:hint="eastAsia"/>
                <w:szCs w:val="21"/>
              </w:rPr>
              <w:t>×</w:t>
            </w:r>
            <w:r w:rsidRPr="006A5B36">
              <w:rPr>
                <w:rFonts w:ascii="Times New Roman" w:hAnsi="Times New Roman" w:hint="eastAsia"/>
                <w:szCs w:val="21"/>
              </w:rPr>
              <w:t>2</w:t>
            </w:r>
            <w:r w:rsidRPr="006A5B36">
              <w:rPr>
                <w:rFonts w:ascii="Times New Roman" w:hAnsi="Times New Roman" w:hint="eastAsia"/>
                <w:szCs w:val="21"/>
              </w:rPr>
              <w:t>超晶胞、共</w:t>
            </w:r>
            <w:r w:rsidRPr="00B41FCD">
              <w:rPr>
                <w:rFonts w:ascii="Times New Roman" w:hAnsi="Times New Roman" w:hint="eastAsia"/>
                <w:szCs w:val="21"/>
              </w:rPr>
              <w:t>3</w:t>
            </w:r>
            <w:r w:rsidRPr="006A5B36">
              <w:rPr>
                <w:rFonts w:ascii="Times New Roman" w:hAnsi="Times New Roman" w:hint="eastAsia"/>
                <w:szCs w:val="21"/>
              </w:rPr>
              <w:t>层，固定底</w:t>
            </w:r>
            <w:r w:rsidRPr="00B41FCD">
              <w:rPr>
                <w:rFonts w:ascii="Times New Roman" w:hAnsi="Times New Roman" w:hint="eastAsia"/>
                <w:szCs w:val="21"/>
              </w:rPr>
              <w:t>部两</w:t>
            </w:r>
            <w:r w:rsidRPr="006A5B36">
              <w:rPr>
                <w:rFonts w:ascii="Times New Roman" w:hAnsi="Times New Roman" w:hint="eastAsia"/>
                <w:szCs w:val="21"/>
              </w:rPr>
              <w:t>层）</w:t>
            </w:r>
            <w:r w:rsidRPr="00B41FCD">
              <w:rPr>
                <w:rFonts w:ascii="Times New Roman" w:hAnsi="Times New Roman" w:hint="eastAsia"/>
                <w:szCs w:val="21"/>
              </w:rPr>
              <w:t>；</w:t>
            </w:r>
          </w:p>
          <w:p w:rsidR="006A5B36" w:rsidRDefault="00B41FCD" w:rsidP="006A5B36">
            <w:pPr>
              <w:pStyle w:val="a4"/>
              <w:numPr>
                <w:ilvl w:val="0"/>
                <w:numId w:val="8"/>
              </w:numPr>
              <w:ind w:leftChars="100" w:left="630" w:firstLineChars="0"/>
              <w:rPr>
                <w:rFonts w:ascii="Times New Roman" w:hAnsi="Times New Roman"/>
                <w:szCs w:val="21"/>
              </w:rPr>
            </w:pPr>
            <w:r w:rsidRPr="006A5B36">
              <w:rPr>
                <w:rFonts w:ascii="Times New Roman" w:hAnsi="Times New Roman" w:hint="eastAsia"/>
                <w:szCs w:val="21"/>
              </w:rPr>
              <w:t>计算</w:t>
            </w:r>
            <w:r w:rsidRPr="006A5B36">
              <w:rPr>
                <w:rFonts w:ascii="Times New Roman" w:hAnsi="Times New Roman" w:hint="eastAsia"/>
                <w:szCs w:val="21"/>
              </w:rPr>
              <w:t>O</w:t>
            </w:r>
            <w:r w:rsidRPr="00B41FCD">
              <w:rPr>
                <w:rFonts w:ascii="Times New Roman" w:hAnsi="Times New Roman" w:hint="eastAsia"/>
                <w:szCs w:val="21"/>
              </w:rPr>
              <w:t>、</w:t>
            </w:r>
            <w:r w:rsidRPr="00B41FCD">
              <w:rPr>
                <w:rFonts w:ascii="Times New Roman" w:hAnsi="Times New Roman" w:hint="eastAsia"/>
                <w:szCs w:val="21"/>
              </w:rPr>
              <w:t>CO</w:t>
            </w:r>
            <w:r w:rsidRPr="00B41FCD">
              <w:rPr>
                <w:rFonts w:ascii="Times New Roman" w:hAnsi="Times New Roman" w:hint="eastAsia"/>
                <w:szCs w:val="21"/>
              </w:rPr>
              <w:t>等</w:t>
            </w:r>
            <w:r w:rsidRPr="006A5B36">
              <w:rPr>
                <w:rFonts w:ascii="Times New Roman" w:hAnsi="Times New Roman" w:hint="eastAsia"/>
                <w:szCs w:val="21"/>
              </w:rPr>
              <w:t>在金属</w:t>
            </w:r>
            <w:r w:rsidRPr="006A5B36">
              <w:rPr>
                <w:rFonts w:ascii="Times New Roman" w:hAnsi="Times New Roman" w:hint="eastAsia"/>
                <w:szCs w:val="21"/>
              </w:rPr>
              <w:t>(111</w:t>
            </w:r>
            <w:r w:rsidRPr="006A5B36">
              <w:rPr>
                <w:rFonts w:ascii="Times New Roman" w:hAnsi="Times New Roman"/>
                <w:szCs w:val="21"/>
              </w:rPr>
              <w:t>)</w:t>
            </w:r>
            <w:r w:rsidRPr="006A5B36">
              <w:rPr>
                <w:rFonts w:ascii="Times New Roman" w:hAnsi="Times New Roman" w:hint="eastAsia"/>
                <w:szCs w:val="21"/>
              </w:rPr>
              <w:t>平面上最稳定构型（</w:t>
            </w:r>
            <w:r w:rsidRPr="006A5B36">
              <w:rPr>
                <w:rFonts w:ascii="Times New Roman" w:hAnsi="Times New Roman"/>
                <w:szCs w:val="21"/>
              </w:rPr>
              <w:t>fcc-hollow</w:t>
            </w:r>
            <w:r w:rsidRPr="006A5B36">
              <w:rPr>
                <w:rFonts w:ascii="Times New Roman" w:hAnsi="Times New Roman" w:hint="eastAsia"/>
                <w:szCs w:val="21"/>
              </w:rPr>
              <w:t>位）及吸附能</w:t>
            </w:r>
            <w:r w:rsidRPr="00B41FCD">
              <w:rPr>
                <w:rFonts w:ascii="Times New Roman" w:hAnsi="Times New Roman" w:hint="eastAsia"/>
                <w:szCs w:val="21"/>
              </w:rPr>
              <w:t>；</w:t>
            </w:r>
          </w:p>
          <w:p w:rsidR="00AF1982" w:rsidRPr="006A5B36" w:rsidRDefault="00B41FCD" w:rsidP="006A5B36">
            <w:pPr>
              <w:pStyle w:val="a4"/>
              <w:numPr>
                <w:ilvl w:val="0"/>
                <w:numId w:val="8"/>
              </w:numPr>
              <w:spacing w:afterLines="50" w:after="156"/>
              <w:ind w:leftChars="100" w:left="630" w:firstLineChars="0"/>
              <w:rPr>
                <w:rFonts w:ascii="Times New Roman" w:hAnsi="Times New Roman"/>
                <w:szCs w:val="21"/>
              </w:rPr>
            </w:pPr>
            <w:r w:rsidRPr="006A5B36">
              <w:rPr>
                <w:rFonts w:ascii="Times New Roman" w:hAnsi="Times New Roman" w:hint="eastAsia"/>
                <w:szCs w:val="21"/>
              </w:rPr>
              <w:t>绘制整个反应的热力学势能图，定性比较两种金属的活性差异。</w:t>
            </w:r>
          </w:p>
        </w:tc>
        <w:bookmarkStart w:id="0" w:name="_GoBack"/>
        <w:bookmarkEnd w:id="0"/>
      </w:tr>
      <w:tr w:rsidR="00B5630A" w:rsidRPr="000028E1" w:rsidTr="006A5B36">
        <w:trPr>
          <w:jc w:val="center"/>
        </w:trPr>
        <w:tc>
          <w:tcPr>
            <w:tcW w:w="8642" w:type="dxa"/>
            <w:tcBorders>
              <w:top w:val="single" w:sz="4" w:space="0" w:color="auto"/>
            </w:tcBorders>
            <w:vAlign w:val="center"/>
          </w:tcPr>
          <w:p w:rsidR="00B5630A" w:rsidRDefault="000028E1" w:rsidP="00B5630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教师评语：</w:t>
            </w:r>
          </w:p>
          <w:p w:rsidR="0063316C" w:rsidRPr="0063316C" w:rsidRDefault="0063316C" w:rsidP="00B5630A">
            <w:pPr>
              <w:rPr>
                <w:rFonts w:ascii="Times New Roman" w:hAnsi="Times New Roman"/>
                <w:sz w:val="24"/>
              </w:rPr>
            </w:pPr>
          </w:p>
          <w:p w:rsidR="0063316C" w:rsidRDefault="0063316C" w:rsidP="00B5630A">
            <w:pPr>
              <w:rPr>
                <w:rFonts w:ascii="Times New Roman" w:hAnsi="Times New Roman"/>
                <w:sz w:val="24"/>
              </w:rPr>
            </w:pPr>
          </w:p>
          <w:p w:rsidR="00140700" w:rsidRPr="0063316C" w:rsidRDefault="00140700" w:rsidP="00B5630A">
            <w:pPr>
              <w:rPr>
                <w:rFonts w:ascii="Times New Roman" w:hAnsi="Times New Roman"/>
                <w:sz w:val="24"/>
              </w:rPr>
            </w:pPr>
          </w:p>
          <w:p w:rsidR="0063316C" w:rsidRPr="0063316C" w:rsidRDefault="0063316C" w:rsidP="00B5630A">
            <w:pPr>
              <w:rPr>
                <w:rFonts w:ascii="Times New Roman" w:hAnsi="Times New Roman"/>
                <w:sz w:val="24"/>
              </w:rPr>
            </w:pPr>
          </w:p>
          <w:p w:rsidR="000028E1" w:rsidRDefault="000028E1" w:rsidP="00B5630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 xml:space="preserve">                                    </w:t>
            </w:r>
            <w:r w:rsidR="006A5B36">
              <w:rPr>
                <w:rFonts w:ascii="Times New Roman" w:hAnsi="Times New Roman"/>
                <w:sz w:val="28"/>
              </w:rPr>
              <w:t xml:space="preserve">   </w:t>
            </w:r>
            <w:r>
              <w:rPr>
                <w:rFonts w:ascii="Times New Roman" w:hAnsi="Times New Roman" w:hint="eastAsia"/>
                <w:sz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</w:rPr>
              <w:t>教师签字：</w:t>
            </w:r>
          </w:p>
          <w:p w:rsidR="000028E1" w:rsidRPr="000028E1" w:rsidRDefault="000028E1" w:rsidP="00B5630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                                      </w:t>
            </w:r>
            <w:r w:rsidR="006A5B36">
              <w:rPr>
                <w:rFonts w:ascii="Times New Roman" w:hAnsi="Times New Roman"/>
                <w:sz w:val="28"/>
              </w:rPr>
              <w:t xml:space="preserve">       </w:t>
            </w:r>
            <w:r>
              <w:rPr>
                <w:rFonts w:ascii="Times New Roman" w:hAnsi="Times New Roman" w:hint="eastAsia"/>
                <w:sz w:val="28"/>
              </w:rPr>
              <w:t>年</w:t>
            </w:r>
            <w:r>
              <w:rPr>
                <w:rFonts w:ascii="Times New Roman" w:hAnsi="Times New Roman" w:hint="eastAsia"/>
                <w:sz w:val="28"/>
              </w:rPr>
              <w:t xml:space="preserve">   </w:t>
            </w:r>
            <w:r>
              <w:rPr>
                <w:rFonts w:ascii="Times New Roman" w:hAnsi="Times New Roman" w:hint="eastAsia"/>
                <w:sz w:val="28"/>
              </w:rPr>
              <w:t>月</w:t>
            </w:r>
            <w:r>
              <w:rPr>
                <w:rFonts w:ascii="Times New Roman" w:hAnsi="Times New Roman" w:hint="eastAsia"/>
                <w:sz w:val="28"/>
              </w:rPr>
              <w:t xml:space="preserve"> 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</w:rPr>
              <w:t>日</w:t>
            </w:r>
          </w:p>
        </w:tc>
      </w:tr>
    </w:tbl>
    <w:p w:rsidR="006A5B36" w:rsidRDefault="006A5B36" w:rsidP="00140700">
      <w:pPr>
        <w:tabs>
          <w:tab w:val="left" w:pos="6600"/>
        </w:tabs>
        <w:rPr>
          <w:rFonts w:ascii="Times New Roman" w:hAnsi="Times New Roman"/>
          <w:sz w:val="28"/>
        </w:rPr>
        <w:sectPr w:rsidR="006A5B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16C" w:rsidRDefault="00F238A8" w:rsidP="00140700">
      <w:pPr>
        <w:tabs>
          <w:tab w:val="left" w:pos="6600"/>
        </w:tabs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格式要求：</w:t>
      </w:r>
      <w:r w:rsidR="00EA0849">
        <w:rPr>
          <w:rFonts w:ascii="Times New Roman" w:hAnsi="Times New Roman" w:hint="eastAsia"/>
          <w:sz w:val="28"/>
        </w:rPr>
        <w:t>【</w:t>
      </w:r>
      <w:r w:rsidR="005620F2">
        <w:rPr>
          <w:rFonts w:ascii="Times New Roman" w:hAnsi="Times New Roman" w:hint="eastAsia"/>
          <w:sz w:val="28"/>
        </w:rPr>
        <w:t>删除勿保留</w:t>
      </w:r>
      <w:r w:rsidR="003B2A9E">
        <w:rPr>
          <w:rFonts w:ascii="Times New Roman" w:hAnsi="Times New Roman" w:hint="eastAsia"/>
          <w:sz w:val="28"/>
        </w:rPr>
        <w:t>在正文里</w:t>
      </w:r>
      <w:r w:rsidR="00EA0849">
        <w:rPr>
          <w:rFonts w:ascii="Times New Roman" w:hAnsi="Times New Roman" w:hint="eastAsia"/>
          <w:sz w:val="28"/>
        </w:rPr>
        <w:t>】</w:t>
      </w:r>
    </w:p>
    <w:p w:rsidR="0063316C" w:rsidRDefault="00B30AE9" w:rsidP="0063316C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E4CD32E" wp14:editId="7CF416E7">
            <wp:extent cx="4978363" cy="3090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363" cy="30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6E" w:rsidRDefault="0078356E" w:rsidP="0063316C">
      <w:pPr>
        <w:rPr>
          <w:rFonts w:ascii="Times New Roman" w:hAnsi="Times New Roman"/>
          <w:sz w:val="28"/>
        </w:rPr>
      </w:pPr>
    </w:p>
    <w:p w:rsidR="0078356E" w:rsidRDefault="0078356E" w:rsidP="0078356E">
      <w:pPr>
        <w:spacing w:line="25" w:lineRule="atLeas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本科生毕业论文格式规范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为规范本科生毕业论文的格式，现就开题报告、文献翻译、论文的文档格式作如下规定：</w:t>
      </w:r>
      <w:r>
        <w:rPr>
          <w:rFonts w:hint="eastAsia"/>
          <w:sz w:val="24"/>
        </w:rPr>
        <w:t xml:space="preserve">                                                                               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>一、总体要求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以下要求适用于开题报告、文献翻译和论文。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、使用华东理工大学统一的毕业论文开题报告封面、毕业论文封面。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、用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、页面设置：左、右、下边距为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厘米，上边距为</w:t>
      </w:r>
      <w:r>
        <w:rPr>
          <w:rFonts w:hint="eastAsia"/>
          <w:sz w:val="24"/>
        </w:rPr>
        <w:t>2.8</w:t>
      </w:r>
      <w:r>
        <w:rPr>
          <w:rFonts w:hint="eastAsia"/>
          <w:sz w:val="24"/>
        </w:rPr>
        <w:t>厘米，页眉和页脚均为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厘米。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4</w:t>
      </w:r>
      <w:r>
        <w:rPr>
          <w:rFonts w:hint="eastAsia"/>
          <w:sz w:val="24"/>
        </w:rPr>
        <w:t>、文献翻译不少于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万英文字符，论文正文为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万字左右。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>二、开题报告与文献翻译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开题报告与文献翻译的标题居中，用黑体小二号粗体，段前距和段后距均为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磅。标题下为专业班级、学号、姓名，格式为“专业班级（学号）姓名”，用黑体四号并居中。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开题报告中紧接着是摘要（只需中文）和关键词。“摘要”两个字和“关键词”三个字用黑体小四号，内容用宋体小四号，关键词为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个词，中间用逗号分隔，结束时不用标点符号。然后是正文，正文与关键词之间的距离为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磅，内容用宋体小四号。开题报告的正文分为研究背景、文献综述、技术路线、进度安排和参考文献五部分。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页眉左端顶格为毕业论文的题目，若为开题报告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文献翻译则在毕业论文题目后面加上“（开题报告）”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“（文献翻译）”。右端右对齐为页码，用阿拉伯数字。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开题报告和文献翻译中一级标题不需要另起页，设置段前距和段后距均为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磅，其余正文打印格式与下面的论文正文格式相同。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开题报告和文献翻译的装订顺序如下：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封面；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开题报告；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文献翻译；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外文原文（用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复印）。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>三、论文</w:t>
      </w:r>
    </w:p>
    <w:p w:rsidR="0078356E" w:rsidRDefault="0078356E" w:rsidP="0078356E">
      <w:pPr>
        <w:spacing w:line="25" w:lineRule="atLeast"/>
        <w:ind w:firstLine="435"/>
        <w:rPr>
          <w:sz w:val="24"/>
        </w:rPr>
      </w:pPr>
      <w:r>
        <w:rPr>
          <w:rFonts w:hint="eastAsia"/>
          <w:sz w:val="24"/>
        </w:rPr>
        <w:t>●摘要和目录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中英文摘要各为一页，页码和目录一起单独编页，页码位于页面下方居中，用罗马数字。摘要要求先中文（“摘要”）后英文（“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”），中文为</w:t>
      </w:r>
      <w:r>
        <w:rPr>
          <w:rFonts w:hint="eastAsia"/>
          <w:sz w:val="24"/>
        </w:rPr>
        <w:t>150~250</w:t>
      </w:r>
      <w:r>
        <w:rPr>
          <w:rFonts w:hint="eastAsia"/>
          <w:sz w:val="24"/>
        </w:rPr>
        <w:t>字，英文为</w:t>
      </w:r>
      <w:r>
        <w:rPr>
          <w:rFonts w:hint="eastAsia"/>
          <w:sz w:val="24"/>
        </w:rPr>
        <w:t>100~150</w:t>
      </w:r>
      <w:r>
        <w:rPr>
          <w:rFonts w:hint="eastAsia"/>
          <w:sz w:val="24"/>
        </w:rPr>
        <w:t>个实词。“摘要”两字、“</w:t>
      </w:r>
      <w:r>
        <w:rPr>
          <w:rFonts w:hint="eastAsia"/>
          <w:sz w:val="24"/>
        </w:rPr>
        <w:t>Abstract</w:t>
      </w:r>
      <w:r>
        <w:rPr>
          <w:rFonts w:hint="eastAsia"/>
          <w:sz w:val="24"/>
        </w:rPr>
        <w:t>”一词和“目录”两字分别用黑体小二号、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粗体小二号和黑体小二号，居中。“摘要”设置段前为</w:t>
      </w:r>
      <w:r>
        <w:rPr>
          <w:rFonts w:hint="eastAsia"/>
          <w:sz w:val="24"/>
        </w:rPr>
        <w:t>102</w:t>
      </w:r>
      <w:r>
        <w:rPr>
          <w:rFonts w:hint="eastAsia"/>
          <w:sz w:val="24"/>
        </w:rPr>
        <w:t>磅，段后为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磅，摘要的内容用宋体小四号。“关键词”三个字（“</w:t>
      </w:r>
      <w:r>
        <w:rPr>
          <w:rFonts w:hint="eastAsia"/>
          <w:sz w:val="24"/>
        </w:rPr>
        <w:t>Keywords</w:t>
      </w:r>
      <w:r>
        <w:rPr>
          <w:rFonts w:hint="eastAsia"/>
          <w:sz w:val="24"/>
        </w:rPr>
        <w:t>”）用黑体（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粗体）小四号，内容用宋体小四号（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体），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个词，中间用逗号分隔，结束时不用标点符号。关键词与摘要相距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磅。目录设置段前为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磅，段后为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磅，“目录”两字用黑体小二号，内容要求列出一、二级标题，一级标题用黑体四号，二级标题用黑体小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●正文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正文中所有非汉字均用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l</w:t>
      </w:r>
      <w:r>
        <w:rPr>
          <w:rFonts w:hint="eastAsia"/>
          <w:sz w:val="24"/>
        </w:rPr>
        <w:t>、字间距设置为“标准”，段落设置为“</w:t>
      </w:r>
      <w:r>
        <w:rPr>
          <w:rFonts w:hint="eastAsia"/>
          <w:sz w:val="24"/>
        </w:rPr>
        <w:t>1.25</w:t>
      </w:r>
      <w:r>
        <w:rPr>
          <w:rFonts w:hint="eastAsia"/>
          <w:sz w:val="24"/>
        </w:rPr>
        <w:t>倍行距”。</w:t>
      </w:r>
    </w:p>
    <w:p w:rsidR="0078356E" w:rsidRDefault="0078356E" w:rsidP="0078356E">
      <w:pPr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、每一章另起页。章节采用三级标题，用阿拉伯数学连续编号，例如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，</w:t>
      </w:r>
    </w:p>
    <w:p w:rsidR="0078356E" w:rsidRDefault="0078356E" w:rsidP="0078356E">
      <w:pPr>
        <w:ind w:firstLine="480"/>
        <w:rPr>
          <w:sz w:val="24"/>
        </w:rPr>
      </w:pP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>1.1.1</w:t>
      </w:r>
      <w:r>
        <w:rPr>
          <w:rFonts w:hint="eastAsia"/>
          <w:sz w:val="24"/>
        </w:rPr>
        <w:t>。章名为一级标题，位于一页的首行居中。章名用黑体小二号，段前距为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磅，与紧接其后的文字或二级标题间距为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磅。二级标题用宋体四号，左对齐，段前距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磅，段后距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磅。三级标题用黑体小四号，左对齐，段前距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磅，段后距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、正文内容用宋体小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4</w:t>
      </w:r>
      <w:r>
        <w:rPr>
          <w:rFonts w:hint="eastAsia"/>
          <w:sz w:val="24"/>
        </w:rPr>
        <w:t>、表名位于表的正上方，用宋体小五号粗体；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图名位于图的正下方，用宋体小五号粗体；图表按章编号，例如表</w:t>
      </w:r>
      <w:r>
        <w:rPr>
          <w:rFonts w:hint="eastAsia"/>
          <w:sz w:val="24"/>
        </w:rPr>
        <w:t>2.7</w:t>
      </w:r>
      <w:r>
        <w:rPr>
          <w:rFonts w:hint="eastAsia"/>
          <w:sz w:val="24"/>
        </w:rPr>
        <w:t>为第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章第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个表；图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章第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个图。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数学公式用斜体，按章编号。</w:t>
      </w:r>
    </w:p>
    <w:p w:rsidR="0078356E" w:rsidRDefault="0078356E" w:rsidP="0078356E">
      <w:pPr>
        <w:numPr>
          <w:ilvl w:val="0"/>
          <w:numId w:val="3"/>
        </w:numPr>
        <w:spacing w:line="25" w:lineRule="atLeast"/>
        <w:rPr>
          <w:sz w:val="24"/>
        </w:rPr>
      </w:pPr>
      <w:r>
        <w:rPr>
          <w:rFonts w:hint="eastAsia"/>
          <w:sz w:val="24"/>
        </w:rPr>
        <w:t>页眉从正文开始。页眉左端顶格为毕业论文的题目，右端右对齐为页码，用阿拉伯数字。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●参考文献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参考文献另起一页，与正文连续编页码，“参考文献”四个字居中，用黑体小二号，段前设置为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磅，段后设置为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磅，著录的内容应符合国家标准（参见《华东理工大学学报》），主要格式如下：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）期刊：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题名</w:t>
      </w:r>
      <w:r>
        <w:rPr>
          <w:rFonts w:ascii="宋体" w:hAnsi="宋体" w:hint="eastAsia"/>
          <w:sz w:val="24"/>
        </w:rPr>
        <w:t>[</w:t>
      </w:r>
      <w:r>
        <w:rPr>
          <w:rFonts w:hint="eastAsia"/>
          <w:sz w:val="24"/>
        </w:rPr>
        <w:t>J</w:t>
      </w:r>
      <w:r>
        <w:rPr>
          <w:rFonts w:ascii="宋体" w:hAnsi="宋体" w:hint="eastAsia"/>
          <w:sz w:val="24"/>
        </w:rPr>
        <w:t>].</w:t>
      </w:r>
      <w:r>
        <w:rPr>
          <w:rFonts w:hint="eastAsia"/>
          <w:sz w:val="24"/>
        </w:rPr>
        <w:t>刊名，出版年，卷号（期号）：起止页码</w:t>
      </w:r>
      <w:r>
        <w:rPr>
          <w:rFonts w:ascii="宋体" w:hAnsi="宋体" w:hint="eastAsia"/>
          <w:sz w:val="24"/>
        </w:rPr>
        <w:t>.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）专著：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书名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版本（初版不写）</w:t>
      </w:r>
      <w:r>
        <w:rPr>
          <w:rFonts w:ascii="宋体" w:hAnsi="宋体" w:hint="eastAsia"/>
          <w:sz w:val="24"/>
        </w:rPr>
        <w:t>[</w:t>
      </w:r>
      <w:r>
        <w:rPr>
          <w:rFonts w:hint="eastAsia"/>
          <w:sz w:val="24"/>
        </w:rPr>
        <w:t>M</w:t>
      </w:r>
      <w:r>
        <w:rPr>
          <w:rFonts w:ascii="宋体" w:hAnsi="宋体" w:hint="eastAsia"/>
          <w:sz w:val="24"/>
        </w:rPr>
        <w:t>].</w:t>
      </w:r>
      <w:r>
        <w:rPr>
          <w:rFonts w:hint="eastAsia"/>
          <w:sz w:val="24"/>
        </w:rPr>
        <w:t>出版地：出版者，出版年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起止页码</w:t>
      </w:r>
      <w:r>
        <w:rPr>
          <w:rFonts w:ascii="宋体" w:hAnsi="宋体" w:hint="eastAsia"/>
          <w:sz w:val="24"/>
        </w:rPr>
        <w:t>.</w:t>
      </w:r>
    </w:p>
    <w:p w:rsidR="0078356E" w:rsidRDefault="0078356E" w:rsidP="0078356E">
      <w:pPr>
        <w:spacing w:line="25" w:lineRule="atLeas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）论文集析出文献：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题名</w:t>
      </w:r>
      <w:r>
        <w:rPr>
          <w:rFonts w:ascii="宋体" w:hAnsi="宋体" w:hint="eastAsia"/>
          <w:sz w:val="24"/>
        </w:rPr>
        <w:t>[</w:t>
      </w:r>
      <w:r>
        <w:rPr>
          <w:rFonts w:hint="eastAsia"/>
          <w:sz w:val="24"/>
        </w:rPr>
        <w:t>A</w:t>
      </w:r>
      <w:r>
        <w:rPr>
          <w:rFonts w:ascii="宋体" w:hAnsi="宋体" w:hint="eastAsia"/>
          <w:sz w:val="24"/>
        </w:rPr>
        <w:t>].</w:t>
      </w:r>
      <w:r>
        <w:rPr>
          <w:rFonts w:hint="eastAsia"/>
          <w:sz w:val="24"/>
        </w:rPr>
        <w:t>主编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论文集名</w:t>
      </w:r>
      <w:r>
        <w:rPr>
          <w:rFonts w:ascii="宋体" w:hAnsi="宋体" w:hint="eastAsia"/>
          <w:sz w:val="24"/>
        </w:rPr>
        <w:t>[</w:t>
      </w:r>
      <w:r>
        <w:rPr>
          <w:rFonts w:hint="eastAsia"/>
          <w:sz w:val="24"/>
        </w:rPr>
        <w:t>C</w:t>
      </w:r>
      <w:r>
        <w:rPr>
          <w:rFonts w:ascii="宋体" w:hAnsi="宋体" w:hint="eastAsia"/>
          <w:sz w:val="24"/>
        </w:rPr>
        <w:t>].</w:t>
      </w:r>
      <w:r>
        <w:rPr>
          <w:rFonts w:hint="eastAsia"/>
          <w:sz w:val="24"/>
        </w:rPr>
        <w:t>出版地：出版者，出版年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起止页码</w:t>
      </w:r>
      <w:r>
        <w:rPr>
          <w:rFonts w:ascii="宋体" w:hAnsi="宋体" w:hint="eastAsia"/>
          <w:sz w:val="24"/>
        </w:rPr>
        <w:t>.</w:t>
      </w:r>
    </w:p>
    <w:p w:rsidR="0078356E" w:rsidRDefault="0078356E" w:rsidP="0078356E">
      <w:pPr>
        <w:spacing w:line="25" w:lineRule="atLeast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）学位论文：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题名</w:t>
      </w:r>
      <w:r>
        <w:rPr>
          <w:rFonts w:ascii="宋体" w:hAnsi="宋体" w:hint="eastAsia"/>
          <w:sz w:val="24"/>
        </w:rPr>
        <w:t>[</w:t>
      </w:r>
      <w:r>
        <w:rPr>
          <w:rFonts w:hint="eastAsia"/>
          <w:sz w:val="24"/>
        </w:rPr>
        <w:t>D</w:t>
      </w:r>
      <w:r>
        <w:rPr>
          <w:rFonts w:ascii="宋体" w:hAnsi="宋体" w:hint="eastAsia"/>
          <w:sz w:val="24"/>
        </w:rPr>
        <w:t>].</w:t>
      </w:r>
      <w:r>
        <w:rPr>
          <w:rFonts w:hint="eastAsia"/>
          <w:sz w:val="24"/>
        </w:rPr>
        <w:t>保存地点：保存单位，年份</w:t>
      </w:r>
      <w:r>
        <w:rPr>
          <w:rFonts w:ascii="宋体" w:hAnsi="宋体" w:hint="eastAsia"/>
          <w:sz w:val="24"/>
        </w:rPr>
        <w:t>.</w:t>
      </w:r>
    </w:p>
    <w:p w:rsidR="0078356E" w:rsidRDefault="0078356E" w:rsidP="0078356E">
      <w:pPr>
        <w:spacing w:line="25" w:lineRule="atLeas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（5）专利文献：[序号]专利申请者.题名[P].专利国别：专利号，出版日期.</w:t>
      </w:r>
    </w:p>
    <w:p w:rsidR="0078356E" w:rsidRDefault="0078356E" w:rsidP="0078356E">
      <w:pPr>
        <w:spacing w:line="25" w:lineRule="atLeast"/>
        <w:ind w:firstLine="480"/>
        <w:rPr>
          <w:sz w:val="24"/>
        </w:rPr>
      </w:pPr>
      <w:r>
        <w:rPr>
          <w:rFonts w:ascii="宋体" w:hAnsi="宋体" w:hint="eastAsia"/>
          <w:sz w:val="24"/>
        </w:rPr>
        <w:t>（6）电子文献：[序号]作者.题名[EB/OL].电子文献地址.发表或更新日期/引用日期.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●致谢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可选项</w:t>
      </w:r>
      <w:r>
        <w:rPr>
          <w:rFonts w:hint="eastAsia"/>
          <w:sz w:val="24"/>
        </w:rPr>
        <w:t>)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致谢另起一页，与正文连续编页码，</w:t>
      </w:r>
      <w:r>
        <w:rPr>
          <w:sz w:val="24"/>
        </w:rPr>
        <w:t>“</w:t>
      </w:r>
      <w:r>
        <w:rPr>
          <w:rFonts w:hint="eastAsia"/>
          <w:sz w:val="24"/>
        </w:rPr>
        <w:t>致谢</w:t>
      </w:r>
      <w:r>
        <w:rPr>
          <w:sz w:val="24"/>
        </w:rPr>
        <w:t>”</w:t>
      </w:r>
      <w:r>
        <w:rPr>
          <w:rFonts w:hint="eastAsia"/>
          <w:sz w:val="24"/>
        </w:rPr>
        <w:t>两个字居中，用黑体小二号，段前设置为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磅，段后设置为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磅。致谢内容应实事求是，客观公正。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●论文的装订顺序如下：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、封面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华东理工大学统一封面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、任务书；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3</w:t>
      </w:r>
      <w:r>
        <w:rPr>
          <w:rFonts w:hint="eastAsia"/>
          <w:sz w:val="24"/>
        </w:rPr>
        <w:t>、中文摘要；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4</w:t>
      </w:r>
      <w:r>
        <w:rPr>
          <w:rFonts w:hint="eastAsia"/>
          <w:sz w:val="24"/>
        </w:rPr>
        <w:t>、英文摘要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5</w:t>
      </w:r>
      <w:r>
        <w:rPr>
          <w:rFonts w:hint="eastAsia"/>
          <w:sz w:val="24"/>
        </w:rPr>
        <w:t>、目录；</w:t>
      </w:r>
    </w:p>
    <w:p w:rsidR="0078356E" w:rsidRDefault="0078356E" w:rsidP="0078356E">
      <w:pPr>
        <w:spacing w:line="25" w:lineRule="atLeast"/>
        <w:rPr>
          <w:sz w:val="24"/>
        </w:rPr>
      </w:pPr>
      <w:r>
        <w:rPr>
          <w:rFonts w:hint="eastAsia"/>
          <w:sz w:val="24"/>
        </w:rPr>
        <w:t xml:space="preserve">    6</w:t>
      </w:r>
      <w:r>
        <w:rPr>
          <w:rFonts w:hint="eastAsia"/>
          <w:sz w:val="24"/>
        </w:rPr>
        <w:t>、正文；</w:t>
      </w:r>
    </w:p>
    <w:p w:rsidR="0078356E" w:rsidRDefault="0078356E" w:rsidP="0078356E">
      <w:pPr>
        <w:ind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、参考文献；</w:t>
      </w:r>
    </w:p>
    <w:p w:rsidR="0078356E" w:rsidRDefault="0078356E" w:rsidP="0078356E">
      <w:pPr>
        <w:ind w:firstLine="480"/>
        <w:rPr>
          <w:sz w:val="28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、致谢。</w:t>
      </w:r>
    </w:p>
    <w:p w:rsidR="0078356E" w:rsidRDefault="0078356E" w:rsidP="0063316C">
      <w:pPr>
        <w:rPr>
          <w:rFonts w:ascii="Times New Roman" w:hAnsi="Times New Roman"/>
          <w:sz w:val="28"/>
        </w:rPr>
      </w:pPr>
    </w:p>
    <w:sectPr w:rsidR="0078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1D" w:rsidRDefault="003E251D" w:rsidP="00B30AE9">
      <w:r>
        <w:separator/>
      </w:r>
    </w:p>
  </w:endnote>
  <w:endnote w:type="continuationSeparator" w:id="0">
    <w:p w:rsidR="003E251D" w:rsidRDefault="003E251D" w:rsidP="00B30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1D" w:rsidRDefault="003E251D" w:rsidP="00B30AE9">
      <w:r>
        <w:separator/>
      </w:r>
    </w:p>
  </w:footnote>
  <w:footnote w:type="continuationSeparator" w:id="0">
    <w:p w:rsidR="003E251D" w:rsidRDefault="003E251D" w:rsidP="00B30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39E8"/>
    <w:multiLevelType w:val="hybridMultilevel"/>
    <w:tmpl w:val="44EC8010"/>
    <w:lvl w:ilvl="0" w:tplc="AF44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9376C"/>
    <w:multiLevelType w:val="hybridMultilevel"/>
    <w:tmpl w:val="42B22FE4"/>
    <w:lvl w:ilvl="0" w:tplc="905A502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CA7B88"/>
    <w:multiLevelType w:val="hybridMultilevel"/>
    <w:tmpl w:val="AED2245C"/>
    <w:lvl w:ilvl="0" w:tplc="905A5026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2017F"/>
    <w:multiLevelType w:val="hybridMultilevel"/>
    <w:tmpl w:val="92C2A974"/>
    <w:lvl w:ilvl="0" w:tplc="FB58206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615EC60C">
      <w:start w:val="3"/>
      <w:numFmt w:val="japaneseCounting"/>
      <w:lvlText w:val="%2、"/>
      <w:lvlJc w:val="left"/>
      <w:pPr>
        <w:tabs>
          <w:tab w:val="num" w:pos="1380"/>
        </w:tabs>
        <w:ind w:left="13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 w15:restartNumberingAfterBreak="0">
    <w:nsid w:val="4FA53EFE"/>
    <w:multiLevelType w:val="hybridMultilevel"/>
    <w:tmpl w:val="9F00403E"/>
    <w:lvl w:ilvl="0" w:tplc="51323CE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43124B3"/>
    <w:multiLevelType w:val="hybridMultilevel"/>
    <w:tmpl w:val="63D42CAC"/>
    <w:lvl w:ilvl="0" w:tplc="94A6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51229"/>
    <w:multiLevelType w:val="hybridMultilevel"/>
    <w:tmpl w:val="C67AE2DE"/>
    <w:lvl w:ilvl="0" w:tplc="190EA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B15F9"/>
    <w:multiLevelType w:val="hybridMultilevel"/>
    <w:tmpl w:val="485E9D6E"/>
    <w:lvl w:ilvl="0" w:tplc="905A5026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0A"/>
    <w:rsid w:val="000028E1"/>
    <w:rsid w:val="000474BD"/>
    <w:rsid w:val="000E2A13"/>
    <w:rsid w:val="001302CA"/>
    <w:rsid w:val="00140700"/>
    <w:rsid w:val="0016197D"/>
    <w:rsid w:val="00180471"/>
    <w:rsid w:val="00194B5D"/>
    <w:rsid w:val="001A7A34"/>
    <w:rsid w:val="001F019B"/>
    <w:rsid w:val="00203DCC"/>
    <w:rsid w:val="0025071F"/>
    <w:rsid w:val="003B2A9E"/>
    <w:rsid w:val="003D3C18"/>
    <w:rsid w:val="003E251D"/>
    <w:rsid w:val="003F7A74"/>
    <w:rsid w:val="004174D8"/>
    <w:rsid w:val="00441C48"/>
    <w:rsid w:val="00466593"/>
    <w:rsid w:val="00466A8C"/>
    <w:rsid w:val="004B2296"/>
    <w:rsid w:val="005620F2"/>
    <w:rsid w:val="0056400D"/>
    <w:rsid w:val="005D040B"/>
    <w:rsid w:val="006129FF"/>
    <w:rsid w:val="0063316C"/>
    <w:rsid w:val="00644F3B"/>
    <w:rsid w:val="006459FC"/>
    <w:rsid w:val="0066296B"/>
    <w:rsid w:val="006A5B36"/>
    <w:rsid w:val="006C3887"/>
    <w:rsid w:val="006F17FF"/>
    <w:rsid w:val="007104CD"/>
    <w:rsid w:val="0078356E"/>
    <w:rsid w:val="007851DD"/>
    <w:rsid w:val="007B205A"/>
    <w:rsid w:val="007B3609"/>
    <w:rsid w:val="007C7DAD"/>
    <w:rsid w:val="007D2019"/>
    <w:rsid w:val="007F71FC"/>
    <w:rsid w:val="008025DD"/>
    <w:rsid w:val="0080434E"/>
    <w:rsid w:val="0089219F"/>
    <w:rsid w:val="008B655A"/>
    <w:rsid w:val="008D37A6"/>
    <w:rsid w:val="00930654"/>
    <w:rsid w:val="00931734"/>
    <w:rsid w:val="00996D54"/>
    <w:rsid w:val="00A6488B"/>
    <w:rsid w:val="00A73051"/>
    <w:rsid w:val="00A96C26"/>
    <w:rsid w:val="00AA4DA7"/>
    <w:rsid w:val="00AB489F"/>
    <w:rsid w:val="00AE269F"/>
    <w:rsid w:val="00AF1982"/>
    <w:rsid w:val="00AF7D7B"/>
    <w:rsid w:val="00B15997"/>
    <w:rsid w:val="00B15A71"/>
    <w:rsid w:val="00B30AE9"/>
    <w:rsid w:val="00B41FCD"/>
    <w:rsid w:val="00B5630A"/>
    <w:rsid w:val="00CE61E3"/>
    <w:rsid w:val="00D04664"/>
    <w:rsid w:val="00D42BE8"/>
    <w:rsid w:val="00D85CF1"/>
    <w:rsid w:val="00D918A3"/>
    <w:rsid w:val="00EA0849"/>
    <w:rsid w:val="00EB2C4B"/>
    <w:rsid w:val="00ED2808"/>
    <w:rsid w:val="00F238A8"/>
    <w:rsid w:val="00F35CC4"/>
    <w:rsid w:val="00FA2E09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657B0-6005-468A-82CD-4EAD6274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466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30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0A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0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0AE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A7A34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A7A3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419</Words>
  <Characters>2391</Characters>
  <Application>Microsoft Office Word</Application>
  <DocSecurity>0</DocSecurity>
  <Lines>19</Lines>
  <Paragraphs>5</Paragraphs>
  <ScaleCrop>false</ScaleCrop>
  <Company>ECUST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chen</dc:creator>
  <cp:keywords/>
  <dc:description/>
  <cp:lastModifiedBy>Haifeng Wang</cp:lastModifiedBy>
  <cp:revision>3</cp:revision>
  <dcterms:created xsi:type="dcterms:W3CDTF">2020-06-26T03:29:00Z</dcterms:created>
  <dcterms:modified xsi:type="dcterms:W3CDTF">2020-06-26T03:44:00Z</dcterms:modified>
</cp:coreProperties>
</file>