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9E" w:rsidRPr="001B0EB4" w:rsidRDefault="001B0EB4" w:rsidP="00710BDC">
      <w:pPr>
        <w:spacing w:line="300" w:lineRule="auto"/>
        <w:jc w:val="both"/>
        <w:rPr>
          <w:sz w:val="21"/>
        </w:rPr>
      </w:pPr>
      <w:r>
        <w:rPr>
          <w:rFonts w:hint="eastAsia"/>
          <w:sz w:val="21"/>
        </w:rPr>
        <w:t>1.</w:t>
      </w:r>
      <w:r w:rsidR="007245D1" w:rsidRPr="001B0EB4">
        <w:rPr>
          <w:sz w:val="21"/>
        </w:rPr>
        <w:t>影响沉淀溶解度的因素有哪些？它们是怎样发生影响的？在分析工作中，对于复杂的情况，应如何考虑主要影响因素？</w:t>
      </w:r>
    </w:p>
    <w:p w:rsidR="008A0B9E" w:rsidRDefault="008A0B9E" w:rsidP="00710BDC">
      <w:pPr>
        <w:spacing w:line="300" w:lineRule="auto"/>
        <w:ind w:firstLine="420"/>
        <w:jc w:val="both"/>
        <w:rPr>
          <w:sz w:val="21"/>
        </w:rPr>
      </w:pPr>
      <w:r>
        <w:rPr>
          <w:rFonts w:hint="eastAsia"/>
          <w:sz w:val="21"/>
        </w:rPr>
        <w:t>答：</w:t>
      </w:r>
      <w:r w:rsidR="001B0EB4" w:rsidRPr="002E229D">
        <w:rPr>
          <w:sz w:val="21"/>
        </w:rPr>
        <w:t>影响沉淀溶解度的因素很多，如共同离子效应、盐效应、酸效应及络合效应等。此外，温度、溶剂、沉淀的颗粒大小和结构，也对溶解度有影响</w:t>
      </w:r>
      <w:r w:rsidR="001B0EB4">
        <w:rPr>
          <w:rFonts w:hint="eastAsia"/>
          <w:sz w:val="21"/>
        </w:rPr>
        <w:t>。</w:t>
      </w:r>
    </w:p>
    <w:p w:rsidR="001B0EB4" w:rsidRPr="002E229D" w:rsidRDefault="001B0EB4" w:rsidP="00710BDC">
      <w:pPr>
        <w:spacing w:line="300" w:lineRule="auto"/>
        <w:ind w:firstLine="420"/>
        <w:rPr>
          <w:sz w:val="21"/>
        </w:rPr>
      </w:pPr>
      <w:r w:rsidRPr="002E229D">
        <w:rPr>
          <w:sz w:val="21"/>
        </w:rPr>
        <w:t>同离子效应会使沉淀的溶解度减小</w:t>
      </w:r>
      <w:r>
        <w:rPr>
          <w:rFonts w:hint="eastAsia"/>
          <w:sz w:val="21"/>
        </w:rPr>
        <w:t>。</w:t>
      </w:r>
      <w:r w:rsidRPr="002E229D">
        <w:rPr>
          <w:sz w:val="21"/>
        </w:rPr>
        <w:t>盐效应</w:t>
      </w:r>
      <w:r>
        <w:rPr>
          <w:rFonts w:hint="eastAsia"/>
          <w:sz w:val="21"/>
        </w:rPr>
        <w:t>、酸效应和配位效应</w:t>
      </w:r>
      <w:r>
        <w:rPr>
          <w:sz w:val="21"/>
        </w:rPr>
        <w:t>会使难溶电解质的溶解度增加</w:t>
      </w:r>
      <w:r>
        <w:rPr>
          <w:rFonts w:hint="eastAsia"/>
          <w:sz w:val="21"/>
        </w:rPr>
        <w:t>，甚至导致不产生沉淀。温度产生的影响是由于一般溶解过程是吸热过程，故</w:t>
      </w:r>
      <w:r w:rsidRPr="002E229D">
        <w:rPr>
          <w:sz w:val="21"/>
        </w:rPr>
        <w:t>多数沉淀的溶解度随温度升高而增大，但增大的程度不同</w:t>
      </w:r>
      <w:r>
        <w:rPr>
          <w:rFonts w:hint="eastAsia"/>
          <w:sz w:val="21"/>
        </w:rPr>
        <w:t>。溶剂产生的影响是由于</w:t>
      </w:r>
      <w:r w:rsidRPr="002E229D">
        <w:rPr>
          <w:sz w:val="21"/>
        </w:rPr>
        <w:t>多数无机物沉淀</w:t>
      </w:r>
      <w:r>
        <w:rPr>
          <w:rFonts w:hint="eastAsia"/>
          <w:sz w:val="21"/>
        </w:rPr>
        <w:t>是离子型晶体，</w:t>
      </w:r>
      <w:r w:rsidRPr="002E229D">
        <w:rPr>
          <w:sz w:val="21"/>
        </w:rPr>
        <w:t>溶解度在有机溶剂存在时都能显著降低</w:t>
      </w:r>
      <w:r>
        <w:rPr>
          <w:rFonts w:hint="eastAsia"/>
          <w:sz w:val="21"/>
        </w:rPr>
        <w:t>。</w:t>
      </w:r>
      <w:r w:rsidRPr="002E229D">
        <w:rPr>
          <w:sz w:val="21"/>
        </w:rPr>
        <w:t>沉淀颗粒大小的影响</w:t>
      </w:r>
      <w:r>
        <w:rPr>
          <w:rFonts w:hint="eastAsia"/>
          <w:sz w:val="21"/>
        </w:rPr>
        <w:t>是指</w:t>
      </w:r>
      <w:r>
        <w:rPr>
          <w:sz w:val="21"/>
        </w:rPr>
        <w:t>对同种沉淀来说，颗粒越小，溶解度越大</w:t>
      </w:r>
      <w:r>
        <w:rPr>
          <w:rFonts w:hint="eastAsia"/>
          <w:sz w:val="21"/>
        </w:rPr>
        <w:t>，</w:t>
      </w:r>
      <w:r w:rsidRPr="002E229D">
        <w:rPr>
          <w:sz w:val="21"/>
        </w:rPr>
        <w:t>利用该性质，在沉淀完全后，将沉淀与母液一起放置一段时间进行陈化，使小晶体逐渐转化为大晶体，有利于重量分析。</w:t>
      </w:r>
    </w:p>
    <w:p w:rsidR="006B6EB7" w:rsidRDefault="001B0EB4" w:rsidP="00710BDC">
      <w:pPr>
        <w:spacing w:line="300" w:lineRule="auto"/>
        <w:jc w:val="both"/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根据同离子效应、盐效应、酸效应及配位效应对沉淀溶解度的影响情况和程度，在进行沉淀反应时，对没有配位反应的强酸盐沉淀，应主要考虑同离子效应和盐效应；对弱酸盐或难溶盐，多数情况应考虑酸效应；在有配位反应，尤其是能形成较稳定配合物，沉淀溶解度不太小时，考虑配位效应。</w:t>
      </w:r>
    </w:p>
    <w:p w:rsidR="001B0EB4" w:rsidRDefault="007245D1" w:rsidP="00710BDC">
      <w:pPr>
        <w:spacing w:line="300" w:lineRule="auto"/>
        <w:jc w:val="both"/>
        <w:rPr>
          <w:sz w:val="21"/>
        </w:rPr>
      </w:pPr>
      <w:r w:rsidRPr="002E229D">
        <w:rPr>
          <w:sz w:val="21"/>
        </w:rPr>
        <w:t>2</w:t>
      </w:r>
      <w:r w:rsidRPr="002E229D">
        <w:rPr>
          <w:sz w:val="21"/>
        </w:rPr>
        <w:t>．共沉淀和后沉淀对重量分析有什么不良影响？在分析化学中什么情况下需要利用共沉淀？</w:t>
      </w:r>
    </w:p>
    <w:p w:rsidR="001B0EB4" w:rsidRDefault="006B6EB7" w:rsidP="00710BDC">
      <w:pPr>
        <w:spacing w:line="300" w:lineRule="auto"/>
        <w:jc w:val="both"/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答：</w:t>
      </w:r>
      <w:r w:rsidR="009434D5">
        <w:rPr>
          <w:rFonts w:hint="eastAsia"/>
          <w:sz w:val="21"/>
        </w:rPr>
        <w:t>共沉淀和后沉淀会影响沉淀的纯度。</w:t>
      </w:r>
      <w:r w:rsidR="009434D5" w:rsidRPr="002E229D">
        <w:rPr>
          <w:sz w:val="21"/>
        </w:rPr>
        <w:t>当一种难溶物质从溶液中沉淀析出时，溶液中的某些可溶性杂质会被沉淀带下来而混杂于沉淀中，这种现象称为共沉淀</w:t>
      </w:r>
      <w:r w:rsidR="009434D5">
        <w:rPr>
          <w:rFonts w:hint="eastAsia"/>
          <w:sz w:val="21"/>
        </w:rPr>
        <w:t>，</w:t>
      </w:r>
      <w:r w:rsidR="009434D5" w:rsidRPr="002E229D">
        <w:rPr>
          <w:sz w:val="21"/>
        </w:rPr>
        <w:t>因共沉淀而使沉淀玷污，这是重量分析中最重要的误差来源之一。后沉淀是由于沉淀速度的差异，而在已形成的沉淀上形成第二种不溶物质，这种情况大多发生在特定组分形成的稳定的过饱和溶液中。</w:t>
      </w:r>
    </w:p>
    <w:p w:rsidR="002634A7" w:rsidRPr="001B0EB4" w:rsidRDefault="002634A7" w:rsidP="00710BDC">
      <w:pPr>
        <w:spacing w:line="300" w:lineRule="auto"/>
        <w:jc w:val="both"/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在富集分离溶液中的某些微量组分时需要利用共沉淀。</w:t>
      </w:r>
    </w:p>
    <w:p w:rsidR="007245D1" w:rsidRDefault="007245D1" w:rsidP="00710BDC">
      <w:pPr>
        <w:spacing w:line="300" w:lineRule="auto"/>
        <w:jc w:val="both"/>
        <w:rPr>
          <w:sz w:val="21"/>
        </w:rPr>
      </w:pPr>
      <w:r w:rsidRPr="002E229D">
        <w:rPr>
          <w:sz w:val="21"/>
        </w:rPr>
        <w:t>3</w:t>
      </w:r>
      <w:r w:rsidRPr="002E229D">
        <w:rPr>
          <w:sz w:val="21"/>
        </w:rPr>
        <w:t>．要获得纯净而易于分离和洗涤的晶形沉淀，需采取些什么措施？为什么？</w:t>
      </w:r>
    </w:p>
    <w:p w:rsidR="00530A4A" w:rsidRPr="002E229D" w:rsidRDefault="00530A4A" w:rsidP="00710BDC">
      <w:pPr>
        <w:spacing w:line="300" w:lineRule="auto"/>
        <w:jc w:val="both"/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答：</w:t>
      </w:r>
      <w:r w:rsidR="003D00D4">
        <w:rPr>
          <w:rFonts w:hint="eastAsia"/>
          <w:sz w:val="21"/>
        </w:rPr>
        <w:t>要获得纯净而易于分离和洗涤的晶形沉淀，可采取的措施为：稀、热、慢、搅、陈。因为在</w:t>
      </w:r>
      <w:r w:rsidR="003D00D4">
        <w:rPr>
          <w:rFonts w:hint="eastAsia"/>
          <w:sz w:val="21"/>
        </w:rPr>
        <w:t>稀、热、慢、搅、陈</w:t>
      </w:r>
      <w:r w:rsidR="003D00D4">
        <w:rPr>
          <w:rFonts w:hint="eastAsia"/>
          <w:sz w:val="21"/>
        </w:rPr>
        <w:t>的情况下可避免相对过饱和度过大，使聚集速率较小，易于长成晶形沉淀；陈化又可使沉淀的晶体长大，纯度提高。</w:t>
      </w:r>
    </w:p>
    <w:p w:rsidR="007245D1" w:rsidRDefault="007245D1" w:rsidP="00710BDC">
      <w:pPr>
        <w:spacing w:line="300" w:lineRule="auto"/>
        <w:jc w:val="both"/>
        <w:rPr>
          <w:rFonts w:hint="eastAsia"/>
          <w:sz w:val="21"/>
        </w:rPr>
      </w:pPr>
      <w:r w:rsidRPr="002E229D">
        <w:rPr>
          <w:sz w:val="21"/>
        </w:rPr>
        <w:t>4</w:t>
      </w:r>
      <w:r w:rsidRPr="002E229D">
        <w:rPr>
          <w:sz w:val="21"/>
        </w:rPr>
        <w:t>．什么是均相沉淀法？与一般沉淀法相比，它有何优点？</w:t>
      </w:r>
    </w:p>
    <w:p w:rsidR="0098009F" w:rsidRDefault="0098009F" w:rsidP="00710BDC">
      <w:pPr>
        <w:spacing w:line="300" w:lineRule="auto"/>
        <w:jc w:val="both"/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答：</w:t>
      </w:r>
      <w:r w:rsidR="001C7077">
        <w:rPr>
          <w:rFonts w:hint="eastAsia"/>
          <w:sz w:val="21"/>
        </w:rPr>
        <w:t>均相沉淀法是先控制一定的条件，使加入的沉淀剂</w:t>
      </w:r>
      <w:proofErr w:type="gramStart"/>
      <w:r w:rsidR="001C7077">
        <w:rPr>
          <w:rFonts w:hint="eastAsia"/>
          <w:sz w:val="21"/>
        </w:rPr>
        <w:t>不</w:t>
      </w:r>
      <w:proofErr w:type="gramEnd"/>
      <w:r w:rsidR="001C7077">
        <w:rPr>
          <w:rFonts w:hint="eastAsia"/>
          <w:sz w:val="21"/>
        </w:rPr>
        <w:t>立刻与被测离子生成沉淀，而是通过</w:t>
      </w:r>
      <w:proofErr w:type="gramStart"/>
      <w:r w:rsidR="001C7077">
        <w:rPr>
          <w:rFonts w:hint="eastAsia"/>
          <w:sz w:val="21"/>
        </w:rPr>
        <w:t>一</w:t>
      </w:r>
      <w:proofErr w:type="gramEnd"/>
      <w:r w:rsidR="001C7077">
        <w:rPr>
          <w:rFonts w:hint="eastAsia"/>
          <w:sz w:val="21"/>
        </w:rPr>
        <w:t>化学反应，使沉淀剂从溶液中缓慢地、均匀地产生出来，从而使沉淀在整个溶液中缓慢地、均匀地析出。</w:t>
      </w:r>
    </w:p>
    <w:p w:rsidR="001C7077" w:rsidRPr="001C7077" w:rsidRDefault="001C7077" w:rsidP="00710BDC">
      <w:pPr>
        <w:spacing w:line="300" w:lineRule="auto"/>
        <w:jc w:val="both"/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它和一般沉淀法相比，可以避免局部过浓的现象发生，获得的沉淀为颗粒较大，表面吸附的杂质少，易于过滤和洗涤的晶形沉淀。</w:t>
      </w:r>
    </w:p>
    <w:p w:rsidR="007245D1" w:rsidRDefault="007245D1" w:rsidP="00710BDC">
      <w:pPr>
        <w:spacing w:line="300" w:lineRule="auto"/>
        <w:jc w:val="both"/>
        <w:rPr>
          <w:rFonts w:hint="eastAsia"/>
          <w:sz w:val="21"/>
        </w:rPr>
      </w:pPr>
      <w:r w:rsidRPr="002E229D">
        <w:rPr>
          <w:sz w:val="21"/>
        </w:rPr>
        <w:t>6</w:t>
      </w:r>
      <w:r w:rsidRPr="002E229D">
        <w:rPr>
          <w:sz w:val="21"/>
        </w:rPr>
        <w:t>．试述银量法指示剂的作用原理，</w:t>
      </w:r>
      <w:r w:rsidRPr="004F46EC">
        <w:rPr>
          <w:sz w:val="21"/>
        </w:rPr>
        <w:t>并与酸碱滴定法比较。</w:t>
      </w:r>
    </w:p>
    <w:p w:rsidR="00EB5A64" w:rsidRDefault="00EB5A64" w:rsidP="00710BDC">
      <w:pPr>
        <w:spacing w:line="300" w:lineRule="auto"/>
        <w:jc w:val="both"/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答：</w:t>
      </w:r>
      <w:r w:rsidR="00BC43BB">
        <w:rPr>
          <w:rFonts w:hint="eastAsia"/>
          <w:sz w:val="21"/>
        </w:rPr>
        <w:t>银量法的指示剂有三种：</w:t>
      </w:r>
      <w:r w:rsidR="00C7097E">
        <w:rPr>
          <w:rFonts w:hint="eastAsia"/>
          <w:sz w:val="21"/>
        </w:rPr>
        <w:t>用铬酸钾作指示剂的为摩尔法；用铁</w:t>
      </w:r>
      <w:proofErr w:type="gramStart"/>
      <w:r w:rsidR="00C7097E">
        <w:rPr>
          <w:rFonts w:hint="eastAsia"/>
          <w:sz w:val="21"/>
        </w:rPr>
        <w:t>铵钒作</w:t>
      </w:r>
      <w:proofErr w:type="gramEnd"/>
      <w:r w:rsidR="00C7097E">
        <w:rPr>
          <w:rFonts w:hint="eastAsia"/>
          <w:sz w:val="21"/>
        </w:rPr>
        <w:t>指示剂的为佛尔哈德法；用吸附指示剂的为法扬司法。</w:t>
      </w:r>
    </w:p>
    <w:p w:rsidR="00E75F3C" w:rsidRDefault="00E75F3C" w:rsidP="00710BDC">
      <w:pPr>
        <w:spacing w:line="300" w:lineRule="auto"/>
        <w:jc w:val="both"/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ab/>
      </w:r>
      <w:r>
        <w:rPr>
          <w:rFonts w:hint="eastAsia"/>
          <w:sz w:val="21"/>
        </w:rPr>
        <w:t>摩尔法是以</w:t>
      </w:r>
      <w:r>
        <w:rPr>
          <w:sz w:val="21"/>
        </w:rPr>
        <w:t>K</w:t>
      </w:r>
      <w:r>
        <w:rPr>
          <w:sz w:val="21"/>
          <w:vertAlign w:val="subscript"/>
        </w:rPr>
        <w:t>2</w:t>
      </w:r>
      <w:r>
        <w:rPr>
          <w:sz w:val="21"/>
        </w:rPr>
        <w:t>CrO</w:t>
      </w:r>
      <w:r>
        <w:rPr>
          <w:sz w:val="21"/>
          <w:vertAlign w:val="subscript"/>
        </w:rPr>
        <w:t>4</w:t>
      </w:r>
      <w:r>
        <w:rPr>
          <w:rFonts w:hint="eastAsia"/>
          <w:sz w:val="21"/>
        </w:rPr>
        <w:t>指示剂，用</w:t>
      </w:r>
      <w:r>
        <w:rPr>
          <w:sz w:val="21"/>
        </w:rPr>
        <w:t>AgNO</w:t>
      </w:r>
      <w:r>
        <w:rPr>
          <w:sz w:val="21"/>
          <w:vertAlign w:val="subscript"/>
        </w:rPr>
        <w:t>3</w:t>
      </w:r>
      <w:r>
        <w:rPr>
          <w:rFonts w:hint="eastAsia"/>
          <w:sz w:val="21"/>
        </w:rPr>
        <w:t>标准溶液滴定</w:t>
      </w:r>
      <w:proofErr w:type="spellStart"/>
      <w:r>
        <w:rPr>
          <w:sz w:val="21"/>
        </w:rPr>
        <w:t>Cl</w:t>
      </w:r>
      <w:proofErr w:type="spellEnd"/>
      <w:r>
        <w:rPr>
          <w:sz w:val="21"/>
          <w:vertAlign w:val="superscript"/>
        </w:rPr>
        <w:t>-</w:t>
      </w:r>
      <w:r>
        <w:rPr>
          <w:rFonts w:hint="eastAsia"/>
          <w:sz w:val="21"/>
        </w:rPr>
        <w:t>的滴定方法。由于</w:t>
      </w:r>
      <w:proofErr w:type="spellStart"/>
      <w:r>
        <w:rPr>
          <w:sz w:val="21"/>
        </w:rPr>
        <w:t>AgCl</w:t>
      </w:r>
      <w:proofErr w:type="spellEnd"/>
      <w:r>
        <w:rPr>
          <w:rFonts w:hint="eastAsia"/>
          <w:sz w:val="21"/>
        </w:rPr>
        <w:t>的溶解度比</w:t>
      </w:r>
      <w:r>
        <w:rPr>
          <w:sz w:val="21"/>
        </w:rPr>
        <w:t>Ag</w:t>
      </w:r>
      <w:r>
        <w:rPr>
          <w:sz w:val="21"/>
          <w:vertAlign w:val="subscript"/>
        </w:rPr>
        <w:t>2</w:t>
      </w:r>
      <w:r>
        <w:rPr>
          <w:sz w:val="21"/>
        </w:rPr>
        <w:t>CrO</w:t>
      </w:r>
      <w:r>
        <w:rPr>
          <w:sz w:val="21"/>
          <w:vertAlign w:val="subscript"/>
        </w:rPr>
        <w:t>4</w:t>
      </w:r>
      <w:r>
        <w:rPr>
          <w:rFonts w:hint="eastAsia"/>
          <w:sz w:val="21"/>
        </w:rPr>
        <w:t>小，因此在用</w:t>
      </w:r>
      <w:r>
        <w:rPr>
          <w:sz w:val="21"/>
        </w:rPr>
        <w:t>AgNO</w:t>
      </w:r>
      <w:r>
        <w:rPr>
          <w:sz w:val="21"/>
          <w:vertAlign w:val="subscript"/>
        </w:rPr>
        <w:t>3</w:t>
      </w:r>
      <w:r>
        <w:rPr>
          <w:rFonts w:hint="eastAsia"/>
          <w:sz w:val="21"/>
        </w:rPr>
        <w:t>溶液滴定过程中，首先生成</w:t>
      </w:r>
      <w:proofErr w:type="spellStart"/>
      <w:r>
        <w:rPr>
          <w:sz w:val="21"/>
        </w:rPr>
        <w:t>AgCl</w:t>
      </w:r>
      <w:proofErr w:type="spellEnd"/>
      <w:r>
        <w:rPr>
          <w:rFonts w:hint="eastAsia"/>
          <w:sz w:val="21"/>
        </w:rPr>
        <w:t>沉淀，待</w:t>
      </w:r>
      <w:proofErr w:type="spellStart"/>
      <w:r>
        <w:rPr>
          <w:sz w:val="21"/>
        </w:rPr>
        <w:t>AgCl</w:t>
      </w:r>
      <w:proofErr w:type="spellEnd"/>
      <w:r>
        <w:rPr>
          <w:rFonts w:hint="eastAsia"/>
          <w:sz w:val="21"/>
        </w:rPr>
        <w:t>定量沉淀后，过量的一滴</w:t>
      </w:r>
      <w:r>
        <w:rPr>
          <w:sz w:val="21"/>
        </w:rPr>
        <w:t>AgNO</w:t>
      </w:r>
      <w:r>
        <w:rPr>
          <w:sz w:val="21"/>
          <w:vertAlign w:val="subscript"/>
        </w:rPr>
        <w:t>3</w:t>
      </w:r>
      <w:r>
        <w:rPr>
          <w:rFonts w:hint="eastAsia"/>
          <w:sz w:val="21"/>
        </w:rPr>
        <w:t>溶液才与</w:t>
      </w:r>
      <w:r>
        <w:rPr>
          <w:sz w:val="21"/>
        </w:rPr>
        <w:t>K</w:t>
      </w:r>
      <w:r>
        <w:rPr>
          <w:sz w:val="21"/>
          <w:vertAlign w:val="subscript"/>
        </w:rPr>
        <w:t>2</w:t>
      </w:r>
      <w:r>
        <w:rPr>
          <w:sz w:val="21"/>
        </w:rPr>
        <w:t>CrO</w:t>
      </w:r>
      <w:r>
        <w:rPr>
          <w:sz w:val="21"/>
          <w:vertAlign w:val="subscript"/>
        </w:rPr>
        <w:t>4</w:t>
      </w:r>
      <w:r>
        <w:rPr>
          <w:rFonts w:hint="eastAsia"/>
          <w:sz w:val="21"/>
        </w:rPr>
        <w:t>反应，并立即形成砖红色的</w:t>
      </w:r>
      <w:r>
        <w:rPr>
          <w:sz w:val="21"/>
        </w:rPr>
        <w:t>Ag</w:t>
      </w:r>
      <w:r>
        <w:rPr>
          <w:sz w:val="21"/>
          <w:vertAlign w:val="subscript"/>
        </w:rPr>
        <w:t>2</w:t>
      </w:r>
      <w:r>
        <w:rPr>
          <w:sz w:val="21"/>
        </w:rPr>
        <w:t>CrO</w:t>
      </w:r>
      <w:r>
        <w:rPr>
          <w:sz w:val="21"/>
          <w:vertAlign w:val="subscript"/>
        </w:rPr>
        <w:t>4</w:t>
      </w:r>
      <w:r>
        <w:rPr>
          <w:rFonts w:hint="eastAsia"/>
          <w:sz w:val="21"/>
        </w:rPr>
        <w:t>沉淀，指示终点的到达。</w:t>
      </w:r>
      <w:r w:rsidR="00F655CF">
        <w:rPr>
          <w:rFonts w:hint="eastAsia"/>
          <w:sz w:val="21"/>
        </w:rPr>
        <w:t>佛尔哈德法是在含</w:t>
      </w:r>
      <w:r w:rsidR="00F655CF">
        <w:rPr>
          <w:sz w:val="21"/>
        </w:rPr>
        <w:t>Ag</w:t>
      </w:r>
      <w:r w:rsidR="00F655CF">
        <w:rPr>
          <w:sz w:val="21"/>
          <w:vertAlign w:val="superscript"/>
        </w:rPr>
        <w:t>+</w:t>
      </w:r>
      <w:r w:rsidR="00F655CF">
        <w:rPr>
          <w:rFonts w:hint="eastAsia"/>
          <w:sz w:val="21"/>
        </w:rPr>
        <w:t>的酸性溶液中，加入铁</w:t>
      </w:r>
      <w:proofErr w:type="gramStart"/>
      <w:r w:rsidR="00F655CF">
        <w:rPr>
          <w:rFonts w:hint="eastAsia"/>
          <w:sz w:val="21"/>
        </w:rPr>
        <w:t>铵钒</w:t>
      </w:r>
      <w:r w:rsidR="00F655CF">
        <w:rPr>
          <w:sz w:val="21"/>
        </w:rPr>
        <w:t>[</w:t>
      </w:r>
      <w:proofErr w:type="gramEnd"/>
      <w:r w:rsidR="00F655CF">
        <w:rPr>
          <w:sz w:val="21"/>
        </w:rPr>
        <w:t>NH</w:t>
      </w:r>
      <w:r w:rsidR="00F655CF">
        <w:rPr>
          <w:sz w:val="21"/>
          <w:vertAlign w:val="subscript"/>
        </w:rPr>
        <w:t>4</w:t>
      </w:r>
      <w:r w:rsidR="00F655CF">
        <w:rPr>
          <w:sz w:val="21"/>
        </w:rPr>
        <w:t>Fe(SO</w:t>
      </w:r>
      <w:r w:rsidR="00F655CF">
        <w:rPr>
          <w:sz w:val="21"/>
          <w:vertAlign w:val="subscript"/>
        </w:rPr>
        <w:t>4</w:t>
      </w:r>
      <w:r w:rsidR="00F655CF">
        <w:rPr>
          <w:sz w:val="21"/>
        </w:rPr>
        <w:t>)</w:t>
      </w:r>
      <w:r w:rsidR="00F655CF">
        <w:rPr>
          <w:sz w:val="21"/>
          <w:vertAlign w:val="subscript"/>
        </w:rPr>
        <w:t>2</w:t>
      </w:r>
      <w:r w:rsidR="00F655CF">
        <w:rPr>
          <w:sz w:val="21"/>
        </w:rPr>
        <w:t>·12H</w:t>
      </w:r>
      <w:r w:rsidR="00F655CF">
        <w:rPr>
          <w:sz w:val="21"/>
          <w:vertAlign w:val="subscript"/>
        </w:rPr>
        <w:t>2</w:t>
      </w:r>
      <w:r w:rsidR="00F655CF">
        <w:rPr>
          <w:sz w:val="21"/>
        </w:rPr>
        <w:t>O]</w:t>
      </w:r>
      <w:r w:rsidR="00F655CF">
        <w:rPr>
          <w:rFonts w:hint="eastAsia"/>
          <w:sz w:val="21"/>
        </w:rPr>
        <w:t>指示剂，用</w:t>
      </w:r>
      <w:r w:rsidR="00F655CF">
        <w:rPr>
          <w:sz w:val="21"/>
        </w:rPr>
        <w:t>NH</w:t>
      </w:r>
      <w:r w:rsidR="00F655CF">
        <w:rPr>
          <w:sz w:val="21"/>
          <w:vertAlign w:val="subscript"/>
        </w:rPr>
        <w:t>4</w:t>
      </w:r>
      <w:r w:rsidR="00F655CF">
        <w:rPr>
          <w:sz w:val="21"/>
        </w:rPr>
        <w:t>SCN</w:t>
      </w:r>
      <w:r w:rsidR="00F655CF">
        <w:rPr>
          <w:rFonts w:hint="eastAsia"/>
          <w:sz w:val="21"/>
        </w:rPr>
        <w:t>标准溶液直接进行滴定。滴定过程中首先生成白色的</w:t>
      </w:r>
      <w:proofErr w:type="spellStart"/>
      <w:r w:rsidR="00F655CF">
        <w:rPr>
          <w:sz w:val="21"/>
        </w:rPr>
        <w:t>AgSCN</w:t>
      </w:r>
      <w:proofErr w:type="spellEnd"/>
      <w:r w:rsidR="00F655CF">
        <w:rPr>
          <w:rFonts w:hint="eastAsia"/>
          <w:sz w:val="21"/>
        </w:rPr>
        <w:t>沉淀，接近化学计量点时，</w:t>
      </w:r>
      <w:r w:rsidR="00F655CF">
        <w:rPr>
          <w:sz w:val="21"/>
        </w:rPr>
        <w:t>Ag</w:t>
      </w:r>
      <w:r w:rsidR="00F655CF">
        <w:rPr>
          <w:sz w:val="21"/>
          <w:vertAlign w:val="superscript"/>
        </w:rPr>
        <w:t>+</w:t>
      </w:r>
      <w:r w:rsidR="00F655CF">
        <w:rPr>
          <w:rFonts w:hint="eastAsia"/>
          <w:sz w:val="21"/>
        </w:rPr>
        <w:t>浓度迅速降低，</w:t>
      </w:r>
      <w:r w:rsidR="00F655CF">
        <w:rPr>
          <w:sz w:val="21"/>
        </w:rPr>
        <w:t>SCN</w:t>
      </w:r>
      <w:r w:rsidR="00F655CF">
        <w:rPr>
          <w:rFonts w:hint="eastAsia"/>
          <w:sz w:val="21"/>
          <w:vertAlign w:val="superscript"/>
        </w:rPr>
        <w:t>－</w:t>
      </w:r>
      <w:r w:rsidR="00F655CF">
        <w:rPr>
          <w:rFonts w:hint="eastAsia"/>
          <w:sz w:val="21"/>
        </w:rPr>
        <w:t>浓度迅速增加，当</w:t>
      </w:r>
      <w:r w:rsidR="00F655CF">
        <w:rPr>
          <w:sz w:val="21"/>
        </w:rPr>
        <w:t>SCN</w:t>
      </w:r>
      <w:r w:rsidR="00F655CF">
        <w:rPr>
          <w:rFonts w:hint="eastAsia"/>
          <w:sz w:val="21"/>
          <w:vertAlign w:val="superscript"/>
        </w:rPr>
        <w:t>－</w:t>
      </w:r>
      <w:r w:rsidR="00F655CF">
        <w:rPr>
          <w:rFonts w:hint="eastAsia"/>
          <w:sz w:val="21"/>
        </w:rPr>
        <w:t>与铁铵钒中的</w:t>
      </w:r>
      <w:r w:rsidR="00F655CF">
        <w:rPr>
          <w:sz w:val="21"/>
        </w:rPr>
        <w:t>Fe</w:t>
      </w:r>
      <w:r w:rsidR="00F655CF">
        <w:rPr>
          <w:sz w:val="21"/>
          <w:vertAlign w:val="superscript"/>
        </w:rPr>
        <w:t>3+</w:t>
      </w:r>
      <w:r w:rsidR="00F655CF">
        <w:rPr>
          <w:rFonts w:hint="eastAsia"/>
          <w:sz w:val="21"/>
        </w:rPr>
        <w:t>反应生成红色</w:t>
      </w:r>
      <w:r w:rsidR="00F655CF">
        <w:rPr>
          <w:sz w:val="21"/>
        </w:rPr>
        <w:t>FeSCN</w:t>
      </w:r>
      <w:r w:rsidR="00F655CF">
        <w:rPr>
          <w:sz w:val="21"/>
          <w:vertAlign w:val="superscript"/>
        </w:rPr>
        <w:t xml:space="preserve">2+ </w:t>
      </w:r>
      <w:r w:rsidR="00F655CF">
        <w:rPr>
          <w:rFonts w:hint="eastAsia"/>
          <w:sz w:val="21"/>
        </w:rPr>
        <w:t>配合物时，即可作为终点指示。吸附指示剂是一类有色的有机化合物，它被吸附在胶体微粒表面后，发生分子结构的变化，从而引起颜色的变化。</w:t>
      </w:r>
    </w:p>
    <w:p w:rsidR="00B1571C" w:rsidRDefault="00B1571C" w:rsidP="00710BDC">
      <w:pPr>
        <w:spacing w:line="300" w:lineRule="auto"/>
        <w:jc w:val="both"/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两者的相同点：（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）它们都是以消耗经准确计量的标准物质来测定被测物质的含量。这种定量分析方法适于浓度较高的物质，不但准确度较高，且方法方便。（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）随着滴定剂的加入，被测定物质的浓度在计量点附近产生突跃，可以利用这一</w:t>
      </w:r>
      <w:proofErr w:type="gramStart"/>
      <w:r>
        <w:rPr>
          <w:rFonts w:hint="eastAsia"/>
          <w:sz w:val="21"/>
        </w:rPr>
        <w:t>突跃使</w:t>
      </w:r>
      <w:proofErr w:type="gramEnd"/>
      <w:r>
        <w:rPr>
          <w:rFonts w:hint="eastAsia"/>
          <w:sz w:val="21"/>
        </w:rPr>
        <w:t>指示剂变色指示滴定终点。</w:t>
      </w:r>
      <w:r w:rsidR="00D42118">
        <w:rPr>
          <w:rFonts w:hint="eastAsia"/>
          <w:sz w:val="21"/>
        </w:rPr>
        <w:t>（</w:t>
      </w:r>
      <w:r w:rsidR="00D42118">
        <w:rPr>
          <w:rFonts w:hint="eastAsia"/>
          <w:sz w:val="21"/>
        </w:rPr>
        <w:t>3</w:t>
      </w:r>
      <w:r w:rsidR="00D42118">
        <w:rPr>
          <w:rFonts w:hint="eastAsia"/>
          <w:sz w:val="21"/>
        </w:rPr>
        <w:t>）终点误差（</w:t>
      </w:r>
      <w:r w:rsidR="00D42118">
        <w:rPr>
          <w:rFonts w:hint="eastAsia"/>
          <w:sz w:val="21"/>
        </w:rPr>
        <w:t>E</w:t>
      </w:r>
      <w:r w:rsidR="00D42118" w:rsidRPr="00D42118">
        <w:rPr>
          <w:rFonts w:hint="eastAsia"/>
          <w:sz w:val="21"/>
          <w:vertAlign w:val="subscript"/>
        </w:rPr>
        <w:t>t</w:t>
      </w:r>
      <w:r w:rsidR="00D42118">
        <w:rPr>
          <w:rFonts w:hint="eastAsia"/>
          <w:sz w:val="21"/>
        </w:rPr>
        <w:t>）的定义式相同</w:t>
      </w:r>
    </w:p>
    <w:p w:rsidR="00883EE7" w:rsidRPr="002E229D" w:rsidRDefault="00883EE7" w:rsidP="00710BDC">
      <w:pPr>
        <w:spacing w:line="300" w:lineRule="auto"/>
        <w:jc w:val="both"/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不同点：强酸滴定强碱的反应产物是</w:t>
      </w:r>
      <w:r>
        <w:rPr>
          <w:rFonts w:hint="eastAsia"/>
          <w:sz w:val="21"/>
        </w:rPr>
        <w:t>H</w:t>
      </w:r>
      <w:r w:rsidRPr="00883EE7">
        <w:rPr>
          <w:rFonts w:hint="eastAsia"/>
          <w:sz w:val="21"/>
          <w:vertAlign w:val="subscript"/>
        </w:rPr>
        <w:t>2</w:t>
      </w:r>
      <w:r>
        <w:rPr>
          <w:rFonts w:hint="eastAsia"/>
          <w:sz w:val="21"/>
        </w:rPr>
        <w:t>O</w:t>
      </w:r>
      <w:r>
        <w:rPr>
          <w:rFonts w:hint="eastAsia"/>
          <w:sz w:val="21"/>
        </w:rPr>
        <w:t>，从滴定开始到结束，其浓度为常量，约为</w:t>
      </w:r>
      <w:r>
        <w:rPr>
          <w:rFonts w:hint="eastAsia"/>
          <w:sz w:val="21"/>
        </w:rPr>
        <w:t>55.5mol/L</w:t>
      </w:r>
      <w:r>
        <w:rPr>
          <w:rFonts w:hint="eastAsia"/>
          <w:sz w:val="21"/>
        </w:rPr>
        <w:t>，而沉淀滴定有异相生成，假定</w:t>
      </w:r>
      <w:r>
        <w:rPr>
          <w:rFonts w:hint="eastAsia"/>
          <w:sz w:val="21"/>
        </w:rPr>
        <w:t>M</w:t>
      </w:r>
      <w:r>
        <w:rPr>
          <w:rFonts w:hint="eastAsia"/>
          <w:sz w:val="21"/>
        </w:rPr>
        <w:t>滴定</w:t>
      </w:r>
      <w:r>
        <w:rPr>
          <w:rFonts w:hint="eastAsia"/>
          <w:sz w:val="21"/>
        </w:rPr>
        <w:t>L</w:t>
      </w:r>
      <w:r>
        <w:rPr>
          <w:rFonts w:hint="eastAsia"/>
          <w:sz w:val="21"/>
        </w:rPr>
        <w:t>，随着滴定的进行，一旦有沉淀生成，它的活度就被指定为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，并且不再改变。</w:t>
      </w:r>
      <w:bookmarkStart w:id="0" w:name="_GoBack"/>
      <w:bookmarkEnd w:id="0"/>
    </w:p>
    <w:p w:rsidR="007245D1" w:rsidRDefault="007245D1" w:rsidP="00710BDC">
      <w:pPr>
        <w:spacing w:line="300" w:lineRule="auto"/>
        <w:rPr>
          <w:rFonts w:hint="eastAsia"/>
          <w:sz w:val="21"/>
        </w:rPr>
      </w:pPr>
      <w:r w:rsidRPr="002E229D">
        <w:rPr>
          <w:sz w:val="21"/>
        </w:rPr>
        <w:t>7</w:t>
      </w:r>
      <w:r w:rsidRPr="002E229D">
        <w:rPr>
          <w:sz w:val="21"/>
        </w:rPr>
        <w:t>．试讨论摩尔法的局限性。</w:t>
      </w:r>
    </w:p>
    <w:p w:rsidR="004431A0" w:rsidRPr="00710BDC" w:rsidRDefault="004431A0" w:rsidP="00710BDC">
      <w:pPr>
        <w:spacing w:line="300" w:lineRule="auto"/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答：</w:t>
      </w:r>
      <w:r w:rsidR="00710BDC">
        <w:rPr>
          <w:rFonts w:hint="eastAsia"/>
          <w:sz w:val="21"/>
        </w:rPr>
        <w:t>摩尔法只能在中性和弱碱性条件下进行，只能用来测定卤素。凡是能与</w:t>
      </w:r>
      <w:r w:rsidR="00710BDC">
        <w:rPr>
          <w:rFonts w:hint="eastAsia"/>
          <w:sz w:val="21"/>
        </w:rPr>
        <w:t>Ag</w:t>
      </w:r>
      <w:r w:rsidR="00710BDC" w:rsidRPr="00710BDC">
        <w:rPr>
          <w:rFonts w:hint="eastAsia"/>
          <w:sz w:val="21"/>
          <w:vertAlign w:val="superscript"/>
        </w:rPr>
        <w:t>+</w:t>
      </w:r>
      <w:r w:rsidR="00710BDC">
        <w:rPr>
          <w:rFonts w:hint="eastAsia"/>
          <w:sz w:val="21"/>
        </w:rPr>
        <w:t>生成微溶性化合物或配合物的阴离子，都干扰测定。一些高价金属离子在中性或弱碱性溶液中发生水解，也干扰测定。有色金属离子浓度稍大时也影响终点的观察。</w:t>
      </w:r>
    </w:p>
    <w:sectPr w:rsidR="004431A0" w:rsidRPr="0071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C29E1"/>
    <w:multiLevelType w:val="hybridMultilevel"/>
    <w:tmpl w:val="82BC0C6C"/>
    <w:lvl w:ilvl="0" w:tplc="59EC4AE4">
      <w:start w:val="1"/>
      <w:numFmt w:val="decimal"/>
      <w:lvlText w:val="%1、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45E354C7"/>
    <w:multiLevelType w:val="hybridMultilevel"/>
    <w:tmpl w:val="8DB2833E"/>
    <w:lvl w:ilvl="0" w:tplc="8EB2A3E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">
    <w:nsid w:val="75FE5895"/>
    <w:multiLevelType w:val="hybridMultilevel"/>
    <w:tmpl w:val="F6B420F2"/>
    <w:lvl w:ilvl="0" w:tplc="D3CE0116">
      <w:start w:val="1"/>
      <w:numFmt w:val="decimal"/>
      <w:lvlText w:val="%1．"/>
      <w:lvlJc w:val="left"/>
      <w:pPr>
        <w:ind w:left="765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D1"/>
    <w:rsid w:val="001B0EB4"/>
    <w:rsid w:val="001C7077"/>
    <w:rsid w:val="002634A7"/>
    <w:rsid w:val="003D00D4"/>
    <w:rsid w:val="004431A0"/>
    <w:rsid w:val="004F46EC"/>
    <w:rsid w:val="00530A4A"/>
    <w:rsid w:val="00597A0B"/>
    <w:rsid w:val="005B1A54"/>
    <w:rsid w:val="006B6EB7"/>
    <w:rsid w:val="00710BDC"/>
    <w:rsid w:val="007245D1"/>
    <w:rsid w:val="00725E0A"/>
    <w:rsid w:val="00883EE7"/>
    <w:rsid w:val="008A0B9E"/>
    <w:rsid w:val="009434D5"/>
    <w:rsid w:val="0098009F"/>
    <w:rsid w:val="00B1571C"/>
    <w:rsid w:val="00BC43BB"/>
    <w:rsid w:val="00C05FF7"/>
    <w:rsid w:val="00C7097E"/>
    <w:rsid w:val="00D42118"/>
    <w:rsid w:val="00E75F3C"/>
    <w:rsid w:val="00EB5A64"/>
    <w:rsid w:val="00F14FD5"/>
    <w:rsid w:val="00F62FA7"/>
    <w:rsid w:val="00F6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D1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D1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273</Words>
  <Characters>1558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般若</dc:creator>
  <cp:lastModifiedBy>般若</cp:lastModifiedBy>
  <cp:revision>37</cp:revision>
  <dcterms:created xsi:type="dcterms:W3CDTF">2012-04-05T12:22:00Z</dcterms:created>
  <dcterms:modified xsi:type="dcterms:W3CDTF">2012-04-06T08:54:00Z</dcterms:modified>
</cp:coreProperties>
</file>