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2BF" w:rsidRDefault="00F012BF" w:rsidP="00F012BF">
      <w:pPr>
        <w:pStyle w:val="1"/>
        <w:rPr>
          <w:lang w:eastAsia="zh-CN"/>
        </w:rPr>
      </w:pPr>
      <w:r>
        <w:rPr>
          <w:lang w:eastAsia="zh-CN"/>
        </w:rPr>
        <w:t>学生实验报告</w:t>
      </w:r>
    </w:p>
    <w:p w:rsidR="00F012BF" w:rsidRPr="00F012BF" w:rsidRDefault="00F012BF" w:rsidP="006B34BB">
      <w:pPr>
        <w:pStyle w:val="a4"/>
        <w:shd w:val="clear" w:color="auto" w:fill="FFFFFF"/>
        <w:spacing w:before="0" w:beforeAutospacing="0" w:after="0" w:afterAutospacing="0"/>
        <w:rPr>
          <w:color w:val="36363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F012BF" w:rsidTr="005C71E4">
        <w:tc>
          <w:tcPr>
            <w:tcW w:w="8290" w:type="dxa"/>
            <w:gridSpan w:val="3"/>
          </w:tcPr>
          <w:p w:rsidR="00F012BF" w:rsidRPr="00F012BF" w:rsidRDefault="00F012BF" w:rsidP="006B34BB">
            <w:pPr>
              <w:pStyle w:val="a4"/>
              <w:spacing w:before="0" w:beforeAutospacing="0" w:after="0" w:afterAutospacing="0"/>
              <w:rPr>
                <w:rFonts w:ascii="微软雅黑" w:eastAsia="微软雅黑" w:hAnsi="微软雅黑"/>
                <w:color w:val="363636"/>
                <w:u w:val="single"/>
              </w:rPr>
            </w:pPr>
            <w:r w:rsidRPr="00F012BF">
              <w:rPr>
                <w:rFonts w:ascii="微软雅黑" w:eastAsia="微软雅黑" w:hAnsi="微软雅黑" w:hint="eastAsia"/>
                <w:color w:val="363636"/>
              </w:rPr>
              <w:t>实验名称：</w:t>
            </w:r>
            <w:r w:rsidRPr="00F012BF">
              <w:rPr>
                <w:rFonts w:ascii="微软雅黑" w:eastAsia="微软雅黑" w:hAnsi="微软雅黑" w:hint="eastAsia"/>
                <w:color w:val="363636"/>
                <w:u w:val="single"/>
              </w:rPr>
              <w:t xml:space="preserve"> </w:t>
            </w:r>
            <w:r w:rsidRPr="00F012BF">
              <w:rPr>
                <w:rFonts w:ascii="微软雅黑" w:eastAsia="微软雅黑" w:hAnsi="微软雅黑"/>
                <w:color w:val="363636"/>
                <w:u w:val="single"/>
              </w:rPr>
              <w:t xml:space="preserve">              </w:t>
            </w:r>
            <w:r w:rsidRPr="00F012BF">
              <w:rPr>
                <w:rFonts w:ascii="微软雅黑" w:eastAsia="微软雅黑" w:hAnsi="微软雅黑" w:hint="eastAsia"/>
                <w:color w:val="363636"/>
                <w:u w:val="single"/>
              </w:rPr>
              <w:t xml:space="preserve">可燃气体爆炸极限测定 </w:t>
            </w:r>
            <w:r w:rsidRPr="00F012BF">
              <w:rPr>
                <w:rFonts w:ascii="微软雅黑" w:eastAsia="微软雅黑" w:hAnsi="微软雅黑"/>
                <w:color w:val="363636"/>
                <w:u w:val="single"/>
              </w:rPr>
              <w:t xml:space="preserve">            </w:t>
            </w:r>
          </w:p>
        </w:tc>
      </w:tr>
      <w:tr w:rsidR="00F012BF" w:rsidTr="005C71E4">
        <w:tc>
          <w:tcPr>
            <w:tcW w:w="2763" w:type="dxa"/>
          </w:tcPr>
          <w:p w:rsidR="00F012BF" w:rsidRPr="00F012BF" w:rsidRDefault="00F012BF" w:rsidP="006B34BB">
            <w:pPr>
              <w:pStyle w:val="a4"/>
              <w:spacing w:before="0" w:beforeAutospacing="0" w:after="0" w:afterAutospacing="0"/>
              <w:rPr>
                <w:rFonts w:ascii="微软雅黑" w:eastAsia="微软雅黑" w:hAnsi="微软雅黑"/>
                <w:color w:val="363636"/>
                <w:u w:val="single"/>
              </w:rPr>
            </w:pPr>
            <w:r w:rsidRPr="00F012BF">
              <w:rPr>
                <w:rFonts w:ascii="微软雅黑" w:eastAsia="微软雅黑" w:hAnsi="微软雅黑" w:hint="eastAsia"/>
                <w:color w:val="363636"/>
              </w:rPr>
              <w:t>班级：</w:t>
            </w:r>
            <w:r w:rsidRPr="00F012BF">
              <w:rPr>
                <w:rFonts w:ascii="微软雅黑" w:eastAsia="微软雅黑" w:hAnsi="微软雅黑"/>
                <w:color w:val="363636"/>
                <w:u w:val="single"/>
              </w:rPr>
              <w:t xml:space="preserve">  </w:t>
            </w:r>
            <w:r w:rsidRPr="00F012BF">
              <w:rPr>
                <w:rFonts w:ascii="微软雅黑" w:eastAsia="微软雅黑" w:hAnsi="微软雅黑" w:hint="eastAsia"/>
                <w:color w:val="363636"/>
                <w:u w:val="single"/>
              </w:rPr>
              <w:t>应化1</w:t>
            </w:r>
            <w:r w:rsidRPr="00F012BF">
              <w:rPr>
                <w:rFonts w:ascii="微软雅黑" w:eastAsia="微软雅黑" w:hAnsi="微软雅黑"/>
                <w:color w:val="363636"/>
                <w:u w:val="single"/>
              </w:rPr>
              <w:t xml:space="preserve">80   </w:t>
            </w:r>
          </w:p>
        </w:tc>
        <w:tc>
          <w:tcPr>
            <w:tcW w:w="2763" w:type="dxa"/>
          </w:tcPr>
          <w:p w:rsidR="00F012BF" w:rsidRPr="00F012BF" w:rsidRDefault="00F012BF" w:rsidP="006B34BB">
            <w:pPr>
              <w:pStyle w:val="a4"/>
              <w:spacing w:before="0" w:beforeAutospacing="0" w:after="0" w:afterAutospacing="0"/>
              <w:rPr>
                <w:rFonts w:ascii="微软雅黑" w:eastAsia="微软雅黑" w:hAnsi="微软雅黑"/>
                <w:color w:val="363636"/>
                <w:u w:val="single"/>
              </w:rPr>
            </w:pPr>
            <w:r w:rsidRPr="00F012BF">
              <w:rPr>
                <w:rFonts w:ascii="微软雅黑" w:eastAsia="微软雅黑" w:hAnsi="微软雅黑" w:hint="eastAsia"/>
                <w:color w:val="363636"/>
              </w:rPr>
              <w:t>姓名：</w:t>
            </w:r>
            <w:r w:rsidRPr="00F012BF">
              <w:rPr>
                <w:rFonts w:ascii="微软雅黑" w:eastAsia="微软雅黑" w:hAnsi="微软雅黑" w:hint="eastAsia"/>
                <w:color w:val="363636"/>
                <w:u w:val="single"/>
              </w:rPr>
              <w:t xml:space="preserve"> </w:t>
            </w:r>
            <w:r w:rsidRPr="00F012BF">
              <w:rPr>
                <w:rFonts w:ascii="微软雅黑" w:eastAsia="微软雅黑" w:hAnsi="微软雅黑"/>
                <w:color w:val="363636"/>
                <w:u w:val="single"/>
              </w:rPr>
              <w:t xml:space="preserve">  </w:t>
            </w:r>
            <w:r w:rsidRPr="00F012BF">
              <w:rPr>
                <w:rFonts w:ascii="微软雅黑" w:eastAsia="微软雅黑" w:hAnsi="微软雅黑" w:hint="eastAsia"/>
                <w:color w:val="363636"/>
                <w:u w:val="single"/>
              </w:rPr>
              <w:t xml:space="preserve">刘照清 </w:t>
            </w:r>
            <w:r w:rsidRPr="00F012BF">
              <w:rPr>
                <w:rFonts w:ascii="微软雅黑" w:eastAsia="微软雅黑" w:hAnsi="微软雅黑"/>
                <w:color w:val="363636"/>
                <w:u w:val="single"/>
              </w:rPr>
              <w:t xml:space="preserve"> </w:t>
            </w:r>
            <w:r w:rsidRPr="00F012BF">
              <w:rPr>
                <w:rFonts w:ascii="微软雅黑" w:eastAsia="微软雅黑" w:hAnsi="微软雅黑" w:hint="eastAsia"/>
                <w:color w:val="363636"/>
                <w:u w:val="single"/>
              </w:rPr>
              <w:t xml:space="preserve"> </w:t>
            </w:r>
            <w:r w:rsidR="005C71E4">
              <w:rPr>
                <w:rFonts w:ascii="微软雅黑" w:eastAsia="微软雅黑" w:hAnsi="微软雅黑"/>
                <w:color w:val="363636"/>
                <w:u w:val="single"/>
              </w:rPr>
              <w:t xml:space="preserve"> </w:t>
            </w:r>
          </w:p>
        </w:tc>
        <w:tc>
          <w:tcPr>
            <w:tcW w:w="2764" w:type="dxa"/>
          </w:tcPr>
          <w:p w:rsidR="00F012BF" w:rsidRPr="00F012BF" w:rsidRDefault="00F012BF" w:rsidP="006B34BB">
            <w:pPr>
              <w:pStyle w:val="a4"/>
              <w:spacing w:before="0" w:beforeAutospacing="0" w:after="0" w:afterAutospacing="0"/>
              <w:rPr>
                <w:rFonts w:ascii="微软雅黑" w:eastAsia="微软雅黑" w:hAnsi="微软雅黑"/>
                <w:color w:val="363636"/>
              </w:rPr>
            </w:pPr>
            <w:r w:rsidRPr="00F012BF">
              <w:rPr>
                <w:rFonts w:ascii="微软雅黑" w:eastAsia="微软雅黑" w:hAnsi="微软雅黑" w:hint="eastAsia"/>
                <w:color w:val="363636"/>
              </w:rPr>
              <w:t>学号：</w:t>
            </w:r>
            <w:r w:rsidRPr="00F012BF">
              <w:rPr>
                <w:rFonts w:ascii="微软雅黑" w:eastAsia="微软雅黑" w:hAnsi="微软雅黑" w:hint="eastAsia"/>
                <w:color w:val="363636"/>
                <w:u w:val="single"/>
              </w:rPr>
              <w:t xml:space="preserve"> </w:t>
            </w:r>
            <w:r w:rsidRPr="00F012BF">
              <w:rPr>
                <w:rFonts w:ascii="微软雅黑" w:eastAsia="微软雅黑" w:hAnsi="微软雅黑"/>
                <w:color w:val="363636"/>
                <w:u w:val="single"/>
              </w:rPr>
              <w:t xml:space="preserve"> 10183791 </w:t>
            </w:r>
            <w:r w:rsidR="005C71E4">
              <w:rPr>
                <w:rFonts w:ascii="微软雅黑" w:eastAsia="微软雅黑" w:hAnsi="微软雅黑"/>
                <w:color w:val="363636"/>
                <w:u w:val="single"/>
              </w:rPr>
              <w:t xml:space="preserve"> </w:t>
            </w:r>
            <w:r w:rsidRPr="00F012BF">
              <w:rPr>
                <w:rFonts w:ascii="微软雅黑" w:eastAsia="微软雅黑" w:hAnsi="微软雅黑"/>
                <w:color w:val="363636"/>
                <w:u w:val="single"/>
              </w:rPr>
              <w:t xml:space="preserve"> </w:t>
            </w:r>
          </w:p>
        </w:tc>
      </w:tr>
      <w:tr w:rsidR="00F012BF" w:rsidTr="005C71E4">
        <w:tc>
          <w:tcPr>
            <w:tcW w:w="8290" w:type="dxa"/>
            <w:gridSpan w:val="3"/>
          </w:tcPr>
          <w:p w:rsidR="00F012BF" w:rsidRPr="00F012BF" w:rsidRDefault="00F012BF" w:rsidP="006B34BB">
            <w:pPr>
              <w:pStyle w:val="a4"/>
              <w:spacing w:before="0" w:beforeAutospacing="0" w:after="0" w:afterAutospacing="0"/>
              <w:rPr>
                <w:rFonts w:ascii="微软雅黑" w:eastAsia="微软雅黑" w:hAnsi="微软雅黑"/>
                <w:color w:val="363636"/>
              </w:rPr>
            </w:pPr>
            <w:r w:rsidRPr="00F012BF">
              <w:rPr>
                <w:rFonts w:ascii="微软雅黑" w:eastAsia="微软雅黑" w:hAnsi="微软雅黑" w:hint="eastAsia"/>
                <w:color w:val="363636"/>
              </w:rPr>
              <w:t>实验时间：</w:t>
            </w:r>
            <w:r w:rsidRPr="00F012BF">
              <w:rPr>
                <w:rFonts w:ascii="微软雅黑" w:eastAsia="微软雅黑" w:hAnsi="微软雅黑" w:hint="eastAsia"/>
                <w:color w:val="363636"/>
                <w:u w:val="single"/>
              </w:rPr>
              <w:t xml:space="preserve"> </w:t>
            </w:r>
            <w:r w:rsidRPr="00F012BF">
              <w:rPr>
                <w:rFonts w:ascii="微软雅黑" w:eastAsia="微软雅黑" w:hAnsi="微软雅黑"/>
                <w:color w:val="363636"/>
                <w:u w:val="single"/>
              </w:rPr>
              <w:t xml:space="preserve">   2020</w:t>
            </w:r>
            <w:r w:rsidRPr="00F012BF">
              <w:rPr>
                <w:rFonts w:ascii="微软雅黑" w:eastAsia="微软雅黑" w:hAnsi="微软雅黑" w:hint="eastAsia"/>
                <w:color w:val="363636"/>
                <w:u w:val="single"/>
              </w:rPr>
              <w:t xml:space="preserve">年3月3日 </w:t>
            </w:r>
            <w:r w:rsidRPr="00F012BF">
              <w:rPr>
                <w:rFonts w:ascii="微软雅黑" w:eastAsia="微软雅黑" w:hAnsi="微软雅黑"/>
                <w:color w:val="363636"/>
                <w:u w:val="single"/>
              </w:rPr>
              <w:t xml:space="preserve">  </w:t>
            </w:r>
            <w:r w:rsidR="005C71E4">
              <w:rPr>
                <w:rFonts w:ascii="微软雅黑" w:eastAsia="微软雅黑" w:hAnsi="微软雅黑"/>
                <w:color w:val="363636"/>
                <w:u w:val="single"/>
              </w:rPr>
              <w:t xml:space="preserve"> </w:t>
            </w:r>
          </w:p>
        </w:tc>
      </w:tr>
    </w:tbl>
    <w:p w:rsidR="00F012BF" w:rsidRPr="00F012BF" w:rsidRDefault="00F012BF" w:rsidP="006B34BB">
      <w:pPr>
        <w:pStyle w:val="a4"/>
        <w:shd w:val="clear" w:color="auto" w:fill="FFFFFF"/>
        <w:spacing w:before="0" w:beforeAutospacing="0" w:after="0" w:afterAutospacing="0"/>
        <w:rPr>
          <w:rFonts w:ascii="微软雅黑" w:eastAsia="微软雅黑" w:hAnsi="微软雅黑"/>
          <w:color w:val="363636"/>
        </w:rPr>
      </w:pPr>
    </w:p>
    <w:p w:rsidR="00F012BF" w:rsidRPr="005C71E4" w:rsidRDefault="00F012BF" w:rsidP="006B34BB">
      <w:pPr>
        <w:pStyle w:val="a4"/>
        <w:shd w:val="clear" w:color="auto" w:fill="FFFFFF"/>
        <w:spacing w:before="0" w:beforeAutospacing="0" w:after="0" w:afterAutospacing="0"/>
        <w:rPr>
          <w:b/>
          <w:bCs/>
          <w:color w:val="363636"/>
        </w:rPr>
      </w:pPr>
      <w:r w:rsidRPr="005C71E4">
        <w:rPr>
          <w:rFonts w:hint="eastAsia"/>
          <w:b/>
          <w:bCs/>
          <w:color w:val="363636"/>
        </w:rPr>
        <w:t>一． 实验目的：</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1．增强对爆炸现象的感性认识，提高安全意识，进行可燃气体爆炸的测定分析研究；</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2．理解爆炸现象相关的化学动力学知识</w:t>
      </w:r>
      <w:r w:rsidR="005C71E4" w:rsidRPr="005C71E4">
        <w:rPr>
          <w:rFonts w:hint="eastAsia"/>
          <w:color w:val="363636"/>
        </w:rPr>
        <w:t>，</w:t>
      </w:r>
      <w:r w:rsidRPr="005C71E4">
        <w:rPr>
          <w:rFonts w:hint="eastAsia"/>
          <w:color w:val="363636"/>
        </w:rPr>
        <w:t>进行真空的获得与检漏、混合气体配气、压力读数与校正、高频电火花应用、气相色谱分析、未知数据粗测、细测和整理、规范作图等多方面的综合训练；</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3．通过该实验</w:t>
      </w:r>
      <w:r w:rsidR="005C71E4" w:rsidRPr="005C71E4">
        <w:rPr>
          <w:rFonts w:hint="eastAsia"/>
          <w:color w:val="363636"/>
        </w:rPr>
        <w:t>，培养</w:t>
      </w:r>
      <w:r w:rsidRPr="005C71E4">
        <w:rPr>
          <w:rFonts w:hint="eastAsia"/>
          <w:color w:val="363636"/>
        </w:rPr>
        <w:t>处理工程实践中可燃气体爆炸防治相关问题</w:t>
      </w:r>
      <w:r w:rsidR="005C71E4" w:rsidRPr="005C71E4">
        <w:rPr>
          <w:rFonts w:hint="eastAsia"/>
          <w:color w:val="363636"/>
        </w:rPr>
        <w:t>的能力</w:t>
      </w:r>
      <w:r w:rsidRPr="005C71E4">
        <w:rPr>
          <w:rFonts w:hint="eastAsia"/>
          <w:color w:val="363636"/>
        </w:rPr>
        <w:t>。</w:t>
      </w:r>
    </w:p>
    <w:p w:rsidR="005C71E4" w:rsidRPr="005C71E4" w:rsidRDefault="005C71E4" w:rsidP="006B34BB">
      <w:pPr>
        <w:pStyle w:val="a4"/>
        <w:shd w:val="clear" w:color="auto" w:fill="FFFFFF"/>
        <w:spacing w:before="0" w:beforeAutospacing="0" w:after="0" w:afterAutospacing="0"/>
        <w:rPr>
          <w:color w:val="363636"/>
        </w:rPr>
      </w:pPr>
    </w:p>
    <w:p w:rsidR="005C71E4" w:rsidRPr="005C71E4" w:rsidRDefault="005C71E4" w:rsidP="006B34BB">
      <w:pPr>
        <w:pStyle w:val="a4"/>
        <w:shd w:val="clear" w:color="auto" w:fill="FFFFFF"/>
        <w:spacing w:before="0" w:beforeAutospacing="0" w:after="0" w:afterAutospacing="0"/>
        <w:rPr>
          <w:b/>
          <w:bCs/>
          <w:color w:val="363636"/>
        </w:rPr>
      </w:pPr>
      <w:r w:rsidRPr="005C71E4">
        <w:rPr>
          <w:rFonts w:hint="eastAsia"/>
          <w:b/>
          <w:bCs/>
          <w:color w:val="363636"/>
        </w:rPr>
        <w:t>二．</w:t>
      </w:r>
      <w:r>
        <w:rPr>
          <w:rFonts w:hint="eastAsia"/>
          <w:b/>
          <w:bCs/>
          <w:color w:val="363636"/>
        </w:rPr>
        <w:t xml:space="preserve"> </w:t>
      </w:r>
      <w:r w:rsidRPr="005C71E4">
        <w:rPr>
          <w:rFonts w:hint="eastAsia"/>
          <w:b/>
          <w:bCs/>
          <w:color w:val="363636"/>
        </w:rPr>
        <w:t>实验原理：</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许多物质能和氧气反应，不论是工业生产过程如乙烯氧化制环氧乙烷、乙醛氧化制醋酸、苯氧化得到顺丁烯二酸酐等，还是燃料如汽油、柴油等通过燃烧得到热能或动力，都有一个控制不当引起爆炸的问题。在工程实践中，煤矿瓦斯爆炸防治、化工工艺气体爆炸预防、可燃气储存运输过程爆炸预防等都是关系到人身安全的重要课题。因此，我们必须对可燃气体爆炸测定及其浓度分析有一个全面的了解。</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最早提出测定气体与可燃蒸汽爆炸极限的是美国矿山局的Coward 及</w:t>
      </w:r>
      <w:proofErr w:type="spellStart"/>
      <w:r w:rsidRPr="005C71E4">
        <w:rPr>
          <w:rFonts w:hint="eastAsia"/>
          <w:color w:val="363636"/>
        </w:rPr>
        <w:t>Jone</w:t>
      </w:r>
      <w:proofErr w:type="spellEnd"/>
      <w:r w:rsidRPr="005C71E4">
        <w:rPr>
          <w:rFonts w:hint="eastAsia"/>
          <w:color w:val="363636"/>
        </w:rPr>
        <w:t xml:space="preserve"> 发表的《气体和蒸汽燃烧范围》的报告，其中介绍了一种测定气体爆炸极限的装置,此装置常被后人作为试验的标准装置使用。1965 年美国矿山局的</w:t>
      </w:r>
      <w:proofErr w:type="spellStart"/>
      <w:r w:rsidRPr="005C71E4">
        <w:rPr>
          <w:rFonts w:hint="eastAsia"/>
          <w:color w:val="363636"/>
        </w:rPr>
        <w:t>Zabetakis</w:t>
      </w:r>
      <w:proofErr w:type="spellEnd"/>
      <w:r w:rsidRPr="005C71E4">
        <w:rPr>
          <w:rFonts w:hint="eastAsia"/>
          <w:color w:val="363636"/>
        </w:rPr>
        <w:t xml:space="preserve"> 发表了《可燃性气体及蒸汽的可燃特性》一文，指出Coward 使用的装置所存在的问题，并设计了采用电火花点火、直径5 cm、长125～150 cm 的垂直玻璃管，用感应火花或测爆火焰实施点火，利用传播法进行常压下气体爆炸极限的测定，通过目测直接观察，以混合气体点火后是否发生爆炸作为判断标准。由于该测定方法在工程上应用广泛，因此目前大多数国家关于爆炸极限测定的工业标准都采用了类似的方法。如美国材料试验学会标准ASTM E681，将点火源刚好能够通过混合气体传播火焰的可燃气体浓度定义为爆炸极限，而德国工业标准DIN 51469，则将爆炸极限定义为混合气体遇火后会点燃的最高或最低的浓度。这些装置的特点是：爆炸容器为管状，采用电火花点火，能广泛进行气体爆炸极限的测试。然而，这些标准以及实验装置都着眼于工程应用，并未严格区分“燃烧极限”和“爆炸极限”这两个概念</w:t>
      </w:r>
      <w:r w:rsidRPr="005C71E4">
        <w:rPr>
          <w:rFonts w:hint="eastAsia"/>
          <w:color w:val="363636"/>
          <w:vertAlign w:val="superscript"/>
        </w:rPr>
        <w:t>[4,5]</w:t>
      </w:r>
      <w:r w:rsidRPr="005C71E4">
        <w:rPr>
          <w:rFonts w:hint="eastAsia"/>
          <w:color w:val="363636"/>
        </w:rPr>
        <w:t>，一般都是观察先燃烧并产生火焰传播然后再引起的爆炸，这与一般物理化学教材中所定义的化学动力学理论上的“爆炸极限”还是稍有区别的。本实验从化学动力学的基本概念出发，来研究可燃气体的爆炸问题。</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lastRenderedPageBreak/>
        <w:t>氧化反应多为链反应机理，引起爆炸是因为他是一种支链反应。它的特点是在传递中一个自由基能产生一个以上的新自由基</w:t>
      </w:r>
      <w:r w:rsidRPr="005C71E4">
        <w:rPr>
          <w:rFonts w:hint="eastAsia"/>
          <w:color w:val="363636"/>
          <w:vertAlign w:val="superscript"/>
        </w:rPr>
        <w:t>[1,6]</w:t>
      </w:r>
      <w:r w:rsidRPr="005C71E4">
        <w:rPr>
          <w:rFonts w:hint="eastAsia"/>
          <w:color w:val="363636"/>
        </w:rPr>
        <w:t>，其过程可表示为：</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链的引发：</w:t>
      </w:r>
      <w:r w:rsidRPr="005C71E4">
        <w:rPr>
          <w:color w:val="363636"/>
        </w:rPr>
        <w:fldChar w:fldCharType="begin"/>
      </w:r>
      <w:r w:rsidRPr="005C71E4">
        <w:rPr>
          <w:color w:val="363636"/>
        </w:rPr>
        <w:instrText xml:space="preserve"> INCLUDEPICTURE "http://wenjian.rofall.net/group41/M00/00/00/wKgBFl5QB-eEWGb9AAAAALhLetI954.png" \* MERGEFORMATINET </w:instrText>
      </w:r>
      <w:r w:rsidRPr="005C71E4">
        <w:rPr>
          <w:color w:val="363636"/>
        </w:rPr>
        <w:fldChar w:fldCharType="separate"/>
      </w:r>
      <w:r w:rsidRPr="005C71E4">
        <w:rPr>
          <w:noProof/>
          <w:color w:val="363636"/>
        </w:rPr>
        <w:drawing>
          <wp:inline distT="0" distB="0" distL="0" distR="0">
            <wp:extent cx="790657" cy="26191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5528" cy="290031"/>
                    </a:xfrm>
                    <a:prstGeom prst="rect">
                      <a:avLst/>
                    </a:prstGeom>
                    <a:noFill/>
                    <a:ln>
                      <a:noFill/>
                    </a:ln>
                  </pic:spPr>
                </pic:pic>
              </a:graphicData>
            </a:graphic>
          </wp:inline>
        </w:drawing>
      </w:r>
      <w:r w:rsidRPr="005C71E4">
        <w:rPr>
          <w:color w:val="363636"/>
        </w:rPr>
        <w:fldChar w:fldCharType="end"/>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 </w:t>
      </w:r>
      <w:r w:rsidR="005C71E4">
        <w:rPr>
          <w:color w:val="363636"/>
        </w:rPr>
        <w:tab/>
      </w:r>
      <w:r w:rsidRPr="005C71E4">
        <w:rPr>
          <w:rFonts w:hint="eastAsia"/>
          <w:color w:val="363636"/>
        </w:rPr>
        <w:t>链的传递：</w:t>
      </w:r>
      <w:r w:rsidRPr="005C71E4">
        <w:rPr>
          <w:color w:val="363636"/>
        </w:rPr>
        <w:fldChar w:fldCharType="begin"/>
      </w:r>
      <w:r w:rsidRPr="005C71E4">
        <w:rPr>
          <w:color w:val="363636"/>
        </w:rPr>
        <w:instrText xml:space="preserve"> INCLUDEPICTURE "http://wenjian.rofall.net/group41/M00/00/00/wKgBFl5QB_iEdFFOAAAAAIbKL44437.png" \* MERGEFORMATINET </w:instrText>
      </w:r>
      <w:r w:rsidRPr="005C71E4">
        <w:rPr>
          <w:color w:val="363636"/>
        </w:rPr>
        <w:fldChar w:fldCharType="separate"/>
      </w:r>
      <w:r w:rsidRPr="005C71E4">
        <w:rPr>
          <w:noProof/>
          <w:color w:val="363636"/>
        </w:rPr>
        <w:drawing>
          <wp:inline distT="0" distB="0" distL="0" distR="0">
            <wp:extent cx="1661656" cy="344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8418" cy="375259"/>
                    </a:xfrm>
                    <a:prstGeom prst="rect">
                      <a:avLst/>
                    </a:prstGeom>
                    <a:noFill/>
                    <a:ln>
                      <a:noFill/>
                    </a:ln>
                  </pic:spPr>
                </pic:pic>
              </a:graphicData>
            </a:graphic>
          </wp:inline>
        </w:drawing>
      </w:r>
      <w:r w:rsidRPr="005C71E4">
        <w:rPr>
          <w:color w:val="363636"/>
        </w:rPr>
        <w:fldChar w:fldCharType="end"/>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 xml:space="preserve">　</w:t>
      </w:r>
      <w:r w:rsidR="005C71E4">
        <w:rPr>
          <w:color w:val="363636"/>
        </w:rPr>
        <w:tab/>
      </w:r>
      <w:r w:rsidRPr="005C71E4">
        <w:rPr>
          <w:rFonts w:hint="eastAsia"/>
          <w:color w:val="363636"/>
        </w:rPr>
        <w:t>链的终止：</w:t>
      </w:r>
      <w:r w:rsidRPr="005C71E4">
        <w:rPr>
          <w:color w:val="363636"/>
        </w:rPr>
        <w:fldChar w:fldCharType="begin"/>
      </w:r>
      <w:r w:rsidRPr="005C71E4">
        <w:rPr>
          <w:color w:val="363636"/>
        </w:rPr>
        <w:instrText xml:space="preserve"> INCLUDEPICTURE "http://wenjian.rofall.net/group41/M00/00/00/wKgBFl5QCAKEIfXoAAAAAO64A8s648.png" \* MERGEFORMATINET </w:instrText>
      </w:r>
      <w:r w:rsidRPr="005C71E4">
        <w:rPr>
          <w:color w:val="363636"/>
        </w:rPr>
        <w:fldChar w:fldCharType="separate"/>
      </w:r>
      <w:r w:rsidRPr="005C71E4">
        <w:rPr>
          <w:noProof/>
          <w:color w:val="363636"/>
        </w:rPr>
        <w:drawing>
          <wp:inline distT="0" distB="0" distL="0" distR="0">
            <wp:extent cx="1120588" cy="3106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0292" cy="335532"/>
                    </a:xfrm>
                    <a:prstGeom prst="rect">
                      <a:avLst/>
                    </a:prstGeom>
                    <a:noFill/>
                    <a:ln>
                      <a:noFill/>
                    </a:ln>
                  </pic:spPr>
                </pic:pic>
              </a:graphicData>
            </a:graphic>
          </wp:inline>
        </w:drawing>
      </w:r>
      <w:r w:rsidRPr="005C71E4">
        <w:rPr>
          <w:color w:val="363636"/>
        </w:rPr>
        <w:fldChar w:fldCharType="end"/>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式中</w:t>
      </w:r>
      <w:r w:rsidRPr="005C71E4">
        <w:rPr>
          <w:color w:val="363636"/>
        </w:rPr>
        <w:fldChar w:fldCharType="begin"/>
      </w:r>
      <w:r w:rsidRPr="005C71E4">
        <w:rPr>
          <w:color w:val="363636"/>
        </w:rPr>
        <w:instrText xml:space="preserve"> INCLUDEPICTURE "http://wenjian.rofall.net/group41/M00/00/00/wKgBFl5QCAyEMc8bAAAAAPPck6Q591.png" \* MERGEFORMATINET </w:instrText>
      </w:r>
      <w:r w:rsidRPr="005C71E4">
        <w:rPr>
          <w:color w:val="363636"/>
        </w:rPr>
        <w:fldChar w:fldCharType="separate"/>
      </w:r>
      <w:r w:rsidRPr="005C71E4">
        <w:rPr>
          <w:noProof/>
          <w:color w:val="363636"/>
        </w:rPr>
        <w:drawing>
          <wp:inline distT="0" distB="0" distL="0" distR="0">
            <wp:extent cx="205773" cy="155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88" cy="163751"/>
                    </a:xfrm>
                    <a:prstGeom prst="rect">
                      <a:avLst/>
                    </a:prstGeom>
                    <a:noFill/>
                    <a:ln>
                      <a:noFill/>
                    </a:ln>
                  </pic:spPr>
                </pic:pic>
              </a:graphicData>
            </a:graphic>
          </wp:inline>
        </w:drawing>
      </w:r>
      <w:r w:rsidRPr="005C71E4">
        <w:rPr>
          <w:color w:val="363636"/>
        </w:rPr>
        <w:fldChar w:fldCharType="end"/>
      </w:r>
      <w:r w:rsidRPr="005C71E4">
        <w:rPr>
          <w:rFonts w:hint="eastAsia"/>
          <w:color w:val="363636"/>
        </w:rPr>
        <w:t>是含有未成对电子的自由基，自由基是反应的传递者，</w:t>
      </w:r>
      <w:r w:rsidRPr="005C71E4">
        <w:rPr>
          <w:rStyle w:val="a6"/>
          <w:rFonts w:hint="eastAsia"/>
          <w:color w:val="363636"/>
        </w:rPr>
        <w:t>a</w:t>
      </w:r>
      <w:r w:rsidRPr="005C71E4">
        <w:rPr>
          <w:rFonts w:hint="eastAsia"/>
          <w:color w:val="363636"/>
        </w:rPr>
        <w:t>&gt;1。自由基的增长非常迅速，由一个自由基产生的新自由基即可达天文数字。如果要控制支链反应，使之不至于失控爆炸，必须及时销毁自由基。</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自由基的销毁途径有两种：一种是由于自由基与容器碰撞而失去活性，称为墙面销毁；第二种情况是自由基在气相中互撞或与惰性气体相撞而失去活性，称为气相销毁。正因为自由基可能在反应过程中销毁，所以可燃气体的氧化反应并不是在所有情况下都发生爆炸。当可燃气体含量较少时，自由基很容易扩散到器壁上销毁，此时墙面销毁速度大于支链产生速率，因此反应进行缓慢。可燃气浓度越大，产生支链的速率越大，当支链产生速度大于墙面销毁速率时，就发生爆炸。进一步增大可燃气的浓度会使自由基在气相中互撞而销毁的机会也增多。当浓度达到某一值后，自由基销毁率又超过支链产生速率，反应又进入慢速区。因此，可燃气的氧化反应存在着两个爆炸极限：高限和低限。只有当可燃气的浓度在两个极限之间时，才发生爆炸。</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当系统中有惰性气体（不仅指惰性元素气体，也包括氮气等气体）存在时，爆炸极限也会有所改变。例如在氢、氧混合气中，氢气的爆炸低限为4%（体积百分数），高限为94% 。而在氢气与空气的混合气中，分别为4%和74%。一般说来，低限变化不大，这是因为对于4%的氢气来说，即使在空气中氧气也是大大过量的。但对高限的影响较大，因为增加了自由基与惰性气体分子碰撞而销毁的可能性，从而降低了高限。测定试样气在氧气、各种比例的氧氮混合气中的爆炸极限后可绘成如图1所示的三元系组成图。图中ABC为等边三角形，边长均为单位长度，A点表示试样气，B点表示氧气，C点表示氮气。在三元组成图中规定，三角形内某一点向某一条边作平行于另二边中任一边的直线段的长度表示该边所对顶点组分的摩尔分数。也就是说，E`F表示试样气的摩尔分数，而E`G、E`H分别表示氧气、氮气的摩尔分数。</w:t>
      </w:r>
    </w:p>
    <w:p w:rsidR="006B34BB" w:rsidRPr="005C71E4" w:rsidRDefault="006B34BB" w:rsidP="006B34BB">
      <w:pPr>
        <w:pStyle w:val="a4"/>
        <w:shd w:val="clear" w:color="auto" w:fill="FFFFFF"/>
        <w:spacing w:before="0" w:beforeAutospacing="0" w:after="0" w:afterAutospacing="0"/>
        <w:jc w:val="center"/>
        <w:rPr>
          <w:color w:val="363636"/>
        </w:rPr>
      </w:pPr>
      <w:r w:rsidRPr="005C71E4">
        <w:rPr>
          <w:color w:val="363636"/>
        </w:rPr>
        <w:lastRenderedPageBreak/>
        <w:fldChar w:fldCharType="begin"/>
      </w:r>
      <w:r w:rsidRPr="005C71E4">
        <w:rPr>
          <w:color w:val="363636"/>
        </w:rPr>
        <w:instrText xml:space="preserve"> INCLUDEPICTURE "http://wenjian.rofall.net/group41/M00/00/00/wKgBFl5QB6CEQhtgAAAAAF-R40k854.png" \* MERGEFORMATINET </w:instrText>
      </w:r>
      <w:r w:rsidRPr="005C71E4">
        <w:rPr>
          <w:color w:val="363636"/>
        </w:rPr>
        <w:fldChar w:fldCharType="separate"/>
      </w:r>
      <w:r w:rsidRPr="005C71E4">
        <w:rPr>
          <w:noProof/>
          <w:color w:val="363636"/>
        </w:rPr>
        <w:drawing>
          <wp:inline distT="0" distB="0" distL="0" distR="0">
            <wp:extent cx="3236259" cy="3102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724" cy="3111985"/>
                    </a:xfrm>
                    <a:prstGeom prst="rect">
                      <a:avLst/>
                    </a:prstGeom>
                    <a:noFill/>
                    <a:ln>
                      <a:noFill/>
                    </a:ln>
                  </pic:spPr>
                </pic:pic>
              </a:graphicData>
            </a:graphic>
          </wp:inline>
        </w:drawing>
      </w:r>
      <w:r w:rsidRPr="005C71E4">
        <w:rPr>
          <w:color w:val="363636"/>
        </w:rPr>
        <w:fldChar w:fldCharType="end"/>
      </w:r>
    </w:p>
    <w:p w:rsidR="006B34BB" w:rsidRPr="005C71E4" w:rsidRDefault="006B34BB" w:rsidP="006B34BB">
      <w:pPr>
        <w:pStyle w:val="a4"/>
        <w:shd w:val="clear" w:color="auto" w:fill="FFFFFF"/>
        <w:spacing w:before="0" w:beforeAutospacing="0" w:after="0" w:afterAutospacing="0"/>
        <w:jc w:val="center"/>
        <w:rPr>
          <w:color w:val="363636"/>
        </w:rPr>
      </w:pPr>
      <w:r w:rsidRPr="005C71E4">
        <w:rPr>
          <w:rFonts w:hint="eastAsia"/>
          <w:color w:val="363636"/>
        </w:rPr>
        <w:t>图1 爆炸三元组成图</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一般的可燃气爆炸极限如图1。D、E为试样气在氧气中的爆炸低限、高限，D’、E’为试样气在空气中的爆炸低限、高限。在测定了试样气在各种不同比例的氧、氮混合气中的爆炸低限、高限后，可得到如图中DQE的图形。DQE内为爆炸区，DQE外为非爆炸区。</w:t>
      </w:r>
    </w:p>
    <w:p w:rsidR="006B34BB" w:rsidRPr="005C71E4" w:rsidRDefault="006B34BB" w:rsidP="005C71E4">
      <w:pPr>
        <w:pStyle w:val="a4"/>
        <w:shd w:val="clear" w:color="auto" w:fill="FFFFFF"/>
        <w:spacing w:before="0" w:beforeAutospacing="0" w:after="0" w:afterAutospacing="0"/>
        <w:ind w:firstLine="420"/>
        <w:rPr>
          <w:color w:val="363636"/>
        </w:rPr>
      </w:pPr>
      <w:r w:rsidRPr="005C71E4">
        <w:rPr>
          <w:rFonts w:hint="eastAsia"/>
          <w:color w:val="363636"/>
        </w:rPr>
        <w:t>由此可见，可燃气体爆炸测定的关键是通过一定的配气程序，取得在一定空间内组分已知的可燃气与氧气和其他气体的混合气，然后进行当量可控的爆炸试验，通过一系列的不同组分混合气的爆炸试验取得的数据进行分析，既可得到爆炸极限结果。对于混合气体组分分析，既可以通过各组分分压测得，也可以通过气相色谱仪精确测定。</w:t>
      </w:r>
    </w:p>
    <w:p w:rsidR="005C71E4" w:rsidRDefault="005C71E4" w:rsidP="006B34BB">
      <w:pPr>
        <w:pStyle w:val="a4"/>
        <w:shd w:val="clear" w:color="auto" w:fill="FFFFFF"/>
        <w:spacing w:before="0" w:beforeAutospacing="0" w:after="0" w:afterAutospacing="0"/>
        <w:rPr>
          <w:color w:val="363636"/>
        </w:rPr>
      </w:pPr>
    </w:p>
    <w:p w:rsidR="006B34BB" w:rsidRPr="005C71E4" w:rsidRDefault="000D7F06" w:rsidP="006B34BB">
      <w:pPr>
        <w:pStyle w:val="a4"/>
        <w:shd w:val="clear" w:color="auto" w:fill="FFFFFF"/>
        <w:spacing w:before="0" w:beforeAutospacing="0" w:after="0" w:afterAutospacing="0"/>
        <w:rPr>
          <w:b/>
          <w:bCs/>
          <w:color w:val="363636"/>
        </w:rPr>
      </w:pPr>
      <w:r>
        <w:rPr>
          <w:rFonts w:hint="eastAsia"/>
          <w:b/>
          <w:bCs/>
          <w:color w:val="363636"/>
        </w:rPr>
        <w:t>三．</w:t>
      </w:r>
      <w:r>
        <w:rPr>
          <w:b/>
          <w:bCs/>
          <w:color w:val="363636"/>
        </w:rPr>
        <w:t xml:space="preserve"> </w:t>
      </w:r>
      <w:r w:rsidR="005C71E4" w:rsidRPr="005C71E4">
        <w:rPr>
          <w:rFonts w:hint="eastAsia"/>
          <w:b/>
          <w:bCs/>
          <w:color w:val="363636"/>
        </w:rPr>
        <w:t>仪器装置图：</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所需试剂为可燃试样气</w:t>
      </w:r>
      <w:r w:rsidR="005C71E4">
        <w:rPr>
          <w:rFonts w:hint="eastAsia"/>
          <w:color w:val="363636"/>
        </w:rPr>
        <w:t>（丙酮）</w:t>
      </w:r>
      <w:r w:rsidRPr="005C71E4">
        <w:rPr>
          <w:rFonts w:hint="eastAsia"/>
          <w:color w:val="363636"/>
        </w:rPr>
        <w:t>、氧气、氮气等。</w:t>
      </w:r>
    </w:p>
    <w:p w:rsidR="006B34BB" w:rsidRPr="005C71E4" w:rsidRDefault="006B34BB" w:rsidP="006B34BB">
      <w:pPr>
        <w:pStyle w:val="a4"/>
        <w:shd w:val="clear" w:color="auto" w:fill="FFFFFF"/>
        <w:spacing w:before="0" w:beforeAutospacing="0" w:after="0" w:afterAutospacing="0"/>
        <w:jc w:val="center"/>
        <w:rPr>
          <w:color w:val="363636"/>
        </w:rPr>
      </w:pPr>
      <w:r w:rsidRPr="005C71E4">
        <w:rPr>
          <w:color w:val="363636"/>
        </w:rPr>
        <w:fldChar w:fldCharType="begin"/>
      </w:r>
      <w:r w:rsidRPr="005C71E4">
        <w:rPr>
          <w:color w:val="363636"/>
        </w:rPr>
        <w:instrText xml:space="preserve"> INCLUDEPICTURE "http://wenjian.rofall.net/group41/M00/00/00/wKgBFl5QB42EOCmCAAAAAN5Iw_0669.png" \* MERGEFORMATINET </w:instrText>
      </w:r>
      <w:r w:rsidRPr="005C71E4">
        <w:rPr>
          <w:color w:val="363636"/>
        </w:rPr>
        <w:fldChar w:fldCharType="separate"/>
      </w:r>
      <w:r w:rsidRPr="005C71E4">
        <w:rPr>
          <w:noProof/>
          <w:color w:val="363636"/>
        </w:rPr>
        <w:drawing>
          <wp:inline distT="0" distB="0" distL="0" distR="0">
            <wp:extent cx="5270500" cy="2228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228215"/>
                    </a:xfrm>
                    <a:prstGeom prst="rect">
                      <a:avLst/>
                    </a:prstGeom>
                    <a:noFill/>
                    <a:ln>
                      <a:noFill/>
                    </a:ln>
                  </pic:spPr>
                </pic:pic>
              </a:graphicData>
            </a:graphic>
          </wp:inline>
        </w:drawing>
      </w:r>
      <w:r w:rsidRPr="005C71E4">
        <w:rPr>
          <w:color w:val="363636"/>
        </w:rPr>
        <w:fldChar w:fldCharType="end"/>
      </w:r>
      <w:r w:rsidRPr="005C71E4">
        <w:rPr>
          <w:rFonts w:hint="eastAsia"/>
          <w:color w:val="363636"/>
        </w:rPr>
        <w:t> </w:t>
      </w:r>
    </w:p>
    <w:p w:rsidR="006B34BB" w:rsidRPr="005C71E4" w:rsidRDefault="006B34BB" w:rsidP="006B34BB">
      <w:pPr>
        <w:pStyle w:val="a4"/>
        <w:shd w:val="clear" w:color="auto" w:fill="FFFFFF"/>
        <w:spacing w:before="0" w:beforeAutospacing="0" w:after="0" w:afterAutospacing="0"/>
        <w:jc w:val="center"/>
        <w:rPr>
          <w:color w:val="363636"/>
        </w:rPr>
      </w:pPr>
      <w:r w:rsidRPr="005C71E4">
        <w:rPr>
          <w:rFonts w:hint="eastAsia"/>
          <w:color w:val="363636"/>
        </w:rPr>
        <w:t xml:space="preserve">图2 </w:t>
      </w:r>
      <w:r w:rsidR="005C71E4">
        <w:rPr>
          <w:color w:val="363636"/>
        </w:rPr>
        <w:t xml:space="preserve"> </w:t>
      </w:r>
      <w:r w:rsidRPr="005C71E4">
        <w:rPr>
          <w:rFonts w:hint="eastAsia"/>
          <w:color w:val="363636"/>
        </w:rPr>
        <w:t>爆炸实验装置图</w:t>
      </w:r>
    </w:p>
    <w:p w:rsidR="006B34BB" w:rsidRPr="005C71E4" w:rsidRDefault="006B34BB" w:rsidP="006B34BB">
      <w:pPr>
        <w:pStyle w:val="a4"/>
        <w:shd w:val="clear" w:color="auto" w:fill="FFFFFF"/>
        <w:spacing w:before="0" w:beforeAutospacing="0" w:after="0" w:afterAutospacing="0"/>
        <w:jc w:val="center"/>
        <w:rPr>
          <w:color w:val="363636"/>
        </w:rPr>
      </w:pPr>
      <w:r w:rsidRPr="005C71E4">
        <w:rPr>
          <w:rFonts w:hint="eastAsia"/>
          <w:color w:val="363636"/>
        </w:rPr>
        <w:lastRenderedPageBreak/>
        <w:t>A-真空泵；B-冷阱；C-数字真空计；D-爆炸室；E-放电针尖；F-储气瓶；G-样品管；H-贴有硅橡胶层压板；I-高频电火花发生器；J-取样室；K-硅橡胶取样口；L-进气口；1～9-活塞</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注意：爆炸室上的盖板为贴有硅橡胶的酚醛塑料层压板，点火电源用10kV高频电火花发生器。</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    </w:t>
      </w:r>
    </w:p>
    <w:p w:rsidR="005C71E4" w:rsidRPr="005C71E4" w:rsidRDefault="000D7F06" w:rsidP="006B34BB">
      <w:pPr>
        <w:pStyle w:val="a4"/>
        <w:shd w:val="clear" w:color="auto" w:fill="FFFFFF"/>
        <w:spacing w:before="0" w:beforeAutospacing="0" w:after="0" w:afterAutospacing="0"/>
        <w:rPr>
          <w:b/>
          <w:bCs/>
          <w:color w:val="363636"/>
        </w:rPr>
      </w:pPr>
      <w:r>
        <w:rPr>
          <w:rFonts w:hint="eastAsia"/>
          <w:b/>
          <w:bCs/>
          <w:color w:val="363636"/>
        </w:rPr>
        <w:t>四</w:t>
      </w:r>
      <w:r w:rsidR="005C71E4">
        <w:rPr>
          <w:rFonts w:hint="eastAsia"/>
          <w:b/>
          <w:bCs/>
          <w:color w:val="363636"/>
        </w:rPr>
        <w:t>．实验步骤：</w:t>
      </w:r>
    </w:p>
    <w:p w:rsidR="006B34BB" w:rsidRPr="005C71E4" w:rsidRDefault="005C71E4" w:rsidP="006B34BB">
      <w:pPr>
        <w:pStyle w:val="a4"/>
        <w:shd w:val="clear" w:color="auto" w:fill="FFFFFF"/>
        <w:spacing w:before="0" w:beforeAutospacing="0" w:after="0" w:afterAutospacing="0"/>
        <w:rPr>
          <w:color w:val="363636"/>
        </w:rPr>
      </w:pPr>
      <w:r>
        <w:rPr>
          <w:rFonts w:hint="eastAsia"/>
          <w:color w:val="363636"/>
        </w:rPr>
        <w:t>1</w:t>
      </w:r>
      <w:r>
        <w:rPr>
          <w:color w:val="363636"/>
        </w:rPr>
        <w:t xml:space="preserve">. </w:t>
      </w:r>
      <w:r w:rsidR="006B34BB" w:rsidRPr="005C71E4">
        <w:rPr>
          <w:rFonts w:hint="eastAsia"/>
          <w:color w:val="363636"/>
        </w:rPr>
        <w:t>系统抽空： 除了将管路、爆炸室等抽空外，还必须注意将样品管内试样以上、活塞以下的死空间抽空（若测定试样为可燃蒸汽，为防止试样被抽去，应将样品管处于-10℃冷冻盐水中冷却，使死空间被样品蒸汽充满）。</w:t>
      </w:r>
    </w:p>
    <w:p w:rsidR="006B34BB" w:rsidRPr="005C71E4" w:rsidRDefault="005C71E4" w:rsidP="006B34BB">
      <w:pPr>
        <w:pStyle w:val="a4"/>
        <w:shd w:val="clear" w:color="auto" w:fill="FFFFFF"/>
        <w:spacing w:before="0" w:beforeAutospacing="0" w:after="0" w:afterAutospacing="0"/>
        <w:rPr>
          <w:color w:val="363636"/>
        </w:rPr>
      </w:pPr>
      <w:r>
        <w:rPr>
          <w:rFonts w:hint="eastAsia"/>
          <w:color w:val="363636"/>
        </w:rPr>
        <w:t>2</w:t>
      </w:r>
      <w:r>
        <w:rPr>
          <w:color w:val="363636"/>
        </w:rPr>
        <w:t xml:space="preserve">. </w:t>
      </w:r>
      <w:r w:rsidR="006B34BB" w:rsidRPr="005C71E4">
        <w:rPr>
          <w:rFonts w:hint="eastAsia"/>
          <w:color w:val="363636"/>
        </w:rPr>
        <w:t>配气：试样气、氧气、氮气（或空气）分别通入爆炸室，其含量用活塞控制。为此，每种气体通入后必须将管路抽空。同时，爆炸室内总压最好控制为等于当时的大气压，以减少漏气的可能。本装置中数字真空计的读数可测出各气体组分分压。</w:t>
      </w:r>
    </w:p>
    <w:p w:rsidR="006B34BB" w:rsidRPr="005C71E4" w:rsidRDefault="005C71E4" w:rsidP="006B34BB">
      <w:pPr>
        <w:pStyle w:val="a4"/>
        <w:shd w:val="clear" w:color="auto" w:fill="FFFFFF"/>
        <w:spacing w:before="0" w:beforeAutospacing="0" w:after="0" w:afterAutospacing="0"/>
        <w:rPr>
          <w:color w:val="363636"/>
        </w:rPr>
      </w:pPr>
      <w:r>
        <w:rPr>
          <w:rFonts w:hint="eastAsia"/>
          <w:color w:val="363636"/>
        </w:rPr>
        <w:t>3</w:t>
      </w:r>
      <w:r>
        <w:rPr>
          <w:color w:val="363636"/>
        </w:rPr>
        <w:t xml:space="preserve">. </w:t>
      </w:r>
      <w:r w:rsidR="006B34BB" w:rsidRPr="005C71E4">
        <w:rPr>
          <w:rFonts w:hint="eastAsia"/>
          <w:color w:val="363636"/>
        </w:rPr>
        <w:t>点火起爆：混合气进入爆炸室后需等待5分钟，让气体充分混和，然后点火并观察是否爆炸。爆炸时爆炸室上盖的层压板会被气浪掀起。</w:t>
      </w:r>
    </w:p>
    <w:p w:rsidR="006B34BB" w:rsidRPr="005C71E4" w:rsidRDefault="005C71E4" w:rsidP="006B34BB">
      <w:pPr>
        <w:pStyle w:val="a4"/>
        <w:shd w:val="clear" w:color="auto" w:fill="FFFFFF"/>
        <w:spacing w:before="0" w:beforeAutospacing="0" w:after="0" w:afterAutospacing="0"/>
        <w:rPr>
          <w:color w:val="363636"/>
        </w:rPr>
      </w:pPr>
      <w:r>
        <w:rPr>
          <w:rFonts w:hint="eastAsia"/>
          <w:color w:val="363636"/>
        </w:rPr>
        <w:t>4</w:t>
      </w:r>
      <w:r>
        <w:rPr>
          <w:color w:val="363636"/>
        </w:rPr>
        <w:t xml:space="preserve">. </w:t>
      </w:r>
      <w:r w:rsidR="006B34BB" w:rsidRPr="005C71E4">
        <w:rPr>
          <w:rFonts w:hint="eastAsia"/>
          <w:color w:val="363636"/>
        </w:rPr>
        <w:t>确定爆炸极限：改变混合气的组成比例，观察是否爆炸。要求是可燃气分压改变不超过1mmHg（或可燃气浓度改变不超过0.1%），混合气即由爆炸转变为不爆炸或由不爆炸转变为爆炸，则爆炸点才可确定为爆炸极限。</w:t>
      </w:r>
    </w:p>
    <w:p w:rsidR="00AA0053" w:rsidRDefault="00AA0053" w:rsidP="006B34BB">
      <w:pPr>
        <w:pStyle w:val="a4"/>
        <w:shd w:val="clear" w:color="auto" w:fill="FFFFFF"/>
        <w:spacing w:before="0" w:beforeAutospacing="0" w:after="0" w:afterAutospacing="0"/>
        <w:rPr>
          <w:rFonts w:hint="eastAsia"/>
          <w:color w:val="363636"/>
        </w:rPr>
      </w:pPr>
    </w:p>
    <w:p w:rsidR="005C71E4" w:rsidRPr="00BA1321" w:rsidRDefault="000D7F06" w:rsidP="006B34BB">
      <w:pPr>
        <w:pStyle w:val="a4"/>
        <w:shd w:val="clear" w:color="auto" w:fill="FFFFFF"/>
        <w:spacing w:before="0" w:beforeAutospacing="0" w:after="0" w:afterAutospacing="0"/>
        <w:rPr>
          <w:b/>
          <w:bCs/>
          <w:color w:val="363636"/>
        </w:rPr>
      </w:pPr>
      <w:r>
        <w:rPr>
          <w:rFonts w:hint="eastAsia"/>
          <w:b/>
          <w:bCs/>
          <w:color w:val="363636"/>
        </w:rPr>
        <w:t>五</w:t>
      </w:r>
      <w:r w:rsidR="00BA1321">
        <w:rPr>
          <w:b/>
          <w:bCs/>
          <w:color w:val="363636"/>
        </w:rPr>
        <w:t xml:space="preserve">. </w:t>
      </w:r>
      <w:r w:rsidR="00BA1321">
        <w:rPr>
          <w:rFonts w:hint="eastAsia"/>
          <w:b/>
          <w:bCs/>
          <w:color w:val="363636"/>
        </w:rPr>
        <w:t>数据处理</w:t>
      </w:r>
    </w:p>
    <w:p w:rsidR="00AA0053" w:rsidRDefault="00AA0053" w:rsidP="00E9570F">
      <w:pPr>
        <w:pStyle w:val="a4"/>
        <w:numPr>
          <w:ilvl w:val="0"/>
          <w:numId w:val="1"/>
        </w:numPr>
        <w:shd w:val="clear" w:color="auto" w:fill="FFFFFF"/>
        <w:spacing w:before="0" w:beforeAutospacing="0" w:after="0" w:afterAutospacing="0"/>
        <w:rPr>
          <w:color w:val="363636"/>
        </w:rPr>
      </w:pPr>
      <w:r>
        <w:rPr>
          <w:rFonts w:hint="eastAsia"/>
          <w:color w:val="363636"/>
        </w:rPr>
        <w:t>丙酮与空气混合</w:t>
      </w:r>
    </w:p>
    <w:p w:rsidR="00C15711" w:rsidRDefault="005B7C57" w:rsidP="00AA0053">
      <w:pPr>
        <w:pStyle w:val="a4"/>
        <w:shd w:val="clear" w:color="auto" w:fill="FFFFFF"/>
        <w:spacing w:before="0" w:beforeAutospacing="0" w:after="0" w:afterAutospacing="0"/>
        <w:rPr>
          <w:color w:val="363636"/>
        </w:rPr>
      </w:pPr>
      <w:r>
        <w:rPr>
          <w:rFonts w:hint="eastAsia"/>
          <w:color w:val="363636"/>
        </w:rPr>
        <w:t>室温：1</w:t>
      </w:r>
      <w:r>
        <w:rPr>
          <w:color w:val="363636"/>
        </w:rPr>
        <w:t>9.6</w:t>
      </w:r>
      <w:r>
        <w:rPr>
          <w:rFonts w:hint="eastAsia"/>
          <w:color w:val="363636"/>
        </w:rPr>
        <w:t>℃， 当前大气压</w:t>
      </w:r>
      <w:r>
        <w:rPr>
          <w:color w:val="363636"/>
        </w:rPr>
        <w:t>p=102.50kPa</w:t>
      </w:r>
      <w:r w:rsidR="0043334C">
        <w:rPr>
          <w:color w:val="363636"/>
        </w:rPr>
        <w:t xml:space="preserve">, </w:t>
      </w:r>
      <w:r w:rsidR="0043334C">
        <w:rPr>
          <w:rFonts w:hint="eastAsia"/>
          <w:color w:val="363636"/>
        </w:rPr>
        <w:t>通入空气时有：</w:t>
      </w:r>
    </w:p>
    <w:tbl>
      <w:tblPr>
        <w:tblStyle w:val="a9"/>
        <w:tblW w:w="0" w:type="auto"/>
        <w:tblLook w:val="04A0" w:firstRow="1" w:lastRow="0" w:firstColumn="1" w:lastColumn="0" w:noHBand="0" w:noVBand="1"/>
      </w:tblPr>
      <w:tblGrid>
        <w:gridCol w:w="988"/>
        <w:gridCol w:w="1417"/>
        <w:gridCol w:w="1843"/>
        <w:gridCol w:w="1278"/>
        <w:gridCol w:w="1382"/>
        <w:gridCol w:w="1382"/>
      </w:tblGrid>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编号</w:t>
            </w:r>
          </w:p>
        </w:tc>
        <w:tc>
          <w:tcPr>
            <w:tcW w:w="1417" w:type="dxa"/>
          </w:tcPr>
          <w:p w:rsidR="005B7C57" w:rsidRDefault="0043334C" w:rsidP="006B34BB">
            <w:pPr>
              <w:pStyle w:val="a4"/>
              <w:spacing w:before="0" w:beforeAutospacing="0" w:after="0" w:afterAutospacing="0"/>
              <w:rPr>
                <w:color w:val="363636"/>
              </w:rPr>
            </w:pPr>
            <w:r>
              <w:rPr>
                <w:rFonts w:hint="eastAsia"/>
                <w:color w:val="363636"/>
              </w:rPr>
              <w:t>系统真空度/</w:t>
            </w:r>
            <w:r>
              <w:rPr>
                <w:color w:val="363636"/>
              </w:rPr>
              <w:t>kPa</w:t>
            </w:r>
          </w:p>
        </w:tc>
        <w:tc>
          <w:tcPr>
            <w:tcW w:w="1843" w:type="dxa"/>
          </w:tcPr>
          <w:p w:rsidR="005B7C57" w:rsidRDefault="0043334C" w:rsidP="006B34BB">
            <w:pPr>
              <w:pStyle w:val="a4"/>
              <w:spacing w:before="0" w:beforeAutospacing="0" w:after="0" w:afterAutospacing="0"/>
              <w:rPr>
                <w:color w:val="363636"/>
              </w:rPr>
            </w:pPr>
            <w:r>
              <w:rPr>
                <w:rFonts w:hint="eastAsia"/>
                <w:color w:val="363636"/>
              </w:rPr>
              <w:t>加入丙酮后系统真空度/k</w:t>
            </w:r>
            <w:r>
              <w:rPr>
                <w:color w:val="363636"/>
              </w:rPr>
              <w:t>Pa</w:t>
            </w:r>
          </w:p>
        </w:tc>
        <w:tc>
          <w:tcPr>
            <w:tcW w:w="1278" w:type="dxa"/>
          </w:tcPr>
          <w:p w:rsidR="005B7C57" w:rsidRDefault="0043334C" w:rsidP="006B34BB">
            <w:pPr>
              <w:pStyle w:val="a4"/>
              <w:spacing w:before="0" w:beforeAutospacing="0" w:after="0" w:afterAutospacing="0"/>
              <w:rPr>
                <w:color w:val="363636"/>
              </w:rPr>
            </w:pPr>
            <w:r>
              <w:rPr>
                <w:rFonts w:hint="eastAsia"/>
                <w:color w:val="363636"/>
              </w:rPr>
              <w:t>实验结果</w:t>
            </w:r>
          </w:p>
        </w:tc>
        <w:tc>
          <w:tcPr>
            <w:tcW w:w="1382" w:type="dxa"/>
          </w:tcPr>
          <w:p w:rsidR="005B7C57" w:rsidRDefault="0043334C" w:rsidP="006B34BB">
            <w:pPr>
              <w:pStyle w:val="a4"/>
              <w:spacing w:before="0" w:beforeAutospacing="0" w:after="0" w:afterAutospacing="0"/>
              <w:rPr>
                <w:color w:val="363636"/>
              </w:rPr>
            </w:pPr>
            <w:r>
              <w:rPr>
                <w:rFonts w:hint="eastAsia"/>
                <w:color w:val="363636"/>
              </w:rPr>
              <w:t>p</w:t>
            </w:r>
            <w:r w:rsidRPr="0043334C">
              <w:rPr>
                <w:rFonts w:hint="eastAsia"/>
                <w:color w:val="363636"/>
                <w:vertAlign w:val="subscript"/>
              </w:rPr>
              <w:t>丙酮</w:t>
            </w:r>
            <w:r>
              <w:rPr>
                <w:rFonts w:hint="eastAsia"/>
                <w:color w:val="363636"/>
              </w:rPr>
              <w:t>/</w:t>
            </w:r>
            <w:proofErr w:type="spellStart"/>
            <w:r>
              <w:rPr>
                <w:rFonts w:hint="eastAsia"/>
                <w:color w:val="363636"/>
              </w:rPr>
              <w:t>k</w:t>
            </w:r>
            <w:r>
              <w:rPr>
                <w:color w:val="363636"/>
              </w:rPr>
              <w:t>pa</w:t>
            </w:r>
            <w:proofErr w:type="spellEnd"/>
          </w:p>
        </w:tc>
        <w:tc>
          <w:tcPr>
            <w:tcW w:w="1382" w:type="dxa"/>
          </w:tcPr>
          <w:p w:rsidR="005B7C57" w:rsidRPr="0043334C" w:rsidRDefault="0043334C" w:rsidP="006B34BB">
            <w:pPr>
              <w:pStyle w:val="a4"/>
              <w:spacing w:before="0" w:beforeAutospacing="0" w:after="0" w:afterAutospacing="0"/>
              <w:rPr>
                <w:color w:val="363636"/>
              </w:rPr>
            </w:pPr>
            <w:r>
              <w:rPr>
                <w:color w:val="363636"/>
              </w:rPr>
              <w:t>y</w:t>
            </w:r>
            <w:r>
              <w:rPr>
                <w:rFonts w:hint="eastAsia"/>
                <w:color w:val="363636"/>
                <w:vertAlign w:val="subscript"/>
              </w:rPr>
              <w:t>丙酮</w:t>
            </w:r>
            <w:r>
              <w:rPr>
                <w:rFonts w:hint="eastAsia"/>
                <w:color w:val="363636"/>
              </w:rPr>
              <w:t>/</w:t>
            </w:r>
            <w:r>
              <w:rPr>
                <w:color w:val="363636"/>
              </w:rPr>
              <w:t>%</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1</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9</w:t>
            </w:r>
            <w:r>
              <w:rPr>
                <w:color w:val="363636"/>
              </w:rPr>
              <w:t>8.50</w:t>
            </w:r>
          </w:p>
        </w:tc>
        <w:tc>
          <w:tcPr>
            <w:tcW w:w="1278" w:type="dxa"/>
          </w:tcPr>
          <w:p w:rsidR="005B7C57" w:rsidRDefault="0043334C" w:rsidP="006B34BB">
            <w:pPr>
              <w:pStyle w:val="a4"/>
              <w:spacing w:before="0" w:beforeAutospacing="0" w:after="0" w:afterAutospacing="0"/>
              <w:rPr>
                <w:color w:val="363636"/>
              </w:rPr>
            </w:pPr>
            <w:r>
              <w:rPr>
                <w:rFonts w:hint="eastAsia"/>
                <w:color w:val="363636"/>
              </w:rPr>
              <w:t>不爆炸</w:t>
            </w:r>
          </w:p>
        </w:tc>
        <w:tc>
          <w:tcPr>
            <w:tcW w:w="1382" w:type="dxa"/>
          </w:tcPr>
          <w:p w:rsidR="005B7C57" w:rsidRDefault="0043334C" w:rsidP="006B34BB">
            <w:pPr>
              <w:pStyle w:val="a4"/>
              <w:spacing w:before="0" w:beforeAutospacing="0" w:after="0" w:afterAutospacing="0"/>
              <w:rPr>
                <w:color w:val="363636"/>
              </w:rPr>
            </w:pPr>
            <w:r>
              <w:rPr>
                <w:rFonts w:hint="eastAsia"/>
                <w:color w:val="363636"/>
              </w:rPr>
              <w:t>1</w:t>
            </w:r>
            <w:r>
              <w:rPr>
                <w:color w:val="363636"/>
              </w:rPr>
              <w:t>.50</w:t>
            </w:r>
          </w:p>
        </w:tc>
        <w:tc>
          <w:tcPr>
            <w:tcW w:w="1382" w:type="dxa"/>
          </w:tcPr>
          <w:p w:rsidR="005B7C57" w:rsidRDefault="0043334C" w:rsidP="006B34BB">
            <w:pPr>
              <w:pStyle w:val="a4"/>
              <w:spacing w:before="0" w:beforeAutospacing="0" w:after="0" w:afterAutospacing="0"/>
              <w:rPr>
                <w:color w:val="363636"/>
              </w:rPr>
            </w:pPr>
            <w:r>
              <w:rPr>
                <w:rFonts w:hint="eastAsia"/>
                <w:color w:val="363636"/>
              </w:rPr>
              <w:t>1</w:t>
            </w:r>
            <w:r>
              <w:rPr>
                <w:color w:val="363636"/>
              </w:rPr>
              <w:t>.50</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2</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43334C" w:rsidP="006B34BB">
            <w:pPr>
              <w:pStyle w:val="a4"/>
              <w:spacing w:before="0" w:beforeAutospacing="0" w:after="0" w:afterAutospacing="0"/>
              <w:rPr>
                <w:color w:val="363636"/>
              </w:rPr>
            </w:pPr>
            <w:r>
              <w:rPr>
                <w:rFonts w:hint="eastAsia"/>
                <w:color w:val="363636"/>
              </w:rPr>
              <w:t>-</w:t>
            </w:r>
            <w:r>
              <w:rPr>
                <w:color w:val="363636"/>
              </w:rPr>
              <w:t>98.30</w:t>
            </w:r>
          </w:p>
        </w:tc>
        <w:tc>
          <w:tcPr>
            <w:tcW w:w="1278" w:type="dxa"/>
          </w:tcPr>
          <w:p w:rsidR="005B7C57" w:rsidRDefault="00E9570F" w:rsidP="006B34BB">
            <w:pPr>
              <w:pStyle w:val="a4"/>
              <w:spacing w:before="0" w:beforeAutospacing="0" w:after="0" w:afterAutospacing="0"/>
              <w:rPr>
                <w:color w:val="363636"/>
              </w:rPr>
            </w:pPr>
            <w:r>
              <w:rPr>
                <w:rFonts w:hint="eastAsia"/>
                <w:color w:val="363636"/>
              </w:rPr>
              <w:t>不爆炸</w:t>
            </w:r>
          </w:p>
        </w:tc>
        <w:tc>
          <w:tcPr>
            <w:tcW w:w="1382" w:type="dxa"/>
          </w:tcPr>
          <w:p w:rsidR="005B7C57" w:rsidRDefault="00E9570F" w:rsidP="006B34BB">
            <w:pPr>
              <w:pStyle w:val="a4"/>
              <w:spacing w:before="0" w:beforeAutospacing="0" w:after="0" w:afterAutospacing="0"/>
              <w:rPr>
                <w:color w:val="363636"/>
              </w:rPr>
            </w:pPr>
            <w:r>
              <w:rPr>
                <w:rFonts w:hint="eastAsia"/>
                <w:color w:val="363636"/>
              </w:rPr>
              <w:t>1</w:t>
            </w:r>
            <w:r>
              <w:rPr>
                <w:color w:val="363636"/>
              </w:rPr>
              <w:t>.70</w:t>
            </w:r>
          </w:p>
        </w:tc>
        <w:tc>
          <w:tcPr>
            <w:tcW w:w="1382" w:type="dxa"/>
          </w:tcPr>
          <w:p w:rsidR="005B7C57" w:rsidRDefault="00E9570F" w:rsidP="006B34BB">
            <w:pPr>
              <w:pStyle w:val="a4"/>
              <w:spacing w:before="0" w:beforeAutospacing="0" w:after="0" w:afterAutospacing="0"/>
              <w:rPr>
                <w:color w:val="363636"/>
              </w:rPr>
            </w:pPr>
            <w:r>
              <w:rPr>
                <w:rFonts w:hint="eastAsia"/>
                <w:color w:val="363636"/>
              </w:rPr>
              <w:t>1</w:t>
            </w:r>
            <w:r>
              <w:rPr>
                <w:color w:val="363636"/>
              </w:rPr>
              <w:t>.70</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3</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43334C" w:rsidP="006B34BB">
            <w:pPr>
              <w:pStyle w:val="a4"/>
              <w:spacing w:before="0" w:beforeAutospacing="0" w:after="0" w:afterAutospacing="0"/>
              <w:rPr>
                <w:color w:val="363636"/>
              </w:rPr>
            </w:pPr>
            <w:r>
              <w:rPr>
                <w:rFonts w:hint="eastAsia"/>
                <w:color w:val="363636"/>
              </w:rPr>
              <w:t>-</w:t>
            </w:r>
            <w:r>
              <w:rPr>
                <w:color w:val="363636"/>
              </w:rPr>
              <w:t>98.</w:t>
            </w:r>
            <w:r w:rsidR="00E9570F">
              <w:rPr>
                <w:color w:val="363636"/>
              </w:rPr>
              <w:t>01</w:t>
            </w:r>
          </w:p>
        </w:tc>
        <w:tc>
          <w:tcPr>
            <w:tcW w:w="1278" w:type="dxa"/>
          </w:tcPr>
          <w:p w:rsidR="005B7C57" w:rsidRDefault="00E9570F" w:rsidP="006B34BB">
            <w:pPr>
              <w:pStyle w:val="a4"/>
              <w:spacing w:before="0" w:beforeAutospacing="0" w:after="0" w:afterAutospacing="0"/>
              <w:rPr>
                <w:color w:val="363636"/>
              </w:rPr>
            </w:pPr>
            <w:r>
              <w:rPr>
                <w:rFonts w:hint="eastAsia"/>
                <w:color w:val="363636"/>
              </w:rPr>
              <w:t>不爆炸</w:t>
            </w:r>
          </w:p>
        </w:tc>
        <w:tc>
          <w:tcPr>
            <w:tcW w:w="1382" w:type="dxa"/>
          </w:tcPr>
          <w:p w:rsidR="005B7C57" w:rsidRDefault="00E9570F" w:rsidP="006B34BB">
            <w:pPr>
              <w:pStyle w:val="a4"/>
              <w:spacing w:before="0" w:beforeAutospacing="0" w:after="0" w:afterAutospacing="0"/>
              <w:rPr>
                <w:color w:val="363636"/>
              </w:rPr>
            </w:pPr>
            <w:r>
              <w:rPr>
                <w:rFonts w:hint="eastAsia"/>
                <w:color w:val="363636"/>
              </w:rPr>
              <w:t>1</w:t>
            </w:r>
            <w:r>
              <w:rPr>
                <w:color w:val="363636"/>
              </w:rPr>
              <w:t>.99</w:t>
            </w:r>
          </w:p>
        </w:tc>
        <w:tc>
          <w:tcPr>
            <w:tcW w:w="1382" w:type="dxa"/>
          </w:tcPr>
          <w:p w:rsidR="005B7C57" w:rsidRDefault="00E9570F" w:rsidP="006B34BB">
            <w:pPr>
              <w:pStyle w:val="a4"/>
              <w:spacing w:before="0" w:beforeAutospacing="0" w:after="0" w:afterAutospacing="0"/>
              <w:rPr>
                <w:color w:val="363636"/>
              </w:rPr>
            </w:pPr>
            <w:r>
              <w:rPr>
                <w:rFonts w:hint="eastAsia"/>
                <w:color w:val="363636"/>
              </w:rPr>
              <w:t>1</w:t>
            </w:r>
            <w:r>
              <w:rPr>
                <w:color w:val="363636"/>
              </w:rPr>
              <w:t>.99</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4</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E9570F" w:rsidP="006B34BB">
            <w:pPr>
              <w:pStyle w:val="a4"/>
              <w:spacing w:before="0" w:beforeAutospacing="0" w:after="0" w:afterAutospacing="0"/>
              <w:rPr>
                <w:color w:val="363636"/>
              </w:rPr>
            </w:pPr>
            <w:r>
              <w:rPr>
                <w:rFonts w:hint="eastAsia"/>
                <w:color w:val="363636"/>
              </w:rPr>
              <w:t>-</w:t>
            </w:r>
            <w:r>
              <w:rPr>
                <w:color w:val="363636"/>
              </w:rPr>
              <w:t>98.00</w:t>
            </w:r>
          </w:p>
        </w:tc>
        <w:tc>
          <w:tcPr>
            <w:tcW w:w="1278" w:type="dxa"/>
          </w:tcPr>
          <w:p w:rsidR="005B7C57" w:rsidRDefault="00E9570F" w:rsidP="006B34BB">
            <w:pPr>
              <w:pStyle w:val="a4"/>
              <w:spacing w:before="0" w:beforeAutospacing="0" w:after="0" w:afterAutospacing="0"/>
              <w:rPr>
                <w:color w:val="363636"/>
              </w:rPr>
            </w:pPr>
            <w:r>
              <w:rPr>
                <w:rFonts w:hint="eastAsia"/>
                <w:color w:val="363636"/>
              </w:rPr>
              <w:t>爆炸</w:t>
            </w:r>
          </w:p>
        </w:tc>
        <w:tc>
          <w:tcPr>
            <w:tcW w:w="1382" w:type="dxa"/>
          </w:tcPr>
          <w:p w:rsidR="005B7C57" w:rsidRDefault="00E9570F" w:rsidP="006B34BB">
            <w:pPr>
              <w:pStyle w:val="a4"/>
              <w:spacing w:before="0" w:beforeAutospacing="0" w:after="0" w:afterAutospacing="0"/>
              <w:rPr>
                <w:color w:val="363636"/>
              </w:rPr>
            </w:pPr>
            <w:r>
              <w:rPr>
                <w:rFonts w:hint="eastAsia"/>
                <w:color w:val="363636"/>
              </w:rPr>
              <w:t>2</w:t>
            </w:r>
            <w:r>
              <w:rPr>
                <w:color w:val="363636"/>
              </w:rPr>
              <w:t>.00</w:t>
            </w:r>
          </w:p>
        </w:tc>
        <w:tc>
          <w:tcPr>
            <w:tcW w:w="1382" w:type="dxa"/>
          </w:tcPr>
          <w:p w:rsidR="005B7C57" w:rsidRDefault="00E9570F" w:rsidP="006B34BB">
            <w:pPr>
              <w:pStyle w:val="a4"/>
              <w:spacing w:before="0" w:beforeAutospacing="0" w:after="0" w:afterAutospacing="0"/>
              <w:rPr>
                <w:color w:val="363636"/>
              </w:rPr>
            </w:pPr>
            <w:r>
              <w:rPr>
                <w:rFonts w:hint="eastAsia"/>
                <w:color w:val="363636"/>
              </w:rPr>
              <w:t>2</w:t>
            </w:r>
            <w:r>
              <w:rPr>
                <w:color w:val="363636"/>
              </w:rPr>
              <w:t>.00</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5</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E9570F" w:rsidP="006B34BB">
            <w:pPr>
              <w:pStyle w:val="a4"/>
              <w:spacing w:before="0" w:beforeAutospacing="0" w:after="0" w:afterAutospacing="0"/>
              <w:rPr>
                <w:color w:val="363636"/>
              </w:rPr>
            </w:pPr>
            <w:r>
              <w:rPr>
                <w:rFonts w:hint="eastAsia"/>
                <w:color w:val="363636"/>
              </w:rPr>
              <w:t>-</w:t>
            </w:r>
            <w:r>
              <w:rPr>
                <w:color w:val="363636"/>
              </w:rPr>
              <w:t>95.00</w:t>
            </w:r>
          </w:p>
        </w:tc>
        <w:tc>
          <w:tcPr>
            <w:tcW w:w="1278" w:type="dxa"/>
          </w:tcPr>
          <w:p w:rsidR="005B7C57" w:rsidRDefault="00E9570F" w:rsidP="006B34BB">
            <w:pPr>
              <w:pStyle w:val="a4"/>
              <w:spacing w:before="0" w:beforeAutospacing="0" w:after="0" w:afterAutospacing="0"/>
              <w:rPr>
                <w:color w:val="363636"/>
              </w:rPr>
            </w:pPr>
            <w:r>
              <w:rPr>
                <w:rFonts w:hint="eastAsia"/>
                <w:color w:val="363636"/>
              </w:rPr>
              <w:t>爆炸</w:t>
            </w:r>
          </w:p>
        </w:tc>
        <w:tc>
          <w:tcPr>
            <w:tcW w:w="1382" w:type="dxa"/>
          </w:tcPr>
          <w:p w:rsidR="005B7C57" w:rsidRDefault="00E9570F" w:rsidP="006B34BB">
            <w:pPr>
              <w:pStyle w:val="a4"/>
              <w:spacing w:before="0" w:beforeAutospacing="0" w:after="0" w:afterAutospacing="0"/>
              <w:rPr>
                <w:color w:val="363636"/>
              </w:rPr>
            </w:pPr>
            <w:r>
              <w:rPr>
                <w:rFonts w:hint="eastAsia"/>
                <w:color w:val="363636"/>
              </w:rPr>
              <w:t>5</w:t>
            </w:r>
            <w:r>
              <w:rPr>
                <w:color w:val="363636"/>
              </w:rPr>
              <w:t>.00</w:t>
            </w:r>
          </w:p>
        </w:tc>
        <w:tc>
          <w:tcPr>
            <w:tcW w:w="1382" w:type="dxa"/>
          </w:tcPr>
          <w:p w:rsidR="005B7C57" w:rsidRDefault="00E9570F" w:rsidP="006B34BB">
            <w:pPr>
              <w:pStyle w:val="a4"/>
              <w:spacing w:before="0" w:beforeAutospacing="0" w:after="0" w:afterAutospacing="0"/>
              <w:rPr>
                <w:color w:val="363636"/>
              </w:rPr>
            </w:pPr>
            <w:r>
              <w:rPr>
                <w:rFonts w:hint="eastAsia"/>
                <w:color w:val="363636"/>
              </w:rPr>
              <w:t>5</w:t>
            </w:r>
            <w:r>
              <w:rPr>
                <w:color w:val="363636"/>
              </w:rPr>
              <w:t>.00</w:t>
            </w:r>
          </w:p>
        </w:tc>
      </w:tr>
      <w:tr w:rsidR="00E9570F" w:rsidTr="0043334C">
        <w:tc>
          <w:tcPr>
            <w:tcW w:w="988" w:type="dxa"/>
          </w:tcPr>
          <w:p w:rsidR="005B7C57" w:rsidRDefault="0043334C" w:rsidP="006B34BB">
            <w:pPr>
              <w:pStyle w:val="a4"/>
              <w:spacing w:before="0" w:beforeAutospacing="0" w:after="0" w:afterAutospacing="0"/>
              <w:rPr>
                <w:color w:val="363636"/>
              </w:rPr>
            </w:pPr>
            <w:r>
              <w:rPr>
                <w:rFonts w:hint="eastAsia"/>
                <w:color w:val="363636"/>
              </w:rPr>
              <w:t>6</w:t>
            </w:r>
          </w:p>
        </w:tc>
        <w:tc>
          <w:tcPr>
            <w:tcW w:w="1417" w:type="dxa"/>
          </w:tcPr>
          <w:p w:rsidR="005B7C57" w:rsidRDefault="0043334C"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5B7C57" w:rsidRDefault="00E9570F" w:rsidP="006B34BB">
            <w:pPr>
              <w:pStyle w:val="a4"/>
              <w:spacing w:before="0" w:beforeAutospacing="0" w:after="0" w:afterAutospacing="0"/>
              <w:rPr>
                <w:color w:val="363636"/>
              </w:rPr>
            </w:pPr>
            <w:r>
              <w:rPr>
                <w:rFonts w:hint="eastAsia"/>
                <w:color w:val="363636"/>
              </w:rPr>
              <w:t>-</w:t>
            </w:r>
            <w:r>
              <w:rPr>
                <w:color w:val="363636"/>
              </w:rPr>
              <w:t>92.00</w:t>
            </w:r>
          </w:p>
        </w:tc>
        <w:tc>
          <w:tcPr>
            <w:tcW w:w="1278" w:type="dxa"/>
          </w:tcPr>
          <w:p w:rsidR="005B7C57" w:rsidRDefault="00E9570F" w:rsidP="006B34BB">
            <w:pPr>
              <w:pStyle w:val="a4"/>
              <w:spacing w:before="0" w:beforeAutospacing="0" w:after="0" w:afterAutospacing="0"/>
              <w:rPr>
                <w:color w:val="363636"/>
              </w:rPr>
            </w:pPr>
            <w:r>
              <w:rPr>
                <w:rFonts w:hint="eastAsia"/>
                <w:color w:val="363636"/>
              </w:rPr>
              <w:t>爆炸</w:t>
            </w:r>
          </w:p>
        </w:tc>
        <w:tc>
          <w:tcPr>
            <w:tcW w:w="1382" w:type="dxa"/>
          </w:tcPr>
          <w:p w:rsidR="005B7C57" w:rsidRDefault="00E9570F" w:rsidP="006B34BB">
            <w:pPr>
              <w:pStyle w:val="a4"/>
              <w:spacing w:before="0" w:beforeAutospacing="0" w:after="0" w:afterAutospacing="0"/>
              <w:rPr>
                <w:color w:val="363636"/>
              </w:rPr>
            </w:pPr>
            <w:r>
              <w:rPr>
                <w:rFonts w:hint="eastAsia"/>
                <w:color w:val="363636"/>
              </w:rPr>
              <w:t>8</w:t>
            </w:r>
            <w:r>
              <w:rPr>
                <w:color w:val="363636"/>
              </w:rPr>
              <w:t>.00</w:t>
            </w:r>
          </w:p>
        </w:tc>
        <w:tc>
          <w:tcPr>
            <w:tcW w:w="1382" w:type="dxa"/>
          </w:tcPr>
          <w:p w:rsidR="005B7C57" w:rsidRDefault="00E9570F" w:rsidP="006B34BB">
            <w:pPr>
              <w:pStyle w:val="a4"/>
              <w:spacing w:before="0" w:beforeAutospacing="0" w:after="0" w:afterAutospacing="0"/>
              <w:rPr>
                <w:color w:val="363636"/>
              </w:rPr>
            </w:pPr>
            <w:r>
              <w:rPr>
                <w:rFonts w:hint="eastAsia"/>
                <w:color w:val="363636"/>
              </w:rPr>
              <w:t>8</w:t>
            </w:r>
            <w:r>
              <w:rPr>
                <w:color w:val="363636"/>
              </w:rPr>
              <w:t>.00</w:t>
            </w:r>
          </w:p>
        </w:tc>
      </w:tr>
      <w:tr w:rsidR="00E9570F" w:rsidTr="0043334C">
        <w:tc>
          <w:tcPr>
            <w:tcW w:w="988" w:type="dxa"/>
          </w:tcPr>
          <w:p w:rsidR="00E9570F" w:rsidRDefault="00E9570F" w:rsidP="006B34BB">
            <w:pPr>
              <w:pStyle w:val="a4"/>
              <w:spacing w:before="0" w:beforeAutospacing="0" w:after="0" w:afterAutospacing="0"/>
              <w:rPr>
                <w:color w:val="363636"/>
              </w:rPr>
            </w:pPr>
            <w:r>
              <w:rPr>
                <w:rFonts w:hint="eastAsia"/>
                <w:color w:val="363636"/>
              </w:rPr>
              <w:t>7</w:t>
            </w:r>
          </w:p>
        </w:tc>
        <w:tc>
          <w:tcPr>
            <w:tcW w:w="1417" w:type="dxa"/>
          </w:tcPr>
          <w:p w:rsidR="00E9570F" w:rsidRDefault="00E9570F"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E9570F" w:rsidRDefault="00E9570F" w:rsidP="006B34BB">
            <w:pPr>
              <w:pStyle w:val="a4"/>
              <w:spacing w:before="0" w:beforeAutospacing="0" w:after="0" w:afterAutospacing="0"/>
              <w:rPr>
                <w:color w:val="363636"/>
              </w:rPr>
            </w:pPr>
            <w:r>
              <w:rPr>
                <w:rFonts w:hint="eastAsia"/>
                <w:color w:val="363636"/>
              </w:rPr>
              <w:t>-</w:t>
            </w:r>
            <w:r>
              <w:rPr>
                <w:color w:val="363636"/>
              </w:rPr>
              <w:t>89.00</w:t>
            </w:r>
          </w:p>
        </w:tc>
        <w:tc>
          <w:tcPr>
            <w:tcW w:w="1278" w:type="dxa"/>
          </w:tcPr>
          <w:p w:rsidR="00E9570F" w:rsidRDefault="00E9570F" w:rsidP="006B34BB">
            <w:pPr>
              <w:pStyle w:val="a4"/>
              <w:spacing w:before="0" w:beforeAutospacing="0" w:after="0" w:afterAutospacing="0"/>
              <w:rPr>
                <w:color w:val="363636"/>
              </w:rPr>
            </w:pPr>
            <w:r>
              <w:rPr>
                <w:rFonts w:hint="eastAsia"/>
                <w:color w:val="363636"/>
              </w:rPr>
              <w:t>爆炸</w:t>
            </w:r>
          </w:p>
        </w:tc>
        <w:tc>
          <w:tcPr>
            <w:tcW w:w="1382" w:type="dxa"/>
          </w:tcPr>
          <w:p w:rsidR="00E9570F" w:rsidRDefault="00E9570F" w:rsidP="006B34BB">
            <w:pPr>
              <w:pStyle w:val="a4"/>
              <w:spacing w:before="0" w:beforeAutospacing="0" w:after="0" w:afterAutospacing="0"/>
              <w:rPr>
                <w:color w:val="363636"/>
              </w:rPr>
            </w:pPr>
            <w:r>
              <w:rPr>
                <w:rFonts w:hint="eastAsia"/>
                <w:color w:val="363636"/>
              </w:rPr>
              <w:t>1</w:t>
            </w:r>
            <w:r>
              <w:rPr>
                <w:color w:val="363636"/>
              </w:rPr>
              <w:t>1.00</w:t>
            </w:r>
          </w:p>
        </w:tc>
        <w:tc>
          <w:tcPr>
            <w:tcW w:w="1382" w:type="dxa"/>
          </w:tcPr>
          <w:p w:rsidR="00E9570F" w:rsidRDefault="00E9570F" w:rsidP="006B34BB">
            <w:pPr>
              <w:pStyle w:val="a4"/>
              <w:spacing w:before="0" w:beforeAutospacing="0" w:after="0" w:afterAutospacing="0"/>
              <w:rPr>
                <w:color w:val="363636"/>
              </w:rPr>
            </w:pPr>
            <w:r>
              <w:rPr>
                <w:rFonts w:hint="eastAsia"/>
                <w:color w:val="363636"/>
              </w:rPr>
              <w:t>1</w:t>
            </w:r>
            <w:r>
              <w:rPr>
                <w:color w:val="363636"/>
              </w:rPr>
              <w:t>1.00</w:t>
            </w:r>
          </w:p>
        </w:tc>
      </w:tr>
      <w:tr w:rsidR="00E9570F" w:rsidTr="0043334C">
        <w:tc>
          <w:tcPr>
            <w:tcW w:w="988" w:type="dxa"/>
          </w:tcPr>
          <w:p w:rsidR="00E9570F" w:rsidRDefault="00E9570F" w:rsidP="006B34BB">
            <w:pPr>
              <w:pStyle w:val="a4"/>
              <w:spacing w:before="0" w:beforeAutospacing="0" w:after="0" w:afterAutospacing="0"/>
              <w:rPr>
                <w:color w:val="363636"/>
              </w:rPr>
            </w:pPr>
            <w:r>
              <w:rPr>
                <w:rFonts w:hint="eastAsia"/>
                <w:color w:val="363636"/>
              </w:rPr>
              <w:t>8</w:t>
            </w:r>
          </w:p>
        </w:tc>
        <w:tc>
          <w:tcPr>
            <w:tcW w:w="1417" w:type="dxa"/>
          </w:tcPr>
          <w:p w:rsidR="00E9570F" w:rsidRDefault="00E9570F"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E9570F" w:rsidRDefault="00E9570F" w:rsidP="006B34BB">
            <w:pPr>
              <w:pStyle w:val="a4"/>
              <w:spacing w:before="0" w:beforeAutospacing="0" w:after="0" w:afterAutospacing="0"/>
              <w:rPr>
                <w:color w:val="363636"/>
              </w:rPr>
            </w:pPr>
            <w:r>
              <w:rPr>
                <w:rFonts w:hint="eastAsia"/>
                <w:color w:val="363636"/>
              </w:rPr>
              <w:t>-</w:t>
            </w:r>
            <w:r>
              <w:rPr>
                <w:color w:val="363636"/>
              </w:rPr>
              <w:t>8</w:t>
            </w:r>
            <w:r w:rsidR="00FA74F1">
              <w:rPr>
                <w:color w:val="363636"/>
              </w:rPr>
              <w:t>7.00</w:t>
            </w:r>
          </w:p>
        </w:tc>
        <w:tc>
          <w:tcPr>
            <w:tcW w:w="1278" w:type="dxa"/>
          </w:tcPr>
          <w:p w:rsidR="00E9570F" w:rsidRDefault="00E9570F" w:rsidP="006B34BB">
            <w:pPr>
              <w:pStyle w:val="a4"/>
              <w:spacing w:before="0" w:beforeAutospacing="0" w:after="0" w:afterAutospacing="0"/>
              <w:rPr>
                <w:color w:val="363636"/>
              </w:rPr>
            </w:pPr>
            <w:r>
              <w:rPr>
                <w:rFonts w:hint="eastAsia"/>
                <w:color w:val="363636"/>
              </w:rPr>
              <w:t>爆炸</w:t>
            </w:r>
          </w:p>
        </w:tc>
        <w:tc>
          <w:tcPr>
            <w:tcW w:w="1382" w:type="dxa"/>
          </w:tcPr>
          <w:p w:rsidR="00E9570F" w:rsidRDefault="00E9570F" w:rsidP="006B34BB">
            <w:pPr>
              <w:pStyle w:val="a4"/>
              <w:spacing w:before="0" w:beforeAutospacing="0" w:after="0" w:afterAutospacing="0"/>
              <w:rPr>
                <w:color w:val="363636"/>
              </w:rPr>
            </w:pPr>
            <w:r>
              <w:rPr>
                <w:rFonts w:hint="eastAsia"/>
                <w:color w:val="363636"/>
              </w:rPr>
              <w:t>1</w:t>
            </w:r>
            <w:r w:rsidR="00FA74F1">
              <w:rPr>
                <w:color w:val="363636"/>
              </w:rPr>
              <w:t>3</w:t>
            </w:r>
            <w:r>
              <w:rPr>
                <w:color w:val="363636"/>
              </w:rPr>
              <w:t>.0</w:t>
            </w:r>
            <w:r w:rsidR="00FA74F1">
              <w:rPr>
                <w:color w:val="363636"/>
              </w:rPr>
              <w:t>0</w:t>
            </w:r>
          </w:p>
        </w:tc>
        <w:tc>
          <w:tcPr>
            <w:tcW w:w="1382" w:type="dxa"/>
          </w:tcPr>
          <w:p w:rsidR="00E9570F" w:rsidRDefault="00E9570F" w:rsidP="006B34BB">
            <w:pPr>
              <w:pStyle w:val="a4"/>
              <w:spacing w:before="0" w:beforeAutospacing="0" w:after="0" w:afterAutospacing="0"/>
              <w:rPr>
                <w:color w:val="363636"/>
              </w:rPr>
            </w:pPr>
            <w:r>
              <w:rPr>
                <w:rFonts w:hint="eastAsia"/>
                <w:color w:val="363636"/>
              </w:rPr>
              <w:t>1</w:t>
            </w:r>
            <w:r w:rsidR="00FA74F1">
              <w:rPr>
                <w:color w:val="363636"/>
              </w:rPr>
              <w:t>3</w:t>
            </w:r>
            <w:r>
              <w:rPr>
                <w:color w:val="363636"/>
              </w:rPr>
              <w:t>.0</w:t>
            </w:r>
            <w:r w:rsidR="00FA74F1">
              <w:rPr>
                <w:color w:val="363636"/>
              </w:rPr>
              <w:t>0</w:t>
            </w:r>
          </w:p>
        </w:tc>
      </w:tr>
      <w:tr w:rsidR="00FA74F1" w:rsidTr="0043334C">
        <w:tc>
          <w:tcPr>
            <w:tcW w:w="988" w:type="dxa"/>
          </w:tcPr>
          <w:p w:rsidR="00FA74F1" w:rsidRDefault="00FA74F1" w:rsidP="006B34BB">
            <w:pPr>
              <w:pStyle w:val="a4"/>
              <w:spacing w:before="0" w:beforeAutospacing="0" w:after="0" w:afterAutospacing="0"/>
              <w:rPr>
                <w:rFonts w:hint="eastAsia"/>
                <w:color w:val="363636"/>
              </w:rPr>
            </w:pPr>
            <w:r>
              <w:rPr>
                <w:rFonts w:hint="eastAsia"/>
                <w:color w:val="363636"/>
              </w:rPr>
              <w:t>9</w:t>
            </w:r>
          </w:p>
        </w:tc>
        <w:tc>
          <w:tcPr>
            <w:tcW w:w="1417" w:type="dxa"/>
          </w:tcPr>
          <w:p w:rsidR="00FA74F1" w:rsidRDefault="00FA74F1" w:rsidP="006B34BB">
            <w:pPr>
              <w:pStyle w:val="a4"/>
              <w:spacing w:before="0" w:beforeAutospacing="0" w:after="0" w:afterAutospacing="0"/>
              <w:rPr>
                <w:color w:val="363636"/>
              </w:rPr>
            </w:pPr>
            <w:r>
              <w:rPr>
                <w:rFonts w:hint="eastAsia"/>
                <w:color w:val="363636"/>
              </w:rPr>
              <w:t>-</w:t>
            </w:r>
            <w:r>
              <w:rPr>
                <w:color w:val="363636"/>
              </w:rPr>
              <w:t>100.00</w:t>
            </w:r>
          </w:p>
        </w:tc>
        <w:tc>
          <w:tcPr>
            <w:tcW w:w="1843" w:type="dxa"/>
          </w:tcPr>
          <w:p w:rsidR="00FA74F1" w:rsidRDefault="00FA74F1" w:rsidP="006B34BB">
            <w:pPr>
              <w:pStyle w:val="a4"/>
              <w:spacing w:before="0" w:beforeAutospacing="0" w:after="0" w:afterAutospacing="0"/>
              <w:rPr>
                <w:rFonts w:hint="eastAsia"/>
                <w:color w:val="363636"/>
              </w:rPr>
            </w:pPr>
            <w:r>
              <w:rPr>
                <w:rFonts w:hint="eastAsia"/>
                <w:color w:val="363636"/>
              </w:rPr>
              <w:t>-</w:t>
            </w:r>
            <w:r>
              <w:rPr>
                <w:color w:val="363636"/>
              </w:rPr>
              <w:t>86.99</w:t>
            </w:r>
          </w:p>
        </w:tc>
        <w:tc>
          <w:tcPr>
            <w:tcW w:w="1278" w:type="dxa"/>
          </w:tcPr>
          <w:p w:rsidR="00FA74F1" w:rsidRDefault="00FA74F1" w:rsidP="006B34BB">
            <w:pPr>
              <w:pStyle w:val="a4"/>
              <w:spacing w:before="0" w:beforeAutospacing="0" w:after="0" w:afterAutospacing="0"/>
              <w:rPr>
                <w:rFonts w:hint="eastAsia"/>
                <w:color w:val="363636"/>
              </w:rPr>
            </w:pPr>
            <w:r>
              <w:rPr>
                <w:rFonts w:hint="eastAsia"/>
                <w:color w:val="363636"/>
              </w:rPr>
              <w:t>不爆炸</w:t>
            </w:r>
          </w:p>
        </w:tc>
        <w:tc>
          <w:tcPr>
            <w:tcW w:w="1382" w:type="dxa"/>
          </w:tcPr>
          <w:p w:rsidR="00FA74F1" w:rsidRDefault="00FA74F1" w:rsidP="006B34BB">
            <w:pPr>
              <w:pStyle w:val="a4"/>
              <w:spacing w:before="0" w:beforeAutospacing="0" w:after="0" w:afterAutospacing="0"/>
              <w:rPr>
                <w:rFonts w:hint="eastAsia"/>
                <w:color w:val="363636"/>
              </w:rPr>
            </w:pPr>
            <w:r>
              <w:rPr>
                <w:rFonts w:hint="eastAsia"/>
                <w:color w:val="363636"/>
              </w:rPr>
              <w:t>1</w:t>
            </w:r>
            <w:r>
              <w:rPr>
                <w:color w:val="363636"/>
              </w:rPr>
              <w:t>3.01</w:t>
            </w:r>
          </w:p>
        </w:tc>
        <w:tc>
          <w:tcPr>
            <w:tcW w:w="1382" w:type="dxa"/>
          </w:tcPr>
          <w:p w:rsidR="00FA74F1" w:rsidRDefault="00FA74F1" w:rsidP="006B34BB">
            <w:pPr>
              <w:pStyle w:val="a4"/>
              <w:spacing w:before="0" w:beforeAutospacing="0" w:after="0" w:afterAutospacing="0"/>
              <w:rPr>
                <w:rFonts w:hint="eastAsia"/>
                <w:color w:val="363636"/>
              </w:rPr>
            </w:pPr>
            <w:r>
              <w:rPr>
                <w:rFonts w:hint="eastAsia"/>
                <w:color w:val="363636"/>
              </w:rPr>
              <w:t>1</w:t>
            </w:r>
            <w:r>
              <w:rPr>
                <w:color w:val="363636"/>
              </w:rPr>
              <w:t>3.01</w:t>
            </w:r>
          </w:p>
        </w:tc>
      </w:tr>
      <w:tr w:rsidR="00E9570F" w:rsidTr="0043334C">
        <w:tc>
          <w:tcPr>
            <w:tcW w:w="988" w:type="dxa"/>
          </w:tcPr>
          <w:p w:rsidR="00E9570F" w:rsidRDefault="00FA74F1" w:rsidP="006B34BB">
            <w:pPr>
              <w:pStyle w:val="a4"/>
              <w:spacing w:before="0" w:beforeAutospacing="0" w:after="0" w:afterAutospacing="0"/>
              <w:rPr>
                <w:color w:val="363636"/>
              </w:rPr>
            </w:pPr>
            <w:r>
              <w:rPr>
                <w:rFonts w:hint="eastAsia"/>
                <w:color w:val="363636"/>
              </w:rPr>
              <w:t>1</w:t>
            </w:r>
            <w:r>
              <w:rPr>
                <w:color w:val="363636"/>
              </w:rPr>
              <w:t>0</w:t>
            </w:r>
          </w:p>
        </w:tc>
        <w:tc>
          <w:tcPr>
            <w:tcW w:w="1417" w:type="dxa"/>
          </w:tcPr>
          <w:p w:rsidR="00E9570F" w:rsidRDefault="00E9570F" w:rsidP="006B34BB">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E9570F" w:rsidRDefault="00E9570F" w:rsidP="006B34BB">
            <w:pPr>
              <w:pStyle w:val="a4"/>
              <w:spacing w:before="0" w:beforeAutospacing="0" w:after="0" w:afterAutospacing="0"/>
              <w:rPr>
                <w:color w:val="363636"/>
              </w:rPr>
            </w:pPr>
            <w:r>
              <w:rPr>
                <w:rFonts w:hint="eastAsia"/>
                <w:color w:val="363636"/>
              </w:rPr>
              <w:t>-</w:t>
            </w:r>
            <w:r>
              <w:rPr>
                <w:color w:val="363636"/>
              </w:rPr>
              <w:t>86.00</w:t>
            </w:r>
          </w:p>
        </w:tc>
        <w:tc>
          <w:tcPr>
            <w:tcW w:w="1278" w:type="dxa"/>
          </w:tcPr>
          <w:p w:rsidR="00E9570F" w:rsidRDefault="00E9570F" w:rsidP="006B34BB">
            <w:pPr>
              <w:pStyle w:val="a4"/>
              <w:spacing w:before="0" w:beforeAutospacing="0" w:after="0" w:afterAutospacing="0"/>
              <w:rPr>
                <w:color w:val="363636"/>
              </w:rPr>
            </w:pPr>
            <w:r>
              <w:rPr>
                <w:rFonts w:hint="eastAsia"/>
                <w:color w:val="363636"/>
              </w:rPr>
              <w:t>不爆炸</w:t>
            </w:r>
          </w:p>
        </w:tc>
        <w:tc>
          <w:tcPr>
            <w:tcW w:w="1382" w:type="dxa"/>
          </w:tcPr>
          <w:p w:rsidR="00E9570F" w:rsidRDefault="00E9570F" w:rsidP="006B34BB">
            <w:pPr>
              <w:pStyle w:val="a4"/>
              <w:spacing w:before="0" w:beforeAutospacing="0" w:after="0" w:afterAutospacing="0"/>
              <w:rPr>
                <w:color w:val="363636"/>
              </w:rPr>
            </w:pPr>
            <w:r>
              <w:rPr>
                <w:rFonts w:hint="eastAsia"/>
                <w:color w:val="363636"/>
              </w:rPr>
              <w:t>1</w:t>
            </w:r>
            <w:r>
              <w:rPr>
                <w:color w:val="363636"/>
              </w:rPr>
              <w:t>4.00</w:t>
            </w:r>
          </w:p>
        </w:tc>
        <w:tc>
          <w:tcPr>
            <w:tcW w:w="1382" w:type="dxa"/>
          </w:tcPr>
          <w:p w:rsidR="00E9570F" w:rsidRDefault="00E9570F" w:rsidP="006B34BB">
            <w:pPr>
              <w:pStyle w:val="a4"/>
              <w:spacing w:before="0" w:beforeAutospacing="0" w:after="0" w:afterAutospacing="0"/>
              <w:rPr>
                <w:color w:val="363636"/>
              </w:rPr>
            </w:pPr>
            <w:r>
              <w:rPr>
                <w:color w:val="363636"/>
              </w:rPr>
              <w:t>14.00</w:t>
            </w:r>
          </w:p>
        </w:tc>
      </w:tr>
    </w:tbl>
    <w:p w:rsidR="005B7C57" w:rsidRDefault="00AA0053" w:rsidP="006B34BB">
      <w:pPr>
        <w:pStyle w:val="a4"/>
        <w:shd w:val="clear" w:color="auto" w:fill="FFFFFF"/>
        <w:spacing w:before="0" w:beforeAutospacing="0" w:after="0" w:afterAutospacing="0"/>
        <w:rPr>
          <w:rFonts w:hint="eastAsia"/>
          <w:color w:val="363636"/>
        </w:rPr>
      </w:pPr>
      <w:r>
        <w:rPr>
          <w:rFonts w:hint="eastAsia"/>
          <w:color w:val="363636"/>
        </w:rPr>
        <w:t>从而得出，空气中丙酮的爆炸</w:t>
      </w:r>
      <w:r w:rsidR="00025054">
        <w:rPr>
          <w:rFonts w:hint="eastAsia"/>
          <w:color w:val="363636"/>
        </w:rPr>
        <w:t>高</w:t>
      </w:r>
      <w:r>
        <w:rPr>
          <w:rFonts w:hint="eastAsia"/>
          <w:color w:val="363636"/>
        </w:rPr>
        <w:t>限为1</w:t>
      </w:r>
      <w:r w:rsidR="0082272A">
        <w:rPr>
          <w:color w:val="363636"/>
        </w:rPr>
        <w:t>3</w:t>
      </w:r>
      <w:r>
        <w:rPr>
          <w:color w:val="363636"/>
        </w:rPr>
        <w:t>.00%,</w:t>
      </w:r>
      <w:r>
        <w:rPr>
          <w:rFonts w:hint="eastAsia"/>
          <w:color w:val="363636"/>
        </w:rPr>
        <w:t>爆炸</w:t>
      </w:r>
      <w:r w:rsidR="00025054">
        <w:rPr>
          <w:rFonts w:hint="eastAsia"/>
          <w:color w:val="363636"/>
        </w:rPr>
        <w:t>低</w:t>
      </w:r>
      <w:r>
        <w:rPr>
          <w:rFonts w:hint="eastAsia"/>
          <w:color w:val="363636"/>
        </w:rPr>
        <w:t>限为2</w:t>
      </w:r>
      <w:r>
        <w:rPr>
          <w:color w:val="363636"/>
        </w:rPr>
        <w:t>.00%</w:t>
      </w:r>
    </w:p>
    <w:p w:rsidR="00AA0053" w:rsidRDefault="00AA0053" w:rsidP="006B34BB">
      <w:pPr>
        <w:pStyle w:val="a4"/>
        <w:shd w:val="clear" w:color="auto" w:fill="FFFFFF"/>
        <w:spacing w:before="0" w:beforeAutospacing="0" w:after="0" w:afterAutospacing="0"/>
        <w:rPr>
          <w:rFonts w:hint="eastAsia"/>
          <w:color w:val="363636"/>
        </w:rPr>
      </w:pPr>
    </w:p>
    <w:p w:rsidR="00AA0053" w:rsidRDefault="00AA0053" w:rsidP="00E9570F">
      <w:pPr>
        <w:pStyle w:val="a4"/>
        <w:numPr>
          <w:ilvl w:val="0"/>
          <w:numId w:val="1"/>
        </w:numPr>
        <w:shd w:val="clear" w:color="auto" w:fill="FFFFFF"/>
        <w:spacing w:before="0" w:beforeAutospacing="0" w:after="0" w:afterAutospacing="0"/>
        <w:rPr>
          <w:rFonts w:hint="eastAsia"/>
          <w:color w:val="363636"/>
        </w:rPr>
      </w:pPr>
      <w:r>
        <w:rPr>
          <w:rFonts w:hint="eastAsia"/>
          <w:color w:val="363636"/>
        </w:rPr>
        <w:t>丙酮与纯氧混合</w:t>
      </w:r>
    </w:p>
    <w:p w:rsidR="00E9570F" w:rsidRDefault="00E9570F" w:rsidP="00AA0053">
      <w:pPr>
        <w:pStyle w:val="a4"/>
        <w:shd w:val="clear" w:color="auto" w:fill="FFFFFF"/>
        <w:spacing w:before="0" w:beforeAutospacing="0" w:after="0" w:afterAutospacing="0"/>
        <w:rPr>
          <w:color w:val="363636"/>
        </w:rPr>
      </w:pPr>
      <w:r>
        <w:rPr>
          <w:rFonts w:hint="eastAsia"/>
          <w:color w:val="363636"/>
        </w:rPr>
        <w:t>室温：1</w:t>
      </w:r>
      <w:r>
        <w:rPr>
          <w:color w:val="363636"/>
        </w:rPr>
        <w:t>9.6</w:t>
      </w:r>
      <w:r>
        <w:rPr>
          <w:rFonts w:hint="eastAsia"/>
          <w:color w:val="363636"/>
        </w:rPr>
        <w:t>℃， 当前大气压</w:t>
      </w:r>
      <w:r>
        <w:rPr>
          <w:color w:val="363636"/>
        </w:rPr>
        <w:t xml:space="preserve">p=102.50kPa, </w:t>
      </w:r>
      <w:r>
        <w:rPr>
          <w:rFonts w:hint="eastAsia"/>
          <w:color w:val="363636"/>
        </w:rPr>
        <w:t>通入纯氧时有：</w:t>
      </w:r>
    </w:p>
    <w:tbl>
      <w:tblPr>
        <w:tblStyle w:val="a9"/>
        <w:tblW w:w="8536" w:type="dxa"/>
        <w:tblLook w:val="04A0" w:firstRow="1" w:lastRow="0" w:firstColumn="1" w:lastColumn="0" w:noHBand="0" w:noVBand="1"/>
      </w:tblPr>
      <w:tblGrid>
        <w:gridCol w:w="988"/>
        <w:gridCol w:w="1417"/>
        <w:gridCol w:w="1843"/>
        <w:gridCol w:w="1276"/>
        <w:gridCol w:w="1630"/>
        <w:gridCol w:w="1382"/>
      </w:tblGrid>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编号</w:t>
            </w:r>
          </w:p>
        </w:tc>
        <w:tc>
          <w:tcPr>
            <w:tcW w:w="1417" w:type="dxa"/>
          </w:tcPr>
          <w:p w:rsidR="00C27675" w:rsidRDefault="00C27675" w:rsidP="00C27675">
            <w:pPr>
              <w:pStyle w:val="a4"/>
              <w:spacing w:before="0" w:beforeAutospacing="0" w:after="0" w:afterAutospacing="0"/>
              <w:rPr>
                <w:color w:val="363636"/>
              </w:rPr>
            </w:pPr>
            <w:r>
              <w:rPr>
                <w:rFonts w:hint="eastAsia"/>
                <w:color w:val="363636"/>
              </w:rPr>
              <w:t>系统真空度/</w:t>
            </w:r>
            <w:r>
              <w:rPr>
                <w:color w:val="363636"/>
              </w:rPr>
              <w:t>kPa</w:t>
            </w:r>
          </w:p>
        </w:tc>
        <w:tc>
          <w:tcPr>
            <w:tcW w:w="1843" w:type="dxa"/>
          </w:tcPr>
          <w:p w:rsidR="00C27675" w:rsidRDefault="00C27675" w:rsidP="00C27675">
            <w:pPr>
              <w:pStyle w:val="a4"/>
              <w:spacing w:before="0" w:beforeAutospacing="0" w:after="0" w:afterAutospacing="0"/>
              <w:rPr>
                <w:color w:val="363636"/>
              </w:rPr>
            </w:pPr>
            <w:r>
              <w:rPr>
                <w:rFonts w:hint="eastAsia"/>
                <w:color w:val="363636"/>
              </w:rPr>
              <w:t>加入丙酮后系统真空度/k</w:t>
            </w:r>
            <w:r>
              <w:rPr>
                <w:color w:val="363636"/>
              </w:rPr>
              <w:t>Pa</w:t>
            </w:r>
          </w:p>
        </w:tc>
        <w:tc>
          <w:tcPr>
            <w:tcW w:w="1276" w:type="dxa"/>
          </w:tcPr>
          <w:p w:rsidR="00C27675" w:rsidRDefault="00C27675" w:rsidP="00C27675">
            <w:pPr>
              <w:pStyle w:val="a4"/>
              <w:spacing w:before="0" w:beforeAutospacing="0" w:after="0" w:afterAutospacing="0"/>
              <w:rPr>
                <w:color w:val="363636"/>
              </w:rPr>
            </w:pPr>
            <w:r>
              <w:rPr>
                <w:rFonts w:hint="eastAsia"/>
                <w:color w:val="363636"/>
              </w:rPr>
              <w:t>实验结果</w:t>
            </w:r>
          </w:p>
        </w:tc>
        <w:tc>
          <w:tcPr>
            <w:tcW w:w="1630" w:type="dxa"/>
          </w:tcPr>
          <w:p w:rsidR="00C27675" w:rsidRPr="00C27675" w:rsidRDefault="00C27675" w:rsidP="00C27675">
            <w:pPr>
              <w:pStyle w:val="a4"/>
              <w:spacing w:before="0" w:beforeAutospacing="0" w:after="0" w:afterAutospacing="0"/>
              <w:rPr>
                <w:rFonts w:hint="eastAsia"/>
                <w:color w:val="363636"/>
              </w:rPr>
            </w:pPr>
            <w:r>
              <w:rPr>
                <w:color w:val="363636"/>
              </w:rPr>
              <w:t>p</w:t>
            </w:r>
            <w:r>
              <w:rPr>
                <w:rFonts w:hint="eastAsia"/>
                <w:color w:val="363636"/>
                <w:vertAlign w:val="subscript"/>
              </w:rPr>
              <w:t>丙酮</w:t>
            </w:r>
            <w:r>
              <w:rPr>
                <w:rFonts w:hint="eastAsia"/>
                <w:color w:val="363636"/>
              </w:rPr>
              <w:t>/</w:t>
            </w:r>
            <w:r>
              <w:rPr>
                <w:color w:val="363636"/>
              </w:rPr>
              <w:t>kPa</w:t>
            </w:r>
          </w:p>
        </w:tc>
        <w:tc>
          <w:tcPr>
            <w:tcW w:w="1382" w:type="dxa"/>
          </w:tcPr>
          <w:p w:rsidR="00C27675" w:rsidRPr="0043334C" w:rsidRDefault="00C27675" w:rsidP="00C27675">
            <w:pPr>
              <w:pStyle w:val="a4"/>
              <w:spacing w:before="0" w:beforeAutospacing="0" w:after="0" w:afterAutospacing="0"/>
              <w:rPr>
                <w:color w:val="363636"/>
              </w:rPr>
            </w:pPr>
            <w:r>
              <w:rPr>
                <w:color w:val="363636"/>
              </w:rPr>
              <w:t>y</w:t>
            </w:r>
            <w:r>
              <w:rPr>
                <w:rFonts w:hint="eastAsia"/>
                <w:color w:val="363636"/>
                <w:vertAlign w:val="subscript"/>
              </w:rPr>
              <w:t>丙酮</w:t>
            </w:r>
            <w:r>
              <w:rPr>
                <w:rFonts w:hint="eastAsia"/>
                <w:color w:val="363636"/>
              </w:rPr>
              <w:t>/</w:t>
            </w:r>
            <w:r>
              <w:rPr>
                <w:color w:val="363636"/>
              </w:rPr>
              <w:t>%</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1</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9</w:t>
            </w:r>
            <w:r>
              <w:rPr>
                <w:color w:val="363636"/>
              </w:rPr>
              <w:t>8.00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.00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2</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97.50</w:t>
            </w:r>
          </w:p>
        </w:tc>
        <w:tc>
          <w:tcPr>
            <w:tcW w:w="1276" w:type="dxa"/>
          </w:tcPr>
          <w:p w:rsidR="00C27675" w:rsidRDefault="00C27675" w:rsidP="00C27675">
            <w:pPr>
              <w:pStyle w:val="a4"/>
              <w:spacing w:before="0" w:beforeAutospacing="0" w:after="0" w:afterAutospacing="0"/>
              <w:rPr>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.50</w:t>
            </w:r>
          </w:p>
        </w:tc>
        <w:tc>
          <w:tcPr>
            <w:tcW w:w="1382"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3</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97.56</w:t>
            </w:r>
          </w:p>
        </w:tc>
        <w:tc>
          <w:tcPr>
            <w:tcW w:w="1276" w:type="dxa"/>
          </w:tcPr>
          <w:p w:rsidR="00C27675" w:rsidRDefault="00C27675" w:rsidP="00C27675">
            <w:pPr>
              <w:pStyle w:val="a4"/>
              <w:spacing w:before="0" w:beforeAutospacing="0" w:after="0" w:afterAutospacing="0"/>
              <w:rPr>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.54</w:t>
            </w:r>
          </w:p>
        </w:tc>
        <w:tc>
          <w:tcPr>
            <w:tcW w:w="1382"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.54</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lastRenderedPageBreak/>
              <w:t>4</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97.55</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.55</w:t>
            </w:r>
          </w:p>
        </w:tc>
        <w:tc>
          <w:tcPr>
            <w:tcW w:w="1382"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.55</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5</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97.00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3</w:t>
            </w:r>
            <w:r>
              <w:rPr>
                <w:color w:val="363636"/>
              </w:rPr>
              <w:t>.00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3</w:t>
            </w:r>
            <w:r>
              <w:rPr>
                <w:color w:val="363636"/>
              </w:rPr>
              <w:t>.00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6</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87.00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1</w:t>
            </w:r>
            <w:r>
              <w:rPr>
                <w:color w:val="363636"/>
              </w:rPr>
              <w:t>3.00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1</w:t>
            </w:r>
            <w:r>
              <w:rPr>
                <w:color w:val="363636"/>
              </w:rPr>
              <w:t>3.00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7</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77.00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3.00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2</w:t>
            </w:r>
            <w:r>
              <w:rPr>
                <w:color w:val="363636"/>
              </w:rPr>
              <w:t>3.00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8</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67.00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3</w:t>
            </w:r>
            <w:r>
              <w:rPr>
                <w:color w:val="363636"/>
              </w:rPr>
              <w:t>3.00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3</w:t>
            </w:r>
            <w:r>
              <w:rPr>
                <w:color w:val="363636"/>
              </w:rPr>
              <w:t>3.00</w:t>
            </w:r>
          </w:p>
        </w:tc>
      </w:tr>
      <w:tr w:rsidR="00C27675" w:rsidTr="00C27675">
        <w:tc>
          <w:tcPr>
            <w:tcW w:w="988" w:type="dxa"/>
          </w:tcPr>
          <w:p w:rsidR="00C27675" w:rsidRDefault="00C27675" w:rsidP="00C27675">
            <w:pPr>
              <w:pStyle w:val="a4"/>
              <w:spacing w:before="0" w:beforeAutospacing="0" w:after="0" w:afterAutospacing="0"/>
              <w:rPr>
                <w:color w:val="363636"/>
              </w:rPr>
            </w:pPr>
            <w:r>
              <w:rPr>
                <w:rFonts w:hint="eastAsia"/>
                <w:color w:val="363636"/>
              </w:rPr>
              <w:t>9</w:t>
            </w:r>
          </w:p>
        </w:tc>
        <w:tc>
          <w:tcPr>
            <w:tcW w:w="1417" w:type="dxa"/>
          </w:tcPr>
          <w:p w:rsidR="00C27675" w:rsidRDefault="00C27675" w:rsidP="00C27675">
            <w:pPr>
              <w:pStyle w:val="a4"/>
              <w:spacing w:before="0" w:beforeAutospacing="0" w:after="0" w:afterAutospacing="0"/>
              <w:rPr>
                <w:color w:val="363636"/>
              </w:rPr>
            </w:pPr>
            <w:r>
              <w:rPr>
                <w:color w:val="363636"/>
              </w:rPr>
              <w:t>-</w:t>
            </w:r>
            <w:r>
              <w:rPr>
                <w:rFonts w:hint="eastAsia"/>
                <w:color w:val="363636"/>
              </w:rPr>
              <w:t>1</w:t>
            </w:r>
            <w:r>
              <w:rPr>
                <w:color w:val="363636"/>
              </w:rPr>
              <w:t>00.00</w:t>
            </w:r>
          </w:p>
        </w:tc>
        <w:tc>
          <w:tcPr>
            <w:tcW w:w="1843"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59.00</w:t>
            </w:r>
          </w:p>
        </w:tc>
        <w:tc>
          <w:tcPr>
            <w:tcW w:w="1276" w:type="dxa"/>
          </w:tcPr>
          <w:p w:rsidR="00C27675" w:rsidRDefault="00C27675" w:rsidP="00C27675">
            <w:pPr>
              <w:pStyle w:val="a4"/>
              <w:spacing w:before="0" w:beforeAutospacing="0" w:after="0" w:afterAutospacing="0"/>
              <w:rPr>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1.00</w:t>
            </w:r>
          </w:p>
        </w:tc>
        <w:tc>
          <w:tcPr>
            <w:tcW w:w="1382"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1.00</w:t>
            </w:r>
          </w:p>
        </w:tc>
      </w:tr>
      <w:tr w:rsidR="00C27675" w:rsidTr="00C27675">
        <w:tc>
          <w:tcPr>
            <w:tcW w:w="988" w:type="dxa"/>
          </w:tcPr>
          <w:p w:rsidR="00C27675" w:rsidRDefault="00C27675" w:rsidP="00C27675">
            <w:pPr>
              <w:pStyle w:val="a4"/>
              <w:spacing w:before="0" w:beforeAutospacing="0" w:after="0" w:afterAutospacing="0"/>
              <w:rPr>
                <w:rFonts w:hint="eastAsia"/>
                <w:color w:val="363636"/>
              </w:rPr>
            </w:pPr>
            <w:r>
              <w:rPr>
                <w:rFonts w:hint="eastAsia"/>
                <w:color w:val="363636"/>
              </w:rPr>
              <w:t>1</w:t>
            </w:r>
            <w:r>
              <w:rPr>
                <w:color w:val="363636"/>
              </w:rPr>
              <w:t>0</w:t>
            </w:r>
          </w:p>
        </w:tc>
        <w:tc>
          <w:tcPr>
            <w:tcW w:w="1417"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100.00</w:t>
            </w:r>
          </w:p>
        </w:tc>
        <w:tc>
          <w:tcPr>
            <w:tcW w:w="1843"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58.04</w:t>
            </w:r>
          </w:p>
        </w:tc>
        <w:tc>
          <w:tcPr>
            <w:tcW w:w="1276" w:type="dxa"/>
          </w:tcPr>
          <w:p w:rsidR="00C27675" w:rsidRDefault="00C27675" w:rsidP="00C27675">
            <w:pPr>
              <w:pStyle w:val="a4"/>
              <w:spacing w:before="0" w:beforeAutospacing="0" w:after="0" w:afterAutospacing="0"/>
              <w:rPr>
                <w:rFonts w:hint="eastAsia"/>
                <w:color w:val="363636"/>
              </w:rPr>
            </w:pPr>
            <w:r>
              <w:rPr>
                <w:rFonts w:hint="eastAsia"/>
                <w:color w:val="363636"/>
              </w:rPr>
              <w:t>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1.96</w:t>
            </w:r>
          </w:p>
        </w:tc>
        <w:tc>
          <w:tcPr>
            <w:tcW w:w="1382"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1.96</w:t>
            </w:r>
          </w:p>
        </w:tc>
      </w:tr>
      <w:tr w:rsidR="00C27675" w:rsidTr="00C27675">
        <w:tc>
          <w:tcPr>
            <w:tcW w:w="988" w:type="dxa"/>
          </w:tcPr>
          <w:p w:rsidR="00C27675" w:rsidRDefault="00C27675" w:rsidP="00C27675">
            <w:pPr>
              <w:pStyle w:val="a4"/>
              <w:spacing w:before="0" w:beforeAutospacing="0" w:after="0" w:afterAutospacing="0"/>
              <w:rPr>
                <w:rFonts w:hint="eastAsia"/>
                <w:color w:val="363636"/>
              </w:rPr>
            </w:pPr>
            <w:r>
              <w:rPr>
                <w:rFonts w:hint="eastAsia"/>
                <w:color w:val="363636"/>
              </w:rPr>
              <w:t>1</w:t>
            </w:r>
            <w:r>
              <w:rPr>
                <w:color w:val="363636"/>
              </w:rPr>
              <w:t>1</w:t>
            </w:r>
          </w:p>
        </w:tc>
        <w:tc>
          <w:tcPr>
            <w:tcW w:w="1417" w:type="dxa"/>
          </w:tcPr>
          <w:p w:rsidR="00C27675" w:rsidRDefault="00C27675" w:rsidP="00C27675">
            <w:pPr>
              <w:pStyle w:val="a4"/>
              <w:spacing w:before="0" w:beforeAutospacing="0" w:after="0" w:afterAutospacing="0"/>
              <w:rPr>
                <w:color w:val="363636"/>
              </w:rPr>
            </w:pPr>
            <w:r>
              <w:rPr>
                <w:rFonts w:hint="eastAsia"/>
                <w:color w:val="363636"/>
              </w:rPr>
              <w:t>-</w:t>
            </w:r>
            <w:r>
              <w:rPr>
                <w:color w:val="363636"/>
              </w:rPr>
              <w:t>100.00</w:t>
            </w:r>
          </w:p>
        </w:tc>
        <w:tc>
          <w:tcPr>
            <w:tcW w:w="1843"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58.03</w:t>
            </w:r>
          </w:p>
        </w:tc>
        <w:tc>
          <w:tcPr>
            <w:tcW w:w="1276" w:type="dxa"/>
          </w:tcPr>
          <w:p w:rsidR="00C27675" w:rsidRDefault="00C27675" w:rsidP="00C27675">
            <w:pPr>
              <w:pStyle w:val="a4"/>
              <w:spacing w:before="0" w:beforeAutospacing="0" w:after="0" w:afterAutospacing="0"/>
              <w:rPr>
                <w:rFonts w:hint="eastAsia"/>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1.97</w:t>
            </w:r>
          </w:p>
        </w:tc>
        <w:tc>
          <w:tcPr>
            <w:tcW w:w="1382" w:type="dxa"/>
          </w:tcPr>
          <w:p w:rsidR="00C27675" w:rsidRDefault="00C27675" w:rsidP="00C27675">
            <w:pPr>
              <w:pStyle w:val="a4"/>
              <w:spacing w:before="0" w:beforeAutospacing="0" w:after="0" w:afterAutospacing="0"/>
              <w:rPr>
                <w:color w:val="363636"/>
              </w:rPr>
            </w:pPr>
            <w:r>
              <w:rPr>
                <w:rFonts w:hint="eastAsia"/>
                <w:color w:val="363636"/>
              </w:rPr>
              <w:t>4</w:t>
            </w:r>
            <w:r>
              <w:rPr>
                <w:color w:val="363636"/>
              </w:rPr>
              <w:t>1.97</w:t>
            </w:r>
          </w:p>
        </w:tc>
      </w:tr>
      <w:tr w:rsidR="00C27675" w:rsidTr="00C27675">
        <w:tc>
          <w:tcPr>
            <w:tcW w:w="988" w:type="dxa"/>
          </w:tcPr>
          <w:p w:rsidR="00C27675" w:rsidRDefault="00C27675" w:rsidP="00C27675">
            <w:pPr>
              <w:pStyle w:val="a4"/>
              <w:spacing w:before="0" w:beforeAutospacing="0" w:after="0" w:afterAutospacing="0"/>
              <w:rPr>
                <w:rFonts w:hint="eastAsia"/>
                <w:color w:val="363636"/>
              </w:rPr>
            </w:pPr>
            <w:r>
              <w:rPr>
                <w:rFonts w:hint="eastAsia"/>
                <w:color w:val="363636"/>
              </w:rPr>
              <w:t>1</w:t>
            </w:r>
            <w:r>
              <w:rPr>
                <w:color w:val="363636"/>
              </w:rPr>
              <w:t>2</w:t>
            </w:r>
          </w:p>
        </w:tc>
        <w:tc>
          <w:tcPr>
            <w:tcW w:w="1417"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100.00</w:t>
            </w:r>
          </w:p>
        </w:tc>
        <w:tc>
          <w:tcPr>
            <w:tcW w:w="1843"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58.00</w:t>
            </w:r>
          </w:p>
        </w:tc>
        <w:tc>
          <w:tcPr>
            <w:tcW w:w="1276" w:type="dxa"/>
          </w:tcPr>
          <w:p w:rsidR="00C27675" w:rsidRDefault="00C27675" w:rsidP="00C27675">
            <w:pPr>
              <w:pStyle w:val="a4"/>
              <w:spacing w:before="0" w:beforeAutospacing="0" w:after="0" w:afterAutospacing="0"/>
              <w:rPr>
                <w:rFonts w:hint="eastAsia"/>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rFonts w:hint="eastAsia"/>
                <w:color w:val="363636"/>
              </w:rPr>
            </w:pPr>
            <w:r>
              <w:rPr>
                <w:rFonts w:hint="eastAsia"/>
                <w:color w:val="363636"/>
              </w:rPr>
              <w:t>4</w:t>
            </w:r>
            <w:r>
              <w:rPr>
                <w:color w:val="363636"/>
              </w:rPr>
              <w:t>2.00</w:t>
            </w:r>
          </w:p>
        </w:tc>
        <w:tc>
          <w:tcPr>
            <w:tcW w:w="1382" w:type="dxa"/>
          </w:tcPr>
          <w:p w:rsidR="00C27675" w:rsidRDefault="00C27675" w:rsidP="00C27675">
            <w:pPr>
              <w:pStyle w:val="a4"/>
              <w:spacing w:before="0" w:beforeAutospacing="0" w:after="0" w:afterAutospacing="0"/>
              <w:rPr>
                <w:rFonts w:hint="eastAsia"/>
                <w:color w:val="363636"/>
              </w:rPr>
            </w:pPr>
            <w:r>
              <w:rPr>
                <w:rFonts w:hint="eastAsia"/>
                <w:color w:val="363636"/>
              </w:rPr>
              <w:t>4</w:t>
            </w:r>
            <w:r>
              <w:rPr>
                <w:color w:val="363636"/>
              </w:rPr>
              <w:t>2.00</w:t>
            </w:r>
          </w:p>
        </w:tc>
      </w:tr>
      <w:tr w:rsidR="00C27675" w:rsidTr="00C27675">
        <w:tc>
          <w:tcPr>
            <w:tcW w:w="988" w:type="dxa"/>
          </w:tcPr>
          <w:p w:rsidR="00C27675" w:rsidRDefault="00C27675" w:rsidP="00C27675">
            <w:pPr>
              <w:pStyle w:val="a4"/>
              <w:spacing w:before="0" w:beforeAutospacing="0" w:after="0" w:afterAutospacing="0"/>
              <w:rPr>
                <w:rFonts w:hint="eastAsia"/>
                <w:color w:val="363636"/>
              </w:rPr>
            </w:pPr>
            <w:r>
              <w:rPr>
                <w:rFonts w:hint="eastAsia"/>
                <w:color w:val="363636"/>
              </w:rPr>
              <w:t>1</w:t>
            </w:r>
            <w:r>
              <w:rPr>
                <w:color w:val="363636"/>
              </w:rPr>
              <w:t>3</w:t>
            </w:r>
          </w:p>
        </w:tc>
        <w:tc>
          <w:tcPr>
            <w:tcW w:w="1417"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100.00</w:t>
            </w:r>
          </w:p>
        </w:tc>
        <w:tc>
          <w:tcPr>
            <w:tcW w:w="1843" w:type="dxa"/>
          </w:tcPr>
          <w:p w:rsidR="00C27675" w:rsidRDefault="00C27675" w:rsidP="00C27675">
            <w:pPr>
              <w:pStyle w:val="a4"/>
              <w:spacing w:before="0" w:beforeAutospacing="0" w:after="0" w:afterAutospacing="0"/>
              <w:rPr>
                <w:rFonts w:hint="eastAsia"/>
                <w:color w:val="363636"/>
              </w:rPr>
            </w:pPr>
            <w:r>
              <w:rPr>
                <w:rFonts w:hint="eastAsia"/>
                <w:color w:val="363636"/>
              </w:rPr>
              <w:t>-</w:t>
            </w:r>
            <w:r>
              <w:rPr>
                <w:color w:val="363636"/>
              </w:rPr>
              <w:t>57.00</w:t>
            </w:r>
          </w:p>
        </w:tc>
        <w:tc>
          <w:tcPr>
            <w:tcW w:w="1276" w:type="dxa"/>
          </w:tcPr>
          <w:p w:rsidR="00C27675" w:rsidRDefault="00C27675" w:rsidP="00C27675">
            <w:pPr>
              <w:pStyle w:val="a4"/>
              <w:spacing w:before="0" w:beforeAutospacing="0" w:after="0" w:afterAutospacing="0"/>
              <w:rPr>
                <w:rFonts w:hint="eastAsia"/>
                <w:color w:val="363636"/>
              </w:rPr>
            </w:pPr>
            <w:r>
              <w:rPr>
                <w:rFonts w:hint="eastAsia"/>
                <w:color w:val="363636"/>
              </w:rPr>
              <w:t>不爆炸</w:t>
            </w:r>
          </w:p>
        </w:tc>
        <w:tc>
          <w:tcPr>
            <w:tcW w:w="1630" w:type="dxa"/>
          </w:tcPr>
          <w:p w:rsidR="00C27675" w:rsidRDefault="00C27675" w:rsidP="00C27675">
            <w:pPr>
              <w:pStyle w:val="a4"/>
              <w:spacing w:before="0" w:beforeAutospacing="0" w:after="0" w:afterAutospacing="0"/>
              <w:rPr>
                <w:rFonts w:hint="eastAsia"/>
                <w:color w:val="363636"/>
              </w:rPr>
            </w:pPr>
            <w:r>
              <w:rPr>
                <w:rFonts w:hint="eastAsia"/>
                <w:color w:val="363636"/>
              </w:rPr>
              <w:t>4</w:t>
            </w:r>
            <w:r>
              <w:rPr>
                <w:color w:val="363636"/>
              </w:rPr>
              <w:t>3.00</w:t>
            </w:r>
          </w:p>
        </w:tc>
        <w:tc>
          <w:tcPr>
            <w:tcW w:w="1382" w:type="dxa"/>
          </w:tcPr>
          <w:p w:rsidR="00C27675" w:rsidRDefault="00C27675" w:rsidP="00C27675">
            <w:pPr>
              <w:pStyle w:val="a4"/>
              <w:spacing w:before="0" w:beforeAutospacing="0" w:after="0" w:afterAutospacing="0"/>
              <w:rPr>
                <w:rFonts w:hint="eastAsia"/>
                <w:color w:val="363636"/>
              </w:rPr>
            </w:pPr>
            <w:r>
              <w:rPr>
                <w:rFonts w:hint="eastAsia"/>
                <w:color w:val="363636"/>
              </w:rPr>
              <w:t>4</w:t>
            </w:r>
            <w:r>
              <w:rPr>
                <w:color w:val="363636"/>
              </w:rPr>
              <w:t>3.00</w:t>
            </w:r>
          </w:p>
        </w:tc>
      </w:tr>
    </w:tbl>
    <w:p w:rsidR="006B34BB" w:rsidRDefault="00AA0053" w:rsidP="006B34BB">
      <w:pPr>
        <w:pStyle w:val="a4"/>
        <w:shd w:val="clear" w:color="auto" w:fill="FFFFFF"/>
        <w:spacing w:before="0" w:beforeAutospacing="0" w:after="0" w:afterAutospacing="0"/>
        <w:rPr>
          <w:rFonts w:hint="eastAsia"/>
          <w:color w:val="363636"/>
        </w:rPr>
      </w:pPr>
      <w:r>
        <w:rPr>
          <w:rFonts w:hint="eastAsia"/>
          <w:color w:val="363636"/>
        </w:rPr>
        <w:t>从而得出，丙酮在纯氧中的爆炸</w:t>
      </w:r>
      <w:r w:rsidR="00025054">
        <w:rPr>
          <w:rFonts w:hint="eastAsia"/>
          <w:color w:val="363636"/>
        </w:rPr>
        <w:t>高</w:t>
      </w:r>
      <w:r>
        <w:rPr>
          <w:rFonts w:hint="eastAsia"/>
          <w:color w:val="363636"/>
        </w:rPr>
        <w:t>限为</w:t>
      </w:r>
      <w:r>
        <w:rPr>
          <w:color w:val="363636"/>
        </w:rPr>
        <w:t>41.96%</w:t>
      </w:r>
      <w:r>
        <w:rPr>
          <w:rFonts w:hint="eastAsia"/>
          <w:color w:val="363636"/>
        </w:rPr>
        <w:t>，爆炸</w:t>
      </w:r>
      <w:r w:rsidR="00025054">
        <w:rPr>
          <w:rFonts w:hint="eastAsia"/>
          <w:color w:val="363636"/>
        </w:rPr>
        <w:t>低</w:t>
      </w:r>
      <w:r>
        <w:rPr>
          <w:rFonts w:hint="eastAsia"/>
          <w:color w:val="363636"/>
        </w:rPr>
        <w:t>限为2</w:t>
      </w:r>
      <w:r>
        <w:rPr>
          <w:color w:val="363636"/>
        </w:rPr>
        <w:t>.55%</w:t>
      </w:r>
    </w:p>
    <w:p w:rsidR="00C11670" w:rsidRDefault="00C11670" w:rsidP="006B34BB">
      <w:pPr>
        <w:pStyle w:val="a4"/>
        <w:shd w:val="clear" w:color="auto" w:fill="FFFFFF"/>
        <w:spacing w:before="0" w:beforeAutospacing="0" w:after="0" w:afterAutospacing="0"/>
        <w:rPr>
          <w:color w:val="363636"/>
        </w:rPr>
      </w:pP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 </w:t>
      </w:r>
    </w:p>
    <w:p w:rsidR="006B34BB" w:rsidRPr="005C71E4" w:rsidRDefault="000D7F06" w:rsidP="006B34BB">
      <w:pPr>
        <w:pStyle w:val="a4"/>
        <w:shd w:val="clear" w:color="auto" w:fill="FFFFFF"/>
        <w:spacing w:before="0" w:beforeAutospacing="0" w:after="0" w:afterAutospacing="0"/>
        <w:rPr>
          <w:color w:val="363636"/>
        </w:rPr>
      </w:pPr>
      <w:r>
        <w:rPr>
          <w:rFonts w:hint="eastAsia"/>
          <w:b/>
          <w:bCs/>
          <w:color w:val="363636"/>
        </w:rPr>
        <w:t>六</w:t>
      </w:r>
      <w:r w:rsidR="00C32285">
        <w:rPr>
          <w:b/>
          <w:bCs/>
          <w:color w:val="363636"/>
        </w:rPr>
        <w:t xml:space="preserve">. </w:t>
      </w:r>
      <w:r w:rsidR="006B34BB" w:rsidRPr="005C71E4">
        <w:rPr>
          <w:rStyle w:val="a5"/>
          <w:rFonts w:hint="eastAsia"/>
          <w:color w:val="363636"/>
        </w:rPr>
        <w:t>思考题</w:t>
      </w:r>
      <w:r w:rsidR="00C32285">
        <w:rPr>
          <w:rFonts w:hint="eastAsia"/>
          <w:color w:val="363636"/>
        </w:rPr>
        <w:t>：</w:t>
      </w:r>
    </w:p>
    <w:p w:rsidR="006B34BB" w:rsidRDefault="006B34BB" w:rsidP="00BA1321">
      <w:pPr>
        <w:pStyle w:val="a4"/>
        <w:numPr>
          <w:ilvl w:val="0"/>
          <w:numId w:val="2"/>
        </w:numPr>
        <w:shd w:val="clear" w:color="auto" w:fill="FFFFFF"/>
        <w:spacing w:before="0" w:beforeAutospacing="0" w:after="0" w:afterAutospacing="0"/>
        <w:rPr>
          <w:color w:val="363636"/>
        </w:rPr>
      </w:pPr>
      <w:r w:rsidRPr="005C71E4">
        <w:rPr>
          <w:rFonts w:hint="eastAsia"/>
          <w:color w:val="363636"/>
        </w:rPr>
        <w:t>温度对爆炸极限有没有影响？为什么？试设计实验方案测定温度对爆炸极限的影响。</w:t>
      </w:r>
    </w:p>
    <w:p w:rsidR="00BA1321" w:rsidRPr="005C71E4" w:rsidRDefault="00BA1321" w:rsidP="00BA1321">
      <w:pPr>
        <w:pStyle w:val="a4"/>
        <w:shd w:val="clear" w:color="auto" w:fill="FFFFFF"/>
        <w:spacing w:before="0" w:beforeAutospacing="0" w:after="0" w:afterAutospacing="0"/>
        <w:ind w:left="360"/>
        <w:rPr>
          <w:rFonts w:hint="eastAsia"/>
          <w:color w:val="363636"/>
        </w:rPr>
      </w:pPr>
      <w:r>
        <w:rPr>
          <w:rFonts w:hint="eastAsia"/>
          <w:color w:val="363636"/>
        </w:rPr>
        <w:t>答：</w:t>
      </w:r>
      <w:r w:rsidR="00D64992">
        <w:rPr>
          <w:rFonts w:hint="eastAsia"/>
          <w:color w:val="363636"/>
        </w:rPr>
        <w:t>温度对爆炸极限应有影响，因为体系的温度代表体系的分子平均平动能，温度升高有利于自由基的形成和自由基与其他分子的碰撞，增大链反应的反应速率</w:t>
      </w:r>
      <w:r w:rsidR="00C32285">
        <w:rPr>
          <w:rFonts w:hint="eastAsia"/>
          <w:color w:val="363636"/>
        </w:rPr>
        <w:t>，以此影响爆炸极限。探究温度对爆炸极限的影响可用本实验的装置，在相同的气体配比下改变取样室的温度，记录不同温度下爆炸极限的情况即可。</w:t>
      </w:r>
    </w:p>
    <w:p w:rsidR="006B34BB" w:rsidRDefault="006B34BB" w:rsidP="00BA1321">
      <w:pPr>
        <w:pStyle w:val="a4"/>
        <w:numPr>
          <w:ilvl w:val="0"/>
          <w:numId w:val="2"/>
        </w:numPr>
        <w:shd w:val="clear" w:color="auto" w:fill="FFFFFF"/>
        <w:spacing w:before="0" w:beforeAutospacing="0" w:after="0" w:afterAutospacing="0"/>
        <w:rPr>
          <w:color w:val="363636"/>
        </w:rPr>
      </w:pPr>
      <w:r w:rsidRPr="005C71E4">
        <w:rPr>
          <w:rFonts w:hint="eastAsia"/>
          <w:color w:val="363636"/>
        </w:rPr>
        <w:t>在可燃气、氧气、氮气组成的混合气中，为什么氮气量的增加对爆炸高限影响较大而对爆炸低限则没有什么影响？</w:t>
      </w:r>
    </w:p>
    <w:p w:rsidR="00BA1321" w:rsidRPr="005C71E4" w:rsidRDefault="00BA1321" w:rsidP="00BA1321">
      <w:pPr>
        <w:pStyle w:val="a4"/>
        <w:shd w:val="clear" w:color="auto" w:fill="FFFFFF"/>
        <w:spacing w:before="0" w:beforeAutospacing="0" w:after="0" w:afterAutospacing="0"/>
        <w:ind w:left="360"/>
        <w:rPr>
          <w:rFonts w:hint="eastAsia"/>
          <w:color w:val="363636"/>
        </w:rPr>
      </w:pPr>
      <w:r>
        <w:rPr>
          <w:rFonts w:hint="eastAsia"/>
          <w:color w:val="363636"/>
        </w:rPr>
        <w:t>答：</w:t>
      </w:r>
      <w:r w:rsidR="00025054">
        <w:rPr>
          <w:rFonts w:hint="eastAsia"/>
          <w:color w:val="363636"/>
        </w:rPr>
        <w:t>氮气浓度的增加促进了自由基的气相销毁，会明显降低爆炸高限</w:t>
      </w:r>
      <w:r w:rsidR="00922AB5">
        <w:rPr>
          <w:rFonts w:hint="eastAsia"/>
          <w:color w:val="363636"/>
        </w:rPr>
        <w:t>；但氧气浓度的增加对自由基的墙壁销毁影响不明显，因此对爆炸低限没有什么影响。</w:t>
      </w:r>
    </w:p>
    <w:p w:rsidR="006B34BB" w:rsidRDefault="006B34BB" w:rsidP="00BA1321">
      <w:pPr>
        <w:pStyle w:val="a4"/>
        <w:numPr>
          <w:ilvl w:val="0"/>
          <w:numId w:val="2"/>
        </w:numPr>
        <w:shd w:val="clear" w:color="auto" w:fill="FFFFFF"/>
        <w:spacing w:before="0" w:beforeAutospacing="0" w:after="0" w:afterAutospacing="0"/>
        <w:rPr>
          <w:color w:val="363636"/>
        </w:rPr>
      </w:pPr>
      <w:r w:rsidRPr="005C71E4">
        <w:rPr>
          <w:rFonts w:hint="eastAsia"/>
          <w:color w:val="363636"/>
        </w:rPr>
        <w:t>实验结束后，为什么必须将系统抽空？</w:t>
      </w:r>
      <w:r w:rsidRPr="00BA1321">
        <w:rPr>
          <w:rFonts w:hint="eastAsia"/>
          <w:color w:val="363636"/>
        </w:rPr>
        <w:t>如何防止实验过程中可能发生的有害气体泄露聚集等问题？</w:t>
      </w:r>
    </w:p>
    <w:p w:rsidR="00BA1321" w:rsidRPr="00BA1321" w:rsidRDefault="00BA1321" w:rsidP="00BA1321">
      <w:pPr>
        <w:pStyle w:val="a4"/>
        <w:shd w:val="clear" w:color="auto" w:fill="FFFFFF"/>
        <w:spacing w:before="0" w:beforeAutospacing="0" w:after="0" w:afterAutospacing="0"/>
        <w:ind w:left="360"/>
        <w:rPr>
          <w:rFonts w:hint="eastAsia"/>
          <w:color w:val="363636"/>
        </w:rPr>
      </w:pPr>
      <w:r>
        <w:rPr>
          <w:rFonts w:hint="eastAsia"/>
          <w:color w:val="363636"/>
        </w:rPr>
        <w:t>答：</w:t>
      </w:r>
      <w:r w:rsidR="00CE548A">
        <w:rPr>
          <w:rFonts w:hint="eastAsia"/>
          <w:color w:val="363636"/>
        </w:rPr>
        <w:t>（1）将系统抽空以防止可燃气体扩散到大气中，达到爆炸低限引发爆炸。（2</w:t>
      </w:r>
      <w:r w:rsidR="00CE548A">
        <w:rPr>
          <w:color w:val="363636"/>
        </w:rPr>
        <w:t>）</w:t>
      </w:r>
      <w:r w:rsidR="00CE548A">
        <w:rPr>
          <w:rFonts w:hint="eastAsia"/>
          <w:color w:val="363636"/>
        </w:rPr>
        <w:t>在实验准备阶段检查装置气密性，在实验中严格遵守各步实验操作，在实验结束后抽空系统，妥善处理实验装置和实验样品。</w:t>
      </w:r>
    </w:p>
    <w:p w:rsidR="006B34BB" w:rsidRDefault="006B34BB" w:rsidP="00BA1321">
      <w:pPr>
        <w:pStyle w:val="a4"/>
        <w:numPr>
          <w:ilvl w:val="0"/>
          <w:numId w:val="2"/>
        </w:numPr>
        <w:shd w:val="clear" w:color="auto" w:fill="FFFFFF"/>
        <w:spacing w:before="0" w:beforeAutospacing="0" w:after="0" w:afterAutospacing="0"/>
        <w:rPr>
          <w:color w:val="363636"/>
        </w:rPr>
      </w:pPr>
      <w:r w:rsidRPr="005C71E4">
        <w:rPr>
          <w:rFonts w:hint="eastAsia"/>
          <w:color w:val="363636"/>
        </w:rPr>
        <w:t>某化工物流企业需要储存和运输一批桶装丙酮，现通过本实验装置测得20℃时丙酮蒸汽在空气中的爆炸极限为2.5%～12.8%(V/V)，请你为该企业写一份储存运输丙酮的安全注意事项说明书。</w:t>
      </w:r>
    </w:p>
    <w:p w:rsidR="00BA1321" w:rsidRPr="005C71E4" w:rsidRDefault="00BA1321" w:rsidP="00BA1321">
      <w:pPr>
        <w:pStyle w:val="a4"/>
        <w:shd w:val="clear" w:color="auto" w:fill="FFFFFF"/>
        <w:spacing w:before="0" w:beforeAutospacing="0" w:after="0" w:afterAutospacing="0"/>
        <w:ind w:left="360"/>
        <w:rPr>
          <w:rFonts w:hint="eastAsia"/>
          <w:color w:val="363636"/>
        </w:rPr>
      </w:pPr>
      <w:r>
        <w:rPr>
          <w:rFonts w:hint="eastAsia"/>
          <w:color w:val="363636"/>
        </w:rPr>
        <w:t>答：</w:t>
      </w:r>
      <w:r w:rsidR="00CE548A">
        <w:rPr>
          <w:rFonts w:hint="eastAsia"/>
          <w:color w:val="363636"/>
        </w:rPr>
        <w:t>储存丙酮时，应将丙酮置于特定的试剂瓶中，抽去瓶口间隙的空气并将瓶口密封</w:t>
      </w:r>
      <w:r w:rsidR="000C43B8">
        <w:rPr>
          <w:rFonts w:hint="eastAsia"/>
          <w:color w:val="363636"/>
        </w:rPr>
        <w:t>，防止丙酮溢出或空气混入。在运输过程中，应固定试剂瓶，防止试剂瓶破碎，同时保持试剂瓶的密封，防止丙酮逸出到空气中。</w:t>
      </w:r>
    </w:p>
    <w:p w:rsidR="006B34BB" w:rsidRDefault="006B34BB" w:rsidP="00BA1321">
      <w:pPr>
        <w:pStyle w:val="a4"/>
        <w:numPr>
          <w:ilvl w:val="0"/>
          <w:numId w:val="2"/>
        </w:numPr>
        <w:shd w:val="clear" w:color="auto" w:fill="FFFFFF"/>
        <w:spacing w:before="0" w:beforeAutospacing="0" w:after="0" w:afterAutospacing="0"/>
        <w:rPr>
          <w:color w:val="363636"/>
        </w:rPr>
      </w:pPr>
      <w:r w:rsidRPr="005C71E4">
        <w:rPr>
          <w:rFonts w:hint="eastAsia"/>
          <w:color w:val="363636"/>
        </w:rPr>
        <w:t>煤矿瓦斯爆炸是非常严重的安全事故，因此瓦斯爆炸极限的测定是非常重要的。请你根据本实验自行设计测定某煤矿瓦斯爆炸极限的测定步骤。</w:t>
      </w:r>
    </w:p>
    <w:p w:rsidR="00BA1321" w:rsidRPr="005C71E4" w:rsidRDefault="00BA1321" w:rsidP="00BA1321">
      <w:pPr>
        <w:pStyle w:val="a4"/>
        <w:shd w:val="clear" w:color="auto" w:fill="FFFFFF"/>
        <w:spacing w:before="0" w:beforeAutospacing="0" w:after="0" w:afterAutospacing="0"/>
        <w:ind w:left="360"/>
        <w:rPr>
          <w:rFonts w:hint="eastAsia"/>
          <w:color w:val="363636"/>
        </w:rPr>
      </w:pPr>
      <w:r>
        <w:rPr>
          <w:rFonts w:hint="eastAsia"/>
          <w:color w:val="363636"/>
        </w:rPr>
        <w:t>答：</w:t>
      </w:r>
      <w:r w:rsidR="00794493">
        <w:rPr>
          <w:rFonts w:hint="eastAsia"/>
          <w:color w:val="363636"/>
        </w:rPr>
        <w:t>运用本实验的实验装置，将样品更换为某煤矿中的瓦斯，通过相同的系统抽空，配气，点火起爆和确定爆炸极限步骤，来测定某煤矿瓦斯的爆炸极限。</w:t>
      </w:r>
    </w:p>
    <w:p w:rsidR="006B34BB" w:rsidRPr="005C71E4" w:rsidRDefault="006B34BB" w:rsidP="006B34BB">
      <w:pPr>
        <w:pStyle w:val="a4"/>
        <w:shd w:val="clear" w:color="auto" w:fill="FFFFFF"/>
        <w:spacing w:before="0" w:beforeAutospacing="0" w:after="0" w:afterAutospacing="0"/>
        <w:rPr>
          <w:color w:val="363636"/>
        </w:rPr>
      </w:pPr>
      <w:r w:rsidRPr="005C71E4">
        <w:rPr>
          <w:rFonts w:hint="eastAsia"/>
          <w:color w:val="363636"/>
        </w:rPr>
        <w:t> </w:t>
      </w:r>
    </w:p>
    <w:p w:rsidR="00C32285" w:rsidRPr="005C71E4" w:rsidRDefault="00C32285" w:rsidP="00C32285">
      <w:pPr>
        <w:pStyle w:val="a4"/>
        <w:shd w:val="clear" w:color="auto" w:fill="FFFFFF"/>
        <w:spacing w:before="0" w:beforeAutospacing="0" w:after="0" w:afterAutospacing="0"/>
        <w:rPr>
          <w:rFonts w:hint="eastAsia"/>
          <w:color w:val="363636"/>
        </w:rPr>
      </w:pPr>
    </w:p>
    <w:p w:rsidR="00C32285" w:rsidRPr="005C71E4" w:rsidRDefault="000D7F06" w:rsidP="00C32285">
      <w:pPr>
        <w:pStyle w:val="a4"/>
        <w:shd w:val="clear" w:color="auto" w:fill="FFFFFF"/>
        <w:spacing w:before="0" w:beforeAutospacing="0" w:after="0" w:afterAutospacing="0"/>
        <w:rPr>
          <w:color w:val="363636"/>
        </w:rPr>
      </w:pPr>
      <w:r>
        <w:rPr>
          <w:rFonts w:hint="eastAsia"/>
          <w:b/>
          <w:bCs/>
          <w:color w:val="363636"/>
        </w:rPr>
        <w:lastRenderedPageBreak/>
        <w:t>七</w:t>
      </w:r>
      <w:r w:rsidR="00C32285" w:rsidRPr="00C32285">
        <w:rPr>
          <w:b/>
          <w:bCs/>
          <w:color w:val="363636"/>
        </w:rPr>
        <w:t xml:space="preserve">. </w:t>
      </w:r>
      <w:r w:rsidR="00C32285" w:rsidRPr="005C71E4">
        <w:rPr>
          <w:rStyle w:val="a5"/>
          <w:rFonts w:hint="eastAsia"/>
          <w:color w:val="363636"/>
        </w:rPr>
        <w:t>分析</w:t>
      </w:r>
      <w:r w:rsidR="004142C3">
        <w:rPr>
          <w:rStyle w:val="a5"/>
          <w:rFonts w:hint="eastAsia"/>
          <w:color w:val="363636"/>
        </w:rPr>
        <w:t>与</w:t>
      </w:r>
      <w:r w:rsidR="00C32285" w:rsidRPr="005C71E4">
        <w:rPr>
          <w:rStyle w:val="a5"/>
          <w:rFonts w:hint="eastAsia"/>
          <w:color w:val="363636"/>
        </w:rPr>
        <w:t>讨论</w:t>
      </w:r>
    </w:p>
    <w:p w:rsidR="00C32285" w:rsidRPr="005C71E4" w:rsidRDefault="00C32285" w:rsidP="00C32285">
      <w:pPr>
        <w:pStyle w:val="a4"/>
        <w:shd w:val="clear" w:color="auto" w:fill="FFFFFF"/>
        <w:spacing w:before="0" w:beforeAutospacing="0" w:after="0" w:afterAutospacing="0"/>
        <w:rPr>
          <w:color w:val="363636"/>
        </w:rPr>
      </w:pPr>
      <w:r w:rsidRPr="005C71E4">
        <w:rPr>
          <w:rFonts w:hint="eastAsia"/>
          <w:color w:val="363636"/>
        </w:rPr>
        <w:t>1．本装置可测定多种可燃气体（蒸汽）在氧氮或其他混合气中的爆炸极限；</w:t>
      </w:r>
    </w:p>
    <w:p w:rsidR="00C32285" w:rsidRPr="005C71E4" w:rsidRDefault="00C32285" w:rsidP="00C32285">
      <w:pPr>
        <w:pStyle w:val="a4"/>
        <w:shd w:val="clear" w:color="auto" w:fill="FFFFFF"/>
        <w:spacing w:before="0" w:beforeAutospacing="0" w:after="0" w:afterAutospacing="0"/>
        <w:rPr>
          <w:color w:val="363636"/>
        </w:rPr>
      </w:pPr>
      <w:r w:rsidRPr="005C71E4">
        <w:rPr>
          <w:rFonts w:hint="eastAsia"/>
          <w:color w:val="363636"/>
        </w:rPr>
        <w:t>2．本实验使用小型化爆炸测定装置，简明易懂，易于搭建和移动，与安全工程领域实验装置相比，爆炸室高度大大降低，大部分爆炸过程都没有火焰产生，只有声音和爆炸现象，通过目测、耳闻即可直接观察爆炸现象，体现化学动力学定义的爆炸概念，不要求产生火焰的传播现象；</w:t>
      </w:r>
    </w:p>
    <w:p w:rsidR="00C32285" w:rsidRPr="005C71E4" w:rsidRDefault="00C32285" w:rsidP="00C32285">
      <w:pPr>
        <w:pStyle w:val="a4"/>
        <w:shd w:val="clear" w:color="auto" w:fill="FFFFFF"/>
        <w:spacing w:before="0" w:beforeAutospacing="0" w:after="0" w:afterAutospacing="0"/>
        <w:rPr>
          <w:color w:val="363636"/>
        </w:rPr>
      </w:pPr>
      <w:r w:rsidRPr="005C71E4">
        <w:rPr>
          <w:rFonts w:hint="eastAsia"/>
          <w:color w:val="363636"/>
        </w:rPr>
        <w:t>3．整个爆炸过程安全可控又现象明显易于判断，即使误操作也不至于产生安全事故； 引入“配气”的实验操作训练，突出多元混合气体爆炸极限的测定方法，</w:t>
      </w:r>
      <w:r w:rsidR="00535A37">
        <w:rPr>
          <w:rFonts w:hint="eastAsia"/>
          <w:color w:val="363636"/>
        </w:rPr>
        <w:t>体现</w:t>
      </w:r>
      <w:r w:rsidRPr="005C71E4">
        <w:rPr>
          <w:rFonts w:hint="eastAsia"/>
          <w:color w:val="363636"/>
        </w:rPr>
        <w:t>爆炸三角形</w:t>
      </w:r>
      <w:r w:rsidR="00535A37">
        <w:rPr>
          <w:rFonts w:hint="eastAsia"/>
          <w:color w:val="363636"/>
        </w:rPr>
        <w:t>的本质</w:t>
      </w:r>
      <w:r w:rsidRPr="005C71E4">
        <w:rPr>
          <w:rFonts w:hint="eastAsia"/>
          <w:color w:val="363636"/>
        </w:rPr>
        <w:t>，同时使实验具有较好的</w:t>
      </w:r>
      <w:bookmarkStart w:id="0" w:name="_GoBack"/>
      <w:bookmarkEnd w:id="0"/>
      <w:r w:rsidRPr="005C71E4">
        <w:rPr>
          <w:rFonts w:hint="eastAsia"/>
          <w:color w:val="363636"/>
        </w:rPr>
        <w:t>延伸性和拓展性；使用高频电火花作为点火源，尽量控制点火时附加的能量，强调点火能量对爆炸极限测定的影响，</w:t>
      </w:r>
      <w:r w:rsidR="00535A37">
        <w:rPr>
          <w:rFonts w:hint="eastAsia"/>
          <w:color w:val="363636"/>
        </w:rPr>
        <w:t>明确</w:t>
      </w:r>
      <w:r w:rsidRPr="005C71E4">
        <w:rPr>
          <w:rFonts w:hint="eastAsia"/>
          <w:color w:val="363636"/>
        </w:rPr>
        <w:t>微小能量也能引发爆炸，</w:t>
      </w:r>
      <w:r w:rsidR="00535A37">
        <w:rPr>
          <w:rFonts w:hint="eastAsia"/>
          <w:color w:val="363636"/>
        </w:rPr>
        <w:t>促进</w:t>
      </w:r>
      <w:r w:rsidRPr="005C71E4">
        <w:rPr>
          <w:rFonts w:hint="eastAsia"/>
          <w:color w:val="363636"/>
        </w:rPr>
        <w:t>安全意识</w:t>
      </w:r>
      <w:r w:rsidR="00535A37">
        <w:rPr>
          <w:rFonts w:hint="eastAsia"/>
          <w:color w:val="363636"/>
        </w:rPr>
        <w:t>的提高</w:t>
      </w:r>
      <w:r w:rsidRPr="005C71E4">
        <w:rPr>
          <w:rFonts w:hint="eastAsia"/>
          <w:color w:val="363636"/>
        </w:rPr>
        <w:t>。</w:t>
      </w:r>
    </w:p>
    <w:p w:rsidR="00034C76" w:rsidRPr="00C32285" w:rsidRDefault="00034C76">
      <w:pPr>
        <w:rPr>
          <w:rFonts w:ascii="宋体" w:eastAsia="宋体" w:hAnsi="宋体"/>
          <w:sz w:val="24"/>
        </w:rPr>
      </w:pPr>
    </w:p>
    <w:sectPr w:rsidR="00034C76" w:rsidRPr="00C32285" w:rsidSect="00A401A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roid Sans Fallback">
    <w:altName w:val="Calibri"/>
    <w:panose1 w:val="020B0604020202020204"/>
    <w:charset w:val="00"/>
    <w:family w:val="swiss"/>
    <w:pitch w:val="variable"/>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D81"/>
    <w:multiLevelType w:val="hybridMultilevel"/>
    <w:tmpl w:val="447816E8"/>
    <w:lvl w:ilvl="0" w:tplc="8DD82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C70679"/>
    <w:multiLevelType w:val="hybridMultilevel"/>
    <w:tmpl w:val="CC7892DE"/>
    <w:lvl w:ilvl="0" w:tplc="E7320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BB"/>
    <w:rsid w:val="00025054"/>
    <w:rsid w:val="00034A59"/>
    <w:rsid w:val="00034C76"/>
    <w:rsid w:val="000632F5"/>
    <w:rsid w:val="00070160"/>
    <w:rsid w:val="0007395F"/>
    <w:rsid w:val="000C43B8"/>
    <w:rsid w:val="000D7F06"/>
    <w:rsid w:val="0018252A"/>
    <w:rsid w:val="001B654B"/>
    <w:rsid w:val="00223B9F"/>
    <w:rsid w:val="002B1298"/>
    <w:rsid w:val="003129E2"/>
    <w:rsid w:val="003521A0"/>
    <w:rsid w:val="00355988"/>
    <w:rsid w:val="003D7F9E"/>
    <w:rsid w:val="003F5727"/>
    <w:rsid w:val="004142C3"/>
    <w:rsid w:val="0041600F"/>
    <w:rsid w:val="0043334C"/>
    <w:rsid w:val="00476E42"/>
    <w:rsid w:val="004A31D7"/>
    <w:rsid w:val="004B694E"/>
    <w:rsid w:val="004D250F"/>
    <w:rsid w:val="00533CA8"/>
    <w:rsid w:val="0053471E"/>
    <w:rsid w:val="00535A37"/>
    <w:rsid w:val="005960B8"/>
    <w:rsid w:val="005B7C57"/>
    <w:rsid w:val="005C71E4"/>
    <w:rsid w:val="006B34BB"/>
    <w:rsid w:val="00753A37"/>
    <w:rsid w:val="00794493"/>
    <w:rsid w:val="007C5C3D"/>
    <w:rsid w:val="0082272A"/>
    <w:rsid w:val="00876D50"/>
    <w:rsid w:val="008C0E6A"/>
    <w:rsid w:val="008E35E7"/>
    <w:rsid w:val="008F4FB9"/>
    <w:rsid w:val="008F791E"/>
    <w:rsid w:val="009125A9"/>
    <w:rsid w:val="00922AB5"/>
    <w:rsid w:val="0092663D"/>
    <w:rsid w:val="00973551"/>
    <w:rsid w:val="00985418"/>
    <w:rsid w:val="009D0A03"/>
    <w:rsid w:val="00A401AB"/>
    <w:rsid w:val="00AA0053"/>
    <w:rsid w:val="00AA3040"/>
    <w:rsid w:val="00B10313"/>
    <w:rsid w:val="00B665B9"/>
    <w:rsid w:val="00B876A8"/>
    <w:rsid w:val="00BA1321"/>
    <w:rsid w:val="00C07E72"/>
    <w:rsid w:val="00C11670"/>
    <w:rsid w:val="00C15711"/>
    <w:rsid w:val="00C27675"/>
    <w:rsid w:val="00C32285"/>
    <w:rsid w:val="00C35FD9"/>
    <w:rsid w:val="00C96EBD"/>
    <w:rsid w:val="00CE548A"/>
    <w:rsid w:val="00CE7129"/>
    <w:rsid w:val="00D5043D"/>
    <w:rsid w:val="00D61112"/>
    <w:rsid w:val="00D64992"/>
    <w:rsid w:val="00D938B3"/>
    <w:rsid w:val="00E87D66"/>
    <w:rsid w:val="00E9570F"/>
    <w:rsid w:val="00EC1C97"/>
    <w:rsid w:val="00EC4E05"/>
    <w:rsid w:val="00EC6A14"/>
    <w:rsid w:val="00EE63C8"/>
    <w:rsid w:val="00F012BF"/>
    <w:rsid w:val="00F45400"/>
    <w:rsid w:val="00F52BC6"/>
    <w:rsid w:val="00F96D85"/>
    <w:rsid w:val="00FA74F1"/>
    <w:rsid w:val="00FF1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ED6C"/>
  <w15:chartTrackingRefBased/>
  <w15:docId w15:val="{93B50DF0-30A5-4C4F-968B-151F7337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12BF"/>
    <w:pPr>
      <w:autoSpaceDE w:val="0"/>
      <w:autoSpaceDN w:val="0"/>
      <w:spacing w:before="28"/>
      <w:ind w:left="3145"/>
      <w:jc w:val="left"/>
      <w:outlineLvl w:val="0"/>
    </w:pPr>
    <w:rPr>
      <w:rFonts w:ascii="Droid Sans Fallback" w:eastAsia="Droid Sans Fallback" w:hAnsi="Droid Sans Fallback" w:cs="Droid Sans Fallback"/>
      <w:kern w:val="0"/>
      <w:sz w:val="33"/>
      <w:szCs w:val="33"/>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qFormat/>
    <w:rsid w:val="0053471E"/>
    <w:pPr>
      <w:widowControl/>
      <w:jc w:val="left"/>
    </w:pPr>
    <w:rPr>
      <w:rFonts w:ascii="Times New Roman" w:eastAsia="SimSun-ExtB" w:hAnsi="Times New Roman" w:cs="Times New Roman"/>
      <w:sz w:val="24"/>
      <w:szCs w:val="21"/>
    </w:rPr>
  </w:style>
  <w:style w:type="paragraph" w:styleId="a4">
    <w:name w:val="Normal (Web)"/>
    <w:basedOn w:val="a"/>
    <w:uiPriority w:val="99"/>
    <w:semiHidden/>
    <w:unhideWhenUsed/>
    <w:rsid w:val="006B34BB"/>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6B34BB"/>
    <w:rPr>
      <w:b/>
      <w:bCs/>
    </w:rPr>
  </w:style>
  <w:style w:type="character" w:styleId="a6">
    <w:name w:val="Emphasis"/>
    <w:basedOn w:val="a0"/>
    <w:uiPriority w:val="20"/>
    <w:qFormat/>
    <w:rsid w:val="006B34BB"/>
    <w:rPr>
      <w:i/>
      <w:iCs/>
    </w:rPr>
  </w:style>
  <w:style w:type="character" w:customStyle="1" w:styleId="10">
    <w:name w:val="标题 1 字符"/>
    <w:basedOn w:val="a0"/>
    <w:link w:val="1"/>
    <w:uiPriority w:val="9"/>
    <w:rsid w:val="00F012BF"/>
    <w:rPr>
      <w:rFonts w:ascii="Droid Sans Fallback" w:eastAsia="Droid Sans Fallback" w:hAnsi="Droid Sans Fallback" w:cs="Droid Sans Fallback"/>
      <w:kern w:val="0"/>
      <w:sz w:val="33"/>
      <w:szCs w:val="33"/>
      <w:lang w:eastAsia="en-US"/>
    </w:rPr>
  </w:style>
  <w:style w:type="paragraph" w:styleId="a7">
    <w:name w:val="Body Text"/>
    <w:basedOn w:val="a"/>
    <w:link w:val="a8"/>
    <w:uiPriority w:val="1"/>
    <w:qFormat/>
    <w:rsid w:val="00F012BF"/>
    <w:pPr>
      <w:autoSpaceDE w:val="0"/>
      <w:autoSpaceDN w:val="0"/>
      <w:jc w:val="left"/>
    </w:pPr>
    <w:rPr>
      <w:rFonts w:ascii="Droid Sans Fallback" w:eastAsia="Droid Sans Fallback" w:hAnsi="Droid Sans Fallback" w:cs="Droid Sans Fallback"/>
      <w:kern w:val="0"/>
      <w:sz w:val="22"/>
      <w:szCs w:val="22"/>
      <w:lang w:eastAsia="en-US"/>
    </w:rPr>
  </w:style>
  <w:style w:type="character" w:customStyle="1" w:styleId="a8">
    <w:name w:val="正文文本 字符"/>
    <w:basedOn w:val="a0"/>
    <w:link w:val="a7"/>
    <w:uiPriority w:val="1"/>
    <w:rsid w:val="00F012BF"/>
    <w:rPr>
      <w:rFonts w:ascii="Droid Sans Fallback" w:eastAsia="Droid Sans Fallback" w:hAnsi="Droid Sans Fallback" w:cs="Droid Sans Fallback"/>
      <w:kern w:val="0"/>
      <w:sz w:val="22"/>
      <w:szCs w:val="22"/>
      <w:lang w:eastAsia="en-US"/>
    </w:rPr>
  </w:style>
  <w:style w:type="table" w:styleId="a9">
    <w:name w:val="Table Grid"/>
    <w:basedOn w:val="a1"/>
    <w:uiPriority w:val="39"/>
    <w:rsid w:val="00F0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C96EBD"/>
    <w:rPr>
      <w:rFonts w:ascii="宋体" w:eastAsia="宋体"/>
      <w:sz w:val="18"/>
      <w:szCs w:val="18"/>
    </w:rPr>
  </w:style>
  <w:style w:type="character" w:customStyle="1" w:styleId="ab">
    <w:name w:val="批注框文本 字符"/>
    <w:basedOn w:val="a0"/>
    <w:link w:val="aa"/>
    <w:uiPriority w:val="99"/>
    <w:semiHidden/>
    <w:rsid w:val="00C96EB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ff6757442@gmail.com</dc:creator>
  <cp:keywords/>
  <dc:description/>
  <cp:lastModifiedBy>刘 照清</cp:lastModifiedBy>
  <cp:revision>29</cp:revision>
  <dcterms:created xsi:type="dcterms:W3CDTF">2020-03-03T02:49:00Z</dcterms:created>
  <dcterms:modified xsi:type="dcterms:W3CDTF">2020-03-05T11:07:00Z</dcterms:modified>
</cp:coreProperties>
</file>