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96B44">
      <w:pPr>
        <w:pStyle w:val="2"/>
      </w:pPr>
      <w:r>
        <w:t>лабораторная работа №7</w:t>
      </w:r>
    </w:p>
    <w:p w14:paraId="70B41E1B">
      <w:r>
        <w:t>Выполнили Доронин А.Д и Груздев Н.А</w:t>
      </w:r>
    </w:p>
    <w:p w14:paraId="43B113CE">
      <w:r>
        <w:t xml:space="preserve">Для начала отредактированный файл конфигурации </w:t>
      </w:r>
      <w:r>
        <w:rPr>
          <w:lang w:val="en-US"/>
        </w:rPr>
        <w:t>apache</w:t>
      </w:r>
      <w:r>
        <w:t>2. Это нужно сделать на всех хостах. (Рисунок 1)</w:t>
      </w:r>
    </w:p>
    <w:p w14:paraId="08E03D62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489450" cy="322135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616" cy="322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1036">
      <w:pPr>
        <w:spacing w:before="120" w:after="240"/>
        <w:ind w:firstLine="0"/>
        <w:jc w:val="center"/>
      </w:pPr>
      <w:r>
        <w:t xml:space="preserve">Рисунок 1 – Файл конфигурации </w:t>
      </w:r>
      <w:r>
        <w:rPr>
          <w:lang w:val="en-US"/>
        </w:rPr>
        <w:t>apache</w:t>
      </w:r>
      <w:r>
        <w:t xml:space="preserve">2 </w:t>
      </w:r>
    </w:p>
    <w:p w14:paraId="5525B289">
      <w:pPr>
        <w:spacing w:before="120" w:after="240"/>
        <w:ind w:firstLine="708"/>
      </w:pPr>
      <w:r>
        <w:t xml:space="preserve">Изменённый файл конфигурации </w:t>
      </w:r>
      <w:r>
        <w:rPr>
          <w:lang w:val="en-US"/>
        </w:rPr>
        <w:t>Zabbix</w:t>
      </w:r>
      <w:r>
        <w:t>-</w:t>
      </w:r>
      <w:r>
        <w:rPr>
          <w:lang w:val="en-US"/>
        </w:rPr>
        <w:t>agent</w:t>
      </w:r>
      <w:r>
        <w:t>. Данный шаг выполняется на всех хостах. (Рисунок 2)</w:t>
      </w:r>
    </w:p>
    <w:p w14:paraId="07ACAB1F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102100" cy="2823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553" cy="282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3B60">
      <w:pPr>
        <w:spacing w:before="120" w:after="240"/>
        <w:ind w:firstLine="0"/>
        <w:jc w:val="center"/>
      </w:pPr>
      <w:r>
        <w:t xml:space="preserve">Рисунок 2 – Конфигурация </w:t>
      </w:r>
      <w:r>
        <w:rPr>
          <w:lang w:val="en-US"/>
        </w:rPr>
        <w:t>Zabbix</w:t>
      </w:r>
      <w:r>
        <w:t>-</w:t>
      </w:r>
      <w:r>
        <w:rPr>
          <w:lang w:val="en-US"/>
        </w:rPr>
        <w:t>agent</w:t>
      </w:r>
    </w:p>
    <w:p w14:paraId="6E458DA0">
      <w:pPr>
        <w:spacing w:before="120" w:after="240"/>
        <w:ind w:firstLine="0"/>
        <w:rPr>
          <w:lang w:val="en-US"/>
        </w:rPr>
      </w:pPr>
      <w:r>
        <w:tab/>
      </w:r>
      <w:r>
        <w:t xml:space="preserve">Процесс создания шаблона </w:t>
      </w:r>
      <w:r>
        <w:rPr>
          <w:lang w:val="en-US"/>
        </w:rPr>
        <w:t>Template</w:t>
      </w:r>
      <w:r>
        <w:t xml:space="preserve"> </w:t>
      </w:r>
      <w:r>
        <w:rPr>
          <w:lang w:val="en-US"/>
        </w:rPr>
        <w:t>Apache</w:t>
      </w:r>
      <w:r>
        <w:t xml:space="preserve"> </w:t>
      </w:r>
      <w:r>
        <w:rPr>
          <w:lang w:val="en-US"/>
        </w:rPr>
        <w:t>Agent</w:t>
      </w:r>
      <w:r>
        <w:t xml:space="preserve"> </w:t>
      </w:r>
      <w:r>
        <w:rPr>
          <w:lang w:val="en-US"/>
        </w:rPr>
        <w:t>Direct</w:t>
      </w:r>
      <w:r>
        <w:t xml:space="preserve">. </w:t>
      </w:r>
      <w:r>
        <w:rPr>
          <w:lang w:val="en-US"/>
        </w:rPr>
        <w:t>(</w:t>
      </w:r>
      <w:r>
        <w:t>Рисунок</w:t>
      </w:r>
      <w:r>
        <w:rPr>
          <w:lang w:val="en-US"/>
        </w:rPr>
        <w:t xml:space="preserve"> 3,4)</w:t>
      </w:r>
    </w:p>
    <w:p w14:paraId="2FDC4BBC">
      <w:pPr>
        <w:spacing w:before="120" w:after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5438140" cy="2506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604" cy="25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AE0">
      <w:pPr>
        <w:spacing w:before="120" w:after="240"/>
        <w:ind w:firstLine="0"/>
        <w:jc w:val="center"/>
        <w:rPr>
          <w:lang w:val="en-US"/>
        </w:rPr>
      </w:pPr>
      <w:r>
        <w:t xml:space="preserve">Рисунок 3 – Шаблон </w:t>
      </w:r>
      <w:r>
        <w:rPr>
          <w:lang w:val="en-US"/>
        </w:rPr>
        <w:t>apache</w:t>
      </w:r>
    </w:p>
    <w:p w14:paraId="349E2D38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991100" cy="1836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rcRect l="5406" t="3516" r="8252" b="13846"/>
                    <a:stretch>
                      <a:fillRect/>
                    </a:stretch>
                  </pic:blipFill>
                  <pic:spPr>
                    <a:xfrm>
                      <a:off x="0" y="0"/>
                      <a:ext cx="5011603" cy="18437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837B">
      <w:pPr>
        <w:spacing w:before="120" w:after="240"/>
        <w:ind w:firstLine="0"/>
        <w:jc w:val="center"/>
      </w:pPr>
      <w:r>
        <w:t>Рисунок 4 – Макросы шаблона</w:t>
      </w:r>
    </w:p>
    <w:p w14:paraId="1687B6D8">
      <w:pPr>
        <w:spacing w:before="120" w:after="240"/>
        <w:ind w:firstLine="708"/>
      </w:pPr>
      <w:r>
        <w:t>Созданные элементы данных внутри созданного шаблона. (Рисунок 5)</w:t>
      </w:r>
    </w:p>
    <w:p w14:paraId="753B7AAD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815840" cy="119380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151" cy="119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7D33">
      <w:pPr>
        <w:spacing w:before="120" w:after="240"/>
        <w:ind w:firstLine="0"/>
        <w:jc w:val="center"/>
      </w:pPr>
      <w:r>
        <w:t>Рисунок 5 – Элементы данных</w:t>
      </w:r>
    </w:p>
    <w:p w14:paraId="78EE7E97">
      <w:pPr>
        <w:spacing w:before="120" w:after="240"/>
        <w:ind w:firstLine="0"/>
      </w:pPr>
      <w:r>
        <w:tab/>
      </w:r>
    </w:p>
    <w:p w14:paraId="6C2EE33D">
      <w:pPr>
        <w:spacing w:before="120" w:after="240"/>
        <w:ind w:firstLine="0"/>
      </w:pPr>
      <w:r>
        <w:tab/>
      </w:r>
      <w:r>
        <w:t>Далее создаем виджеты для будущего дашборда. (Рисунок 6</w:t>
      </w:r>
      <w:r>
        <w:rPr>
          <w:lang w:val="en-US"/>
        </w:rPr>
        <w:t>,7,8,9,10)</w:t>
      </w:r>
      <w:r>
        <w:tab/>
      </w:r>
    </w:p>
    <w:p w14:paraId="3CB47A65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209415" cy="21336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/>
                    <a:srcRect t="4934" r="15211" b="12417"/>
                    <a:stretch>
                      <a:fillRect/>
                    </a:stretch>
                  </pic:blipFill>
                  <pic:spPr>
                    <a:xfrm>
                      <a:off x="0" y="0"/>
                      <a:ext cx="4225460" cy="21414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8769">
      <w:pPr>
        <w:spacing w:before="120" w:after="240"/>
        <w:ind w:firstLine="0"/>
        <w:jc w:val="center"/>
      </w:pPr>
      <w:r>
        <w:t>Рисунок 6 – Виджет значение элемента данных</w:t>
      </w:r>
    </w:p>
    <w:p w14:paraId="0B9579AB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281680" cy="1924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rcRect l="1027" t="4527" r="8413" b="13990"/>
                    <a:stretch>
                      <a:fillRect/>
                    </a:stretch>
                  </pic:blipFill>
                  <pic:spPr>
                    <a:xfrm>
                      <a:off x="0" y="0"/>
                      <a:ext cx="3292240" cy="19305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71BC3">
      <w:pPr>
        <w:spacing w:before="120" w:after="240"/>
        <w:ind w:firstLine="0"/>
        <w:jc w:val="center"/>
        <w:rPr>
          <w:lang w:val="en-US"/>
        </w:rPr>
      </w:pPr>
      <w:r>
        <w:t>Рисунок</w:t>
      </w:r>
      <w:r>
        <w:rPr>
          <w:lang w:val="en-US"/>
        </w:rPr>
        <w:t xml:space="preserve"> 7 – </w:t>
      </w:r>
      <w:r>
        <w:t>Виджет часы</w:t>
      </w:r>
    </w:p>
    <w:p w14:paraId="771A1E67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261995" cy="22275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rcRect t="6643" r="5334" b="2886"/>
                    <a:stretch>
                      <a:fillRect/>
                    </a:stretch>
                  </pic:blipFill>
                  <pic:spPr>
                    <a:xfrm>
                      <a:off x="0" y="0"/>
                      <a:ext cx="3273867" cy="22358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0C26">
      <w:pPr>
        <w:spacing w:before="120" w:after="240"/>
        <w:ind w:firstLine="0"/>
        <w:jc w:val="center"/>
      </w:pPr>
      <w:r>
        <w:t>Рисунок 8 – Виджет история элементов данных</w:t>
      </w:r>
    </w:p>
    <w:p w14:paraId="5324C2B1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154680" cy="2018665"/>
            <wp:effectExtent l="0" t="0" r="762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4"/>
                    <a:srcRect l="2298" t="2949" r="11988" b="10412"/>
                    <a:stretch>
                      <a:fillRect/>
                    </a:stretch>
                  </pic:blipFill>
                  <pic:spPr>
                    <a:xfrm>
                      <a:off x="0" y="0"/>
                      <a:ext cx="3168825" cy="20276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7A54">
      <w:pPr>
        <w:spacing w:before="120" w:after="240"/>
        <w:ind w:firstLine="0"/>
        <w:jc w:val="center"/>
      </w:pPr>
      <w:r>
        <w:t>Рисунок 9 – Виджет радиальный датчик</w:t>
      </w:r>
    </w:p>
    <w:p w14:paraId="45B8D13A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989070" cy="20262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5"/>
                    <a:srcRect t="11205" r="18802" b="1980"/>
                    <a:stretch>
                      <a:fillRect/>
                    </a:stretch>
                  </pic:blipFill>
                  <pic:spPr>
                    <a:xfrm>
                      <a:off x="0" y="0"/>
                      <a:ext cx="3995271" cy="2029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9841">
      <w:pPr>
        <w:spacing w:before="120" w:after="240"/>
        <w:ind w:firstLine="0"/>
        <w:jc w:val="center"/>
      </w:pPr>
      <w:r>
        <w:t>Рисунок 10 – Кастомный дашборд</w:t>
      </w:r>
    </w:p>
    <w:p w14:paraId="0BB7C749">
      <w:pPr>
        <w:spacing w:before="240"/>
        <w:ind w:firstLine="0"/>
      </w:pPr>
      <w:r>
        <w:tab/>
      </w:r>
      <w:r>
        <w:t xml:space="preserve">Вход в веб интерфейс </w:t>
      </w:r>
      <w:r>
        <w:rPr>
          <w:lang w:val="en-US"/>
        </w:rPr>
        <w:t>Grafana</w:t>
      </w:r>
      <w:r>
        <w:t>. (Рисунок 11)</w:t>
      </w:r>
    </w:p>
    <w:p w14:paraId="6BFFF245">
      <w:pPr>
        <w:spacing w:before="240"/>
        <w:ind w:firstLine="0"/>
        <w:jc w:val="center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799840" cy="265811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6"/>
                    <a:srcRect t="6832"/>
                    <a:stretch>
                      <a:fillRect/>
                    </a:stretch>
                  </pic:blipFill>
                  <pic:spPr>
                    <a:xfrm>
                      <a:off x="0" y="0"/>
                      <a:ext cx="3804954" cy="26620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B076">
      <w:pPr>
        <w:spacing w:before="120" w:after="240"/>
        <w:ind w:firstLine="0"/>
        <w:jc w:val="center"/>
      </w:pPr>
      <w:r>
        <w:t xml:space="preserve">Рисунок 11 – Вход в </w:t>
      </w:r>
      <w:r>
        <w:rPr>
          <w:lang w:val="en-US"/>
        </w:rPr>
        <w:t>Grafana</w:t>
      </w:r>
    </w:p>
    <w:p w14:paraId="397AB085">
      <w:pPr>
        <w:spacing w:before="120" w:after="240"/>
        <w:ind w:firstLine="0"/>
      </w:pPr>
      <w:r>
        <w:tab/>
      </w:r>
      <w:r>
        <w:t xml:space="preserve">Далее установим плагин для </w:t>
      </w:r>
      <w:r>
        <w:rPr>
          <w:lang w:val="en-US"/>
        </w:rPr>
        <w:t>Zabbix</w:t>
      </w:r>
      <w:r>
        <w:t xml:space="preserve"> в веб интерфейсе </w:t>
      </w:r>
      <w:r>
        <w:rPr>
          <w:lang w:val="en-US"/>
        </w:rPr>
        <w:t>Grafana</w:t>
      </w:r>
      <w:r>
        <w:t>. (Рисунок 12)</w:t>
      </w:r>
    </w:p>
    <w:p w14:paraId="22723877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610100" cy="2730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100" cy="27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C46">
      <w:pPr>
        <w:spacing w:before="120" w:after="240"/>
        <w:ind w:firstLine="0"/>
        <w:jc w:val="center"/>
      </w:pPr>
      <w:r>
        <w:t xml:space="preserve">Рисунок 12 – Установка плагина для </w:t>
      </w:r>
      <w:r>
        <w:rPr>
          <w:lang w:val="en-US"/>
        </w:rPr>
        <w:t>Zabbix</w:t>
      </w:r>
    </w:p>
    <w:p w14:paraId="3B5B1336">
      <w:pPr>
        <w:spacing w:before="240"/>
        <w:ind w:firstLine="0"/>
      </w:pPr>
      <w:r>
        <w:tab/>
      </w:r>
      <w:r>
        <w:t xml:space="preserve">Создания нового </w:t>
      </w:r>
      <w:r>
        <w:rPr>
          <w:lang w:val="en-US"/>
        </w:rPr>
        <w:t>datasource</w:t>
      </w:r>
      <w:r>
        <w:t xml:space="preserve"> для </w:t>
      </w:r>
      <w:r>
        <w:rPr>
          <w:lang w:val="en-US"/>
        </w:rPr>
        <w:t>Zabbix</w:t>
      </w:r>
      <w:r>
        <w:t>. (Рисунок 13)</w:t>
      </w:r>
    </w:p>
    <w:p w14:paraId="686A80A5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038600" cy="3369945"/>
            <wp:effectExtent l="0" t="0" r="0" b="1905"/>
            <wp:docPr id="152563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5517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239" cy="33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D7A4">
      <w:pPr>
        <w:spacing w:before="120" w:after="240"/>
        <w:ind w:firstLine="0"/>
        <w:jc w:val="center"/>
      </w:pPr>
      <w:r>
        <w:t xml:space="preserve">Рисунок 13 – Настройка </w:t>
      </w:r>
      <w:r>
        <w:rPr>
          <w:lang w:val="en-US"/>
        </w:rPr>
        <w:t>datasource</w:t>
      </w:r>
    </w:p>
    <w:p w14:paraId="095DF684">
      <w:pPr>
        <w:spacing w:before="120" w:after="240"/>
        <w:ind w:firstLine="0"/>
      </w:pPr>
      <w:r>
        <w:tab/>
      </w:r>
      <w:r>
        <w:t xml:space="preserve">Добавление тега для </w:t>
      </w:r>
      <w:r>
        <w:rPr>
          <w:lang w:val="en-US"/>
        </w:rPr>
        <w:t>Zabbix</w:t>
      </w:r>
      <w:r>
        <w:t xml:space="preserve"> и для </w:t>
      </w:r>
      <w:r>
        <w:rPr>
          <w:lang w:val="en-US"/>
        </w:rPr>
        <w:t>eltex</w:t>
      </w:r>
      <w:r>
        <w:t xml:space="preserve"> соответственно. (Рисунок 14,15)</w:t>
      </w:r>
    </w:p>
    <w:p w14:paraId="1897023E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236720" cy="16510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9"/>
                    <a:srcRect l="4565" t="18519" r="13769" b="17335"/>
                    <a:stretch>
                      <a:fillRect/>
                    </a:stretch>
                  </pic:blipFill>
                  <pic:spPr>
                    <a:xfrm>
                      <a:off x="0" y="0"/>
                      <a:ext cx="4243566" cy="16539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F635">
      <w:pPr>
        <w:spacing w:before="120" w:after="240"/>
        <w:ind w:firstLine="0"/>
        <w:jc w:val="center"/>
      </w:pPr>
      <w:r>
        <w:t xml:space="preserve">Рисунок 14 – Добавление тега для </w:t>
      </w:r>
      <w:r>
        <w:rPr>
          <w:lang w:val="en-US"/>
        </w:rPr>
        <w:t>Zabbix</w:t>
      </w:r>
    </w:p>
    <w:p w14:paraId="105231BD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701540" cy="1653540"/>
            <wp:effectExtent l="0" t="0" r="381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0"/>
                    <a:srcRect l="5131" t="6151" r="15724" b="1532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653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1EC5">
      <w:pPr>
        <w:spacing w:before="120" w:after="240"/>
        <w:ind w:firstLine="0"/>
        <w:jc w:val="center"/>
      </w:pPr>
      <w:r>
        <w:t xml:space="preserve">Рисунок 15 – Добавление тега для </w:t>
      </w:r>
      <w:r>
        <w:rPr>
          <w:lang w:val="en-US"/>
        </w:rPr>
        <w:t>eltex</w:t>
      </w:r>
    </w:p>
    <w:p w14:paraId="03A6F81D">
      <w:pPr>
        <w:spacing w:before="120" w:after="240"/>
        <w:ind w:firstLine="0"/>
      </w:pPr>
      <w:r>
        <w:tab/>
      </w:r>
      <w:r>
        <w:t xml:space="preserve">Процесс настройки имени хоста, элемента данных для </w:t>
      </w:r>
      <w:r>
        <w:rPr>
          <w:lang w:val="en-US"/>
        </w:rPr>
        <w:t>Zabbix</w:t>
      </w:r>
      <w:r>
        <w:t>-</w:t>
      </w:r>
      <w:r>
        <w:rPr>
          <w:lang w:val="en-US"/>
        </w:rPr>
        <w:t>agent</w:t>
      </w:r>
      <w:r>
        <w:t xml:space="preserve"> и элемента данных для </w:t>
      </w:r>
      <w:r>
        <w:rPr>
          <w:lang w:val="en-US"/>
        </w:rPr>
        <w:t>eltex</w:t>
      </w:r>
      <w:r>
        <w:t xml:space="preserve"> соответственно. (Рисунок 16,17,18)</w:t>
      </w:r>
    </w:p>
    <w:p w14:paraId="0AB35D63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231515" cy="2915285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9016" cy="29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61A7">
      <w:pPr>
        <w:spacing w:before="120" w:after="240"/>
        <w:ind w:firstLine="0"/>
        <w:jc w:val="center"/>
      </w:pPr>
      <w:r>
        <w:t>Рисунок 16 – Настройка переменной имя хоста</w:t>
      </w:r>
    </w:p>
    <w:p w14:paraId="078983DA">
      <w:pPr>
        <w:spacing w:before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225165" cy="36645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503" cy="367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329">
      <w:pPr>
        <w:spacing w:before="120" w:after="240"/>
        <w:ind w:firstLine="0"/>
        <w:jc w:val="center"/>
      </w:pPr>
      <w:r>
        <w:t xml:space="preserve">Рисунок 17 – Настройка переменной элемент данных для </w:t>
      </w:r>
      <w:r>
        <w:rPr>
          <w:lang w:val="en-US"/>
        </w:rPr>
        <w:t>Zabbix</w:t>
      </w:r>
      <w:r>
        <w:t>-</w:t>
      </w:r>
      <w:r>
        <w:rPr>
          <w:lang w:val="en-US"/>
        </w:rPr>
        <w:t>agent</w:t>
      </w:r>
    </w:p>
    <w:p w14:paraId="5E43A2AD">
      <w:pPr>
        <w:spacing w:before="120" w:after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431540" cy="322516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164" cy="32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C816">
      <w:pPr>
        <w:spacing w:before="120" w:after="240"/>
        <w:ind w:firstLine="0"/>
        <w:jc w:val="center"/>
      </w:pPr>
      <w:r>
        <w:t xml:space="preserve">Рисунок 18 – Настройка переменной элементы данных </w:t>
      </w:r>
      <w:r>
        <w:rPr>
          <w:lang w:val="en-US"/>
        </w:rPr>
        <w:t>eltex</w:t>
      </w:r>
    </w:p>
    <w:p w14:paraId="10749BEE">
      <w:pPr>
        <w:spacing w:before="120" w:after="240"/>
        <w:ind w:firstLine="0"/>
      </w:pPr>
      <w:r>
        <w:tab/>
      </w:r>
      <w:r>
        <w:t>Созданные переменные. (Рисунок 19)</w:t>
      </w:r>
    </w:p>
    <w:p w14:paraId="2E6E2E6D">
      <w:pPr>
        <w:spacing w:before="120" w:after="240"/>
        <w:ind w:firstLine="0"/>
      </w:pPr>
      <w:r>
        <w:rPr>
          <w:lang w:eastAsia="ru-RU"/>
        </w:rPr>
        <w:drawing>
          <wp:inline distT="0" distB="0" distL="0" distR="0">
            <wp:extent cx="5940425" cy="131762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307" cy="13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CC8D">
      <w:pPr>
        <w:spacing w:before="120" w:after="240"/>
        <w:ind w:firstLine="0"/>
        <w:jc w:val="center"/>
      </w:pPr>
      <w:r>
        <w:t xml:space="preserve">Рисунок 19 – Созданные переменные </w:t>
      </w:r>
    </w:p>
    <w:p w14:paraId="4DDAC2FC">
      <w:pPr>
        <w:spacing w:before="120" w:after="240"/>
        <w:ind w:firstLine="0"/>
      </w:pPr>
      <w:r>
        <w:tab/>
      </w:r>
      <w:r>
        <w:t xml:space="preserve">Представленны графики для данных хостов, данных </w:t>
      </w:r>
      <w:r>
        <w:rPr>
          <w:lang w:val="en-US"/>
        </w:rPr>
        <w:t>eltex</w:t>
      </w:r>
      <w:r>
        <w:t xml:space="preserve"> и корреляции памяти и запросами. (Рисунок 20,21)</w:t>
      </w:r>
    </w:p>
    <w:p w14:paraId="0EA3ED14">
      <w:pPr>
        <w:spacing w:before="120" w:after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630295" cy="2651760"/>
            <wp:effectExtent l="0" t="0" r="825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25"/>
                    <a:srcRect r="27140"/>
                    <a:stretch>
                      <a:fillRect/>
                    </a:stretch>
                  </pic:blipFill>
                  <pic:spPr>
                    <a:xfrm>
                      <a:off x="0" y="0"/>
                      <a:ext cx="3634051" cy="26540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108F">
      <w:pPr>
        <w:spacing w:before="120" w:after="240"/>
        <w:ind w:firstLine="0"/>
        <w:jc w:val="center"/>
      </w:pPr>
      <w:r>
        <w:t>Рисунок 20 – График для элемента данных хоста</w:t>
      </w:r>
    </w:p>
    <w:p w14:paraId="193A142D">
      <w:pPr>
        <w:spacing w:before="120" w:after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3620135" cy="28651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26"/>
                    <a:srcRect l="10526" t="3416" r="18148" b="1"/>
                    <a:stretch>
                      <a:fillRect/>
                    </a:stretch>
                  </pic:blipFill>
                  <pic:spPr>
                    <a:xfrm>
                      <a:off x="0" y="0"/>
                      <a:ext cx="3632958" cy="28749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3FCE">
      <w:pPr>
        <w:spacing w:before="120" w:after="240"/>
        <w:ind w:firstLine="0"/>
        <w:jc w:val="center"/>
      </w:pPr>
      <w:r>
        <w:t xml:space="preserve">Рисунок 21 – График для элемента данных </w:t>
      </w:r>
      <w:r>
        <w:rPr>
          <w:lang w:val="en-US"/>
        </w:rPr>
        <w:t>eltex</w:t>
      </w:r>
    </w:p>
    <w:p w14:paraId="106F92B8">
      <w:pPr>
        <w:spacing w:before="120" w:after="240"/>
        <w:ind w:firstLine="0"/>
      </w:pPr>
      <w:r>
        <w:tab/>
      </w:r>
      <w:r>
        <w:t xml:space="preserve">Процесс запуска </w:t>
      </w:r>
      <w:r>
        <w:rPr>
          <w:lang w:val="en-US"/>
        </w:rPr>
        <w:t>curl</w:t>
      </w:r>
      <w:r>
        <w:t xml:space="preserve"> для проверки работы графика. (Рисунок 22)</w:t>
      </w:r>
    </w:p>
    <w:p w14:paraId="39EF2ED5">
      <w:pPr>
        <w:spacing w:before="120" w:after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5563235" cy="11614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1608" cy="116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1C282">
      <w:pPr>
        <w:spacing w:before="120" w:after="240"/>
        <w:ind w:firstLine="0"/>
        <w:jc w:val="center"/>
      </w:pPr>
      <w:r>
        <w:t xml:space="preserve">Рисунок 22 – Запуск </w:t>
      </w:r>
      <w:r>
        <w:rPr>
          <w:lang w:val="en-US"/>
        </w:rPr>
        <w:t>curl</w:t>
      </w:r>
    </w:p>
    <w:p w14:paraId="269AEE89">
      <w:pPr>
        <w:spacing w:before="120" w:after="240"/>
        <w:ind w:firstLine="0"/>
      </w:pPr>
      <w:r>
        <w:tab/>
      </w:r>
      <w:r>
        <w:t>Представлено изменение в графике. (Рисунок 23)</w:t>
      </w:r>
    </w:p>
    <w:p w14:paraId="066BD6C1">
      <w:pPr>
        <w:spacing w:before="120" w:after="240"/>
        <w:ind w:firstLine="0"/>
        <w:jc w:val="center"/>
      </w:pPr>
      <w:r>
        <w:rPr>
          <w:lang w:eastAsia="ru-RU"/>
        </w:rPr>
        <w:drawing>
          <wp:inline distT="0" distB="0" distL="0" distR="0">
            <wp:extent cx="4857750" cy="263398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3602" cy="263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1C45">
      <w:pPr>
        <w:spacing w:before="120" w:after="240"/>
        <w:ind w:firstLine="0"/>
        <w:jc w:val="center"/>
      </w:pPr>
      <w:r>
        <w:t>Рисунок 23 – Изменение графика</w:t>
      </w:r>
    </w:p>
    <w:p w14:paraId="61B3D03C">
      <w:pPr>
        <w:spacing w:before="120" w:after="240"/>
        <w:ind w:firstLine="0"/>
      </w:pPr>
    </w:p>
    <w:p w14:paraId="7DF9C248">
      <w:pPr>
        <w:spacing w:before="120" w:after="240"/>
        <w:ind w:firstLine="0"/>
      </w:pPr>
    </w:p>
    <w:p w14:paraId="4469B273">
      <w:pPr>
        <w:spacing w:before="120" w:after="240"/>
        <w:ind w:firstLine="0"/>
      </w:pPr>
    </w:p>
    <w:p w14:paraId="0B19144B">
      <w:pPr>
        <w:spacing w:before="120" w:after="240"/>
        <w:ind w:firstLine="0"/>
        <w:jc w:val="center"/>
      </w:pPr>
    </w:p>
    <w:p w14:paraId="60014A84">
      <w:pPr>
        <w:spacing w:before="120" w:after="240"/>
        <w:ind w:firstLine="0"/>
        <w:jc w:val="center"/>
      </w:pPr>
    </w:p>
    <w:p w14:paraId="49ACE278">
      <w:pPr>
        <w:spacing w:before="240"/>
        <w:ind w:firstLine="0"/>
        <w:jc w:val="both"/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F6"/>
    <w:rsid w:val="00053787"/>
    <w:rsid w:val="00074E4F"/>
    <w:rsid w:val="00147180"/>
    <w:rsid w:val="00183618"/>
    <w:rsid w:val="001B0FE7"/>
    <w:rsid w:val="00224F19"/>
    <w:rsid w:val="002B00FD"/>
    <w:rsid w:val="002D2ABC"/>
    <w:rsid w:val="00300BC7"/>
    <w:rsid w:val="00350DE9"/>
    <w:rsid w:val="0038537D"/>
    <w:rsid w:val="003A0F71"/>
    <w:rsid w:val="003C7F1A"/>
    <w:rsid w:val="00457FEC"/>
    <w:rsid w:val="004B01FD"/>
    <w:rsid w:val="005611D2"/>
    <w:rsid w:val="005637D6"/>
    <w:rsid w:val="005D7EC2"/>
    <w:rsid w:val="005F7063"/>
    <w:rsid w:val="006012F6"/>
    <w:rsid w:val="006E1580"/>
    <w:rsid w:val="00736048"/>
    <w:rsid w:val="007A0B0E"/>
    <w:rsid w:val="007D3CB9"/>
    <w:rsid w:val="0080615A"/>
    <w:rsid w:val="00871E07"/>
    <w:rsid w:val="00890601"/>
    <w:rsid w:val="00A26FEB"/>
    <w:rsid w:val="00A30D99"/>
    <w:rsid w:val="00A71659"/>
    <w:rsid w:val="00AF3AB9"/>
    <w:rsid w:val="00B6560D"/>
    <w:rsid w:val="00BF71A9"/>
    <w:rsid w:val="00C41E05"/>
    <w:rsid w:val="00CD12E7"/>
    <w:rsid w:val="00D1755C"/>
    <w:rsid w:val="00D351D8"/>
    <w:rsid w:val="00D54598"/>
    <w:rsid w:val="00D86653"/>
    <w:rsid w:val="00E16D54"/>
    <w:rsid w:val="00E23E2C"/>
    <w:rsid w:val="00E87B18"/>
    <w:rsid w:val="00EA08E6"/>
    <w:rsid w:val="00EE573B"/>
    <w:rsid w:val="00F630DB"/>
    <w:rsid w:val="00FC2232"/>
    <w:rsid w:val="01F8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3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customStyle="1" w:styleId="7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b/>
      <w:bCs/>
      <w:caps/>
      <w:sz w:val="28"/>
      <w:szCs w:val="28"/>
    </w:rPr>
  </w:style>
  <w:style w:type="character" w:customStyle="1" w:styleId="8">
    <w:name w:val="Заголовок 2 Знак"/>
    <w:basedOn w:val="4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9">
    <w:name w:val="docdata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299</Words>
  <Characters>1710</Characters>
  <Lines>14</Lines>
  <Paragraphs>4</Paragraphs>
  <TotalTime>4</TotalTime>
  <ScaleCrop>false</ScaleCrop>
  <LinksUpToDate>false</LinksUpToDate>
  <CharactersWithSpaces>2005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2025-12-24T21:23:00Z</dcterms:created>
  <dc:creator>ddv</dc:creator>
  <cp:lastModifiedBy>proti</cp:lastModifiedBy>
  <dcterms:modified xsi:type="dcterms:W3CDTF">2025-12-25T09:36:16Z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C025AB83BC7D496F8AAF48098043FC37_12</vt:lpwstr>
  </property>
</Properties>
</file>