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D46" w:rsidRDefault="006E4D46" w:rsidP="006E4D46">
      <w:pPr>
        <w:jc w:val="center"/>
        <w:rPr>
          <w:rFonts w:ascii="Calibri" w:eastAsia="宋体" w:hAnsi="Calibri" w:cs="Times New Roman"/>
          <w:sz w:val="32"/>
          <w:szCs w:val="32"/>
        </w:rPr>
      </w:pPr>
      <w:r>
        <w:rPr>
          <w:rFonts w:ascii="Calibri" w:eastAsia="宋体" w:hAnsi="Calibri" w:cs="Times New Roman"/>
          <w:sz w:val="32"/>
          <w:szCs w:val="32"/>
        </w:rPr>
        <w:t>电力</w:t>
      </w:r>
      <w:r w:rsidR="00621E43">
        <w:rPr>
          <w:rFonts w:ascii="Calibri" w:eastAsia="宋体" w:hAnsi="Calibri" w:cs="Times New Roman"/>
          <w:sz w:val="32"/>
          <w:szCs w:val="32"/>
        </w:rPr>
        <w:t>大</w:t>
      </w:r>
      <w:r>
        <w:rPr>
          <w:rFonts w:ascii="Calibri" w:eastAsia="宋体" w:hAnsi="Calibri" w:cs="Times New Roman"/>
          <w:sz w:val="32"/>
          <w:szCs w:val="32"/>
        </w:rPr>
        <w:t>数据挖掘技术</w:t>
      </w:r>
      <w:r>
        <w:rPr>
          <w:rFonts w:ascii="Calibri" w:eastAsia="宋体" w:hAnsi="Calibri" w:cs="Times New Roman"/>
          <w:sz w:val="32"/>
          <w:szCs w:val="32"/>
        </w:rPr>
        <w:t>的应用研究</w:t>
      </w:r>
    </w:p>
    <w:p w:rsidR="006E4D46" w:rsidRDefault="006E4D46" w:rsidP="006E4D46">
      <w:pPr>
        <w:jc w:val="center"/>
        <w:rPr>
          <w:rFonts w:ascii="Times New Roman" w:hAnsi="Times New Roman"/>
          <w:sz w:val="24"/>
          <w:szCs w:val="32"/>
        </w:rPr>
      </w:pPr>
      <w:r>
        <w:rPr>
          <w:rFonts w:ascii="Times New Roman" w:hAnsi="Times New Roman" w:hint="eastAsia"/>
          <w:sz w:val="24"/>
          <w:szCs w:val="32"/>
        </w:rPr>
        <w:t>韩文军</w:t>
      </w:r>
      <w:r>
        <w:rPr>
          <w:rFonts w:ascii="Times New Roman" w:hAnsi="Times New Roman" w:hint="eastAsia"/>
          <w:sz w:val="24"/>
          <w:szCs w:val="32"/>
          <w:vertAlign w:val="superscript"/>
        </w:rPr>
        <w:t>1</w:t>
      </w:r>
      <w:r>
        <w:rPr>
          <w:rFonts w:ascii="Times New Roman" w:hAnsi="Times New Roman" w:hint="eastAsia"/>
          <w:sz w:val="24"/>
          <w:szCs w:val="32"/>
        </w:rPr>
        <w:t>，尹彩琴</w:t>
      </w:r>
      <w:r>
        <w:rPr>
          <w:rFonts w:ascii="Times New Roman" w:hAnsi="Times New Roman" w:hint="eastAsia"/>
          <w:sz w:val="24"/>
          <w:szCs w:val="32"/>
          <w:vertAlign w:val="superscript"/>
        </w:rPr>
        <w:t>2</w:t>
      </w:r>
      <w:r>
        <w:rPr>
          <w:rFonts w:ascii="Times New Roman" w:hAnsi="Times New Roman" w:hint="eastAsia"/>
          <w:sz w:val="24"/>
          <w:szCs w:val="32"/>
        </w:rPr>
        <w:t>，宁晓雁</w:t>
      </w:r>
      <w:r>
        <w:rPr>
          <w:rFonts w:ascii="Times New Roman" w:hAnsi="Times New Roman" w:hint="eastAsia"/>
          <w:sz w:val="24"/>
          <w:szCs w:val="32"/>
          <w:vertAlign w:val="superscript"/>
        </w:rPr>
        <w:t>2</w:t>
      </w:r>
      <w:r>
        <w:rPr>
          <w:rFonts w:ascii="Times New Roman" w:hAnsi="Times New Roman" w:hint="eastAsia"/>
          <w:sz w:val="24"/>
          <w:szCs w:val="32"/>
        </w:rPr>
        <w:t>，郭裕钧</w:t>
      </w:r>
      <w:r>
        <w:rPr>
          <w:rFonts w:ascii="Times New Roman" w:hAnsi="Times New Roman" w:hint="eastAsia"/>
          <w:sz w:val="24"/>
          <w:szCs w:val="32"/>
          <w:vertAlign w:val="superscript"/>
        </w:rPr>
        <w:t>2</w:t>
      </w:r>
      <w:r>
        <w:rPr>
          <w:rFonts w:ascii="Times New Roman" w:hAnsi="Times New Roman" w:hint="eastAsia"/>
          <w:sz w:val="24"/>
          <w:szCs w:val="32"/>
        </w:rPr>
        <w:t>，</w:t>
      </w:r>
      <w:proofErr w:type="gramStart"/>
      <w:r>
        <w:rPr>
          <w:rFonts w:ascii="Times New Roman" w:hAnsi="Times New Roman" w:hint="eastAsia"/>
          <w:sz w:val="24"/>
          <w:szCs w:val="32"/>
        </w:rPr>
        <w:t>张血琴</w:t>
      </w:r>
      <w:proofErr w:type="gramEnd"/>
      <w:r>
        <w:rPr>
          <w:rFonts w:ascii="Times New Roman" w:hAnsi="Times New Roman" w:hint="eastAsia"/>
          <w:sz w:val="24"/>
          <w:szCs w:val="32"/>
          <w:vertAlign w:val="superscript"/>
        </w:rPr>
        <w:t>2</w:t>
      </w:r>
    </w:p>
    <w:p w:rsidR="006E4D46" w:rsidRDefault="006E4D46" w:rsidP="006E4D46">
      <w:pPr>
        <w:adjustRightInd w:val="0"/>
        <w:snapToGrid w:val="0"/>
        <w:jc w:val="center"/>
        <w:rPr>
          <w:rFonts w:ascii="Times New Roman" w:hAnsi="Times New Roman"/>
          <w:sz w:val="24"/>
        </w:rPr>
      </w:pPr>
      <w:r>
        <w:rPr>
          <w:rFonts w:ascii="Times New Roman" w:hAnsi="Times New Roman" w:hint="eastAsia"/>
          <w:sz w:val="24"/>
        </w:rPr>
        <w:t>(1.</w:t>
      </w:r>
      <w:proofErr w:type="gramStart"/>
      <w:r>
        <w:rPr>
          <w:rFonts w:ascii="Times New Roman" w:hAnsi="Times New Roman" w:hint="eastAsia"/>
          <w:sz w:val="24"/>
        </w:rPr>
        <w:t>国网北京经济技术研究院</w:t>
      </w:r>
      <w:proofErr w:type="gramEnd"/>
      <w:r>
        <w:rPr>
          <w:rFonts w:ascii="Times New Roman" w:hAnsi="Times New Roman" w:hint="eastAsia"/>
          <w:sz w:val="24"/>
        </w:rPr>
        <w:t>，北京</w:t>
      </w:r>
      <w:r>
        <w:rPr>
          <w:rFonts w:ascii="Times New Roman" w:hAnsi="Times New Roman" w:hint="eastAsia"/>
          <w:sz w:val="24"/>
        </w:rPr>
        <w:t xml:space="preserve"> 100052</w:t>
      </w:r>
    </w:p>
    <w:p w:rsidR="006E4D46" w:rsidRDefault="006E4D46" w:rsidP="006E4D46">
      <w:pPr>
        <w:adjustRightInd w:val="0"/>
        <w:snapToGrid w:val="0"/>
        <w:ind w:firstLine="480"/>
        <w:jc w:val="center"/>
        <w:rPr>
          <w:rFonts w:ascii="Times New Roman" w:hAnsi="Times New Roman"/>
          <w:sz w:val="24"/>
        </w:rPr>
      </w:pPr>
      <w:r>
        <w:rPr>
          <w:rFonts w:ascii="Times New Roman" w:hAnsi="Times New Roman" w:hint="eastAsia"/>
          <w:sz w:val="24"/>
        </w:rPr>
        <w:t>2.</w:t>
      </w:r>
      <w:r>
        <w:rPr>
          <w:rFonts w:ascii="Times New Roman" w:hAnsi="Times New Roman" w:hint="eastAsia"/>
          <w:sz w:val="24"/>
        </w:rPr>
        <w:t>西南交通大学，四川成都</w:t>
      </w:r>
      <w:r>
        <w:rPr>
          <w:rFonts w:ascii="Times New Roman" w:hAnsi="Times New Roman" w:hint="eastAsia"/>
          <w:sz w:val="24"/>
        </w:rPr>
        <w:t xml:space="preserve"> 611756)</w:t>
      </w:r>
    </w:p>
    <w:p w:rsidR="006E4D46" w:rsidRDefault="006E4D46" w:rsidP="006E4D46">
      <w:pPr>
        <w:rPr>
          <w:rFonts w:ascii="宋体" w:eastAsia="宋体" w:hAnsi="宋体" w:cs="黑体" w:hint="eastAsia"/>
          <w:szCs w:val="24"/>
        </w:rPr>
      </w:pPr>
      <w:r>
        <w:rPr>
          <w:rFonts w:ascii="宋体" w:eastAsia="宋体" w:hAnsi="宋体" w:cs="黑体" w:hint="eastAsia"/>
          <w:szCs w:val="24"/>
        </w:rPr>
        <w:t>摘要：</w:t>
      </w:r>
    </w:p>
    <w:p w:rsidR="006E4D46" w:rsidRDefault="006E4D46" w:rsidP="006E4D46">
      <w:pPr>
        <w:rPr>
          <w:rFonts w:ascii="宋体" w:eastAsia="宋体" w:hAnsi="宋体" w:cs="黑体"/>
          <w:szCs w:val="24"/>
        </w:rPr>
      </w:pPr>
      <w:r>
        <w:rPr>
          <w:rFonts w:ascii="宋体" w:eastAsia="宋体" w:hAnsi="宋体" w:cs="黑体" w:hint="eastAsia"/>
          <w:szCs w:val="24"/>
        </w:rPr>
        <w:t>关键词：</w:t>
      </w:r>
      <w:r>
        <w:rPr>
          <w:rFonts w:ascii="宋体" w:eastAsia="宋体" w:hAnsi="宋体" w:cs="黑体" w:hint="eastAsia"/>
          <w:szCs w:val="24"/>
        </w:rPr>
        <w:t>电力</w:t>
      </w:r>
      <w:r w:rsidR="00621E43">
        <w:rPr>
          <w:rFonts w:ascii="宋体" w:eastAsia="宋体" w:hAnsi="宋体" w:cs="黑体" w:hint="eastAsia"/>
          <w:szCs w:val="24"/>
        </w:rPr>
        <w:t>大</w:t>
      </w:r>
      <w:r>
        <w:rPr>
          <w:rFonts w:ascii="宋体" w:eastAsia="宋体" w:hAnsi="宋体" w:cs="黑体" w:hint="eastAsia"/>
          <w:szCs w:val="24"/>
        </w:rPr>
        <w:t>数据；数据挖掘；</w:t>
      </w:r>
    </w:p>
    <w:p w:rsidR="006E4D46" w:rsidRDefault="006E4D46" w:rsidP="006E4D46">
      <w:pPr>
        <w:autoSpaceDE w:val="0"/>
        <w:autoSpaceDN w:val="0"/>
        <w:adjustRightInd w:val="0"/>
        <w:snapToGrid w:val="0"/>
        <w:spacing w:line="340" w:lineRule="exact"/>
        <w:rPr>
          <w:rFonts w:ascii="Times New Roman" w:eastAsia="黑体" w:hAnsi="Times New Roman"/>
        </w:rPr>
      </w:pPr>
      <w:r>
        <w:rPr>
          <w:rFonts w:ascii="Times New Roman" w:eastAsia="黑体" w:hAnsi="Times New Roman"/>
        </w:rPr>
        <w:t>中图分类号：</w:t>
      </w:r>
      <w:r>
        <w:rPr>
          <w:rFonts w:ascii="Times New Roman" w:eastAsia="黑体" w:hAnsi="Times New Roman" w:hint="eastAsia"/>
        </w:rPr>
        <w:t xml:space="preserve">        </w:t>
      </w:r>
      <w:r>
        <w:rPr>
          <w:rFonts w:ascii="Times New Roman" w:eastAsia="黑体" w:hAnsi="Times New Roman"/>
        </w:rPr>
        <w:t>文献标</w:t>
      </w:r>
      <w:r>
        <w:rPr>
          <w:rFonts w:ascii="Times New Roman" w:eastAsia="黑体" w:hAnsi="Times New Roman" w:hint="eastAsia"/>
        </w:rPr>
        <w:t>志</w:t>
      </w:r>
      <w:r>
        <w:rPr>
          <w:rFonts w:ascii="Times New Roman" w:eastAsia="黑体" w:hAnsi="Times New Roman"/>
        </w:rPr>
        <w:t>码：</w:t>
      </w:r>
      <w:r>
        <w:rPr>
          <w:rFonts w:ascii="Times New Roman" w:hAnsi="Times New Roman"/>
        </w:rPr>
        <w:t xml:space="preserve">A       </w:t>
      </w:r>
      <w:r>
        <w:rPr>
          <w:rFonts w:ascii="Times New Roman" w:eastAsia="黑体" w:hAnsi="Times New Roman"/>
        </w:rPr>
        <w:t>文章编号：</w:t>
      </w:r>
    </w:p>
    <w:p w:rsidR="006E4D46" w:rsidRDefault="006E4D46" w:rsidP="006E4D46">
      <w:pPr>
        <w:jc w:val="center"/>
        <w:rPr>
          <w:rFonts w:ascii="Times New Roman" w:eastAsia="黑体" w:hAnsi="Times New Roman"/>
          <w:b/>
        </w:rPr>
      </w:pPr>
      <w:r>
        <w:rPr>
          <w:rFonts w:ascii="Times New Roman" w:eastAsia="黑体" w:hAnsi="Times New Roman"/>
          <w:b/>
        </w:rPr>
        <w:t>Application and prospect of data mining technology based on data warehouse</w:t>
      </w:r>
    </w:p>
    <w:p w:rsidR="006E4D46" w:rsidRDefault="006E4D46" w:rsidP="006E4D46">
      <w:pPr>
        <w:adjustRightInd w:val="0"/>
        <w:snapToGrid w:val="0"/>
        <w:spacing w:line="320" w:lineRule="exact"/>
        <w:ind w:firstLineChars="200" w:firstLine="420"/>
        <w:jc w:val="center"/>
        <w:rPr>
          <w:rFonts w:ascii="Times New Roman" w:hAnsi="Times New Roman"/>
          <w:szCs w:val="21"/>
          <w:vertAlign w:val="superscript"/>
        </w:rPr>
      </w:pPr>
      <w:r>
        <w:rPr>
          <w:rFonts w:ascii="Times New Roman" w:hAnsi="Times New Roman"/>
          <w:szCs w:val="21"/>
        </w:rPr>
        <w:t>Han Wenjun</w:t>
      </w:r>
      <w:r>
        <w:rPr>
          <w:rFonts w:ascii="Times New Roman" w:hAnsi="Times New Roman"/>
          <w:szCs w:val="21"/>
          <w:vertAlign w:val="superscript"/>
        </w:rPr>
        <w:t>1</w:t>
      </w:r>
      <w:r>
        <w:rPr>
          <w:rFonts w:ascii="宋体" w:hAnsi="宋体"/>
          <w:szCs w:val="21"/>
        </w:rPr>
        <w:t>，</w:t>
      </w:r>
      <w:r>
        <w:rPr>
          <w:rFonts w:ascii="Times New Roman" w:hAnsi="Times New Roman"/>
          <w:szCs w:val="21"/>
        </w:rPr>
        <w:t xml:space="preserve"> Yin Caiqin</w:t>
      </w:r>
      <w:r>
        <w:rPr>
          <w:rFonts w:ascii="Times New Roman" w:hAnsi="Times New Roman"/>
          <w:szCs w:val="21"/>
          <w:vertAlign w:val="superscript"/>
        </w:rPr>
        <w:t>2</w:t>
      </w:r>
      <w:r>
        <w:rPr>
          <w:rFonts w:ascii="宋体" w:hAnsi="宋体"/>
          <w:szCs w:val="21"/>
        </w:rPr>
        <w:t>，</w:t>
      </w:r>
      <w:r>
        <w:rPr>
          <w:rFonts w:ascii="Times New Roman" w:hAnsi="Times New Roman"/>
          <w:szCs w:val="21"/>
        </w:rPr>
        <w:t>Ning Xiaoyan</w:t>
      </w:r>
      <w:r>
        <w:rPr>
          <w:rFonts w:ascii="Times New Roman" w:hAnsi="Times New Roman"/>
          <w:szCs w:val="21"/>
          <w:vertAlign w:val="superscript"/>
        </w:rPr>
        <w:t>2</w:t>
      </w:r>
      <w:r>
        <w:rPr>
          <w:rFonts w:ascii="宋体" w:hAnsi="宋体"/>
          <w:szCs w:val="21"/>
        </w:rPr>
        <w:t>，</w:t>
      </w:r>
      <w:proofErr w:type="spellStart"/>
      <w:r>
        <w:rPr>
          <w:rFonts w:ascii="Times New Roman" w:hAnsi="Times New Roman"/>
          <w:szCs w:val="21"/>
        </w:rPr>
        <w:t>Guo</w:t>
      </w:r>
      <w:proofErr w:type="spellEnd"/>
      <w:r>
        <w:rPr>
          <w:rFonts w:ascii="Times New Roman" w:hAnsi="Times New Roman"/>
          <w:szCs w:val="21"/>
        </w:rPr>
        <w:t xml:space="preserve"> Yujun</w:t>
      </w:r>
      <w:r>
        <w:rPr>
          <w:rFonts w:ascii="Times New Roman" w:hAnsi="Times New Roman"/>
          <w:szCs w:val="21"/>
          <w:vertAlign w:val="superscript"/>
        </w:rPr>
        <w:t>2</w:t>
      </w:r>
      <w:r>
        <w:rPr>
          <w:rFonts w:ascii="宋体" w:hAnsi="宋体"/>
          <w:szCs w:val="21"/>
        </w:rPr>
        <w:t>，</w:t>
      </w:r>
      <w:r>
        <w:rPr>
          <w:rFonts w:ascii="Times New Roman" w:hAnsi="Times New Roman"/>
          <w:szCs w:val="21"/>
        </w:rPr>
        <w:t>Zhang Xueqin</w:t>
      </w:r>
      <w:r>
        <w:rPr>
          <w:rFonts w:ascii="Times New Roman" w:hAnsi="Times New Roman"/>
          <w:szCs w:val="21"/>
          <w:vertAlign w:val="superscript"/>
        </w:rPr>
        <w:t>2</w:t>
      </w:r>
    </w:p>
    <w:p w:rsidR="006E4D46" w:rsidRDefault="006E4D46" w:rsidP="006E4D46">
      <w:pPr>
        <w:adjustRightInd w:val="0"/>
        <w:snapToGrid w:val="0"/>
        <w:spacing w:line="320" w:lineRule="exact"/>
        <w:ind w:firstLineChars="200" w:firstLine="420"/>
        <w:jc w:val="center"/>
        <w:rPr>
          <w:rFonts w:ascii="Times New Roman" w:hAnsi="Times New Roman"/>
          <w:szCs w:val="21"/>
        </w:rPr>
      </w:pPr>
      <w:r>
        <w:rPr>
          <w:rFonts w:ascii="Times New Roman" w:hAnsi="Times New Roman"/>
          <w:szCs w:val="21"/>
        </w:rPr>
        <w:t xml:space="preserve">(1. State Power Economic </w:t>
      </w:r>
      <w:r>
        <w:rPr>
          <w:rFonts w:ascii="Times New Roman" w:hAnsi="Times New Roman" w:hint="eastAsia"/>
          <w:szCs w:val="21"/>
        </w:rPr>
        <w:t>R</w:t>
      </w:r>
      <w:r>
        <w:rPr>
          <w:rFonts w:ascii="Times New Roman" w:hAnsi="Times New Roman"/>
          <w:szCs w:val="21"/>
        </w:rPr>
        <w:t>esearch Institute</w:t>
      </w:r>
      <w:r>
        <w:rPr>
          <w:rFonts w:ascii="宋体" w:hAnsi="宋体"/>
          <w:szCs w:val="21"/>
        </w:rPr>
        <w:t>，</w:t>
      </w:r>
      <w:r>
        <w:rPr>
          <w:rFonts w:ascii="Times New Roman" w:hAnsi="Times New Roman"/>
          <w:szCs w:val="21"/>
        </w:rPr>
        <w:t>Beijing 102209</w:t>
      </w:r>
      <w:r>
        <w:rPr>
          <w:rFonts w:ascii="宋体" w:hAnsi="宋体"/>
          <w:szCs w:val="21"/>
        </w:rPr>
        <w:t>，</w:t>
      </w:r>
      <w:r>
        <w:rPr>
          <w:rFonts w:ascii="Times New Roman" w:hAnsi="Times New Roman"/>
          <w:szCs w:val="21"/>
        </w:rPr>
        <w:t xml:space="preserve">China; </w:t>
      </w:r>
    </w:p>
    <w:p w:rsidR="006E4D46" w:rsidRDefault="006E4D46" w:rsidP="006E4D46">
      <w:pPr>
        <w:adjustRightInd w:val="0"/>
        <w:snapToGrid w:val="0"/>
        <w:spacing w:line="320" w:lineRule="exact"/>
        <w:ind w:firstLineChars="200" w:firstLine="420"/>
        <w:jc w:val="center"/>
        <w:rPr>
          <w:rFonts w:ascii="Times New Roman" w:hAnsi="Times New Roman"/>
          <w:szCs w:val="21"/>
        </w:rPr>
      </w:pPr>
      <w:r>
        <w:rPr>
          <w:rFonts w:ascii="Times New Roman" w:hAnsi="Times New Roman"/>
          <w:szCs w:val="21"/>
        </w:rPr>
        <w:t xml:space="preserve">2. Southwest </w:t>
      </w:r>
      <w:proofErr w:type="spellStart"/>
      <w:r>
        <w:rPr>
          <w:rFonts w:ascii="Times New Roman" w:hAnsi="Times New Roman"/>
          <w:szCs w:val="21"/>
        </w:rPr>
        <w:t>Jiaotong</w:t>
      </w:r>
      <w:proofErr w:type="spellEnd"/>
      <w:r>
        <w:rPr>
          <w:rFonts w:ascii="Times New Roman" w:hAnsi="Times New Roman"/>
          <w:szCs w:val="21"/>
        </w:rPr>
        <w:t xml:space="preserve"> University</w:t>
      </w:r>
      <w:r>
        <w:rPr>
          <w:rFonts w:ascii="宋体" w:hAnsi="宋体"/>
          <w:szCs w:val="21"/>
        </w:rPr>
        <w:t>，</w:t>
      </w:r>
      <w:r>
        <w:rPr>
          <w:rFonts w:ascii="Times New Roman" w:hAnsi="Times New Roman"/>
          <w:szCs w:val="21"/>
        </w:rPr>
        <w:t>Chengdu 610031</w:t>
      </w:r>
      <w:r>
        <w:rPr>
          <w:rFonts w:ascii="宋体" w:hAnsi="宋体"/>
          <w:szCs w:val="21"/>
        </w:rPr>
        <w:t>，</w:t>
      </w:r>
      <w:r>
        <w:rPr>
          <w:rFonts w:ascii="Times New Roman" w:hAnsi="Times New Roman"/>
          <w:szCs w:val="21"/>
        </w:rPr>
        <w:t>China)</w:t>
      </w:r>
    </w:p>
    <w:p w:rsidR="006E4D46" w:rsidRDefault="006E4D46" w:rsidP="006E4D46">
      <w:pPr>
        <w:rPr>
          <w:rFonts w:ascii="Times New Roman" w:hAnsi="Times New Roman"/>
        </w:rPr>
      </w:pPr>
      <w:r>
        <w:rPr>
          <w:rFonts w:ascii="Times New Roman" w:eastAsia="黑体" w:hAnsi="Times New Roman" w:hint="eastAsia"/>
          <w:b/>
        </w:rPr>
        <w:t>Abstract:</w:t>
      </w:r>
      <w:r>
        <w:t xml:space="preserve"> </w:t>
      </w:r>
      <w:r>
        <w:rPr>
          <w:rFonts w:ascii="Times New Roman" w:hAnsi="Times New Roman"/>
        </w:rPr>
        <w:t>In the context of rapid development of information technology and intelligence, data warehousing and data mining technologies have emerged in the face of the problems of wide data sources, large volume of data, a wide variety of data and the inclusion of a large amount of redundant information. Traditional decision making based on database system may lead to insufficient information required for decision making, making it difficult to make decisions or decision making efficiency underground. Compared with traditional decision making system, it is not only beneficial for enterprises to dig deeper into the value of data and improve the utilization rate of data, but also can be used to support administrators' decision making and improve the ability of scientific decision making.</w:t>
      </w:r>
    </w:p>
    <w:p w:rsidR="006E4D46" w:rsidRDefault="006E4D46" w:rsidP="006E4D46">
      <w:pPr>
        <w:rPr>
          <w:rFonts w:ascii="Times New Roman" w:hAnsi="Times New Roman"/>
        </w:rPr>
      </w:pPr>
      <w:r>
        <w:rPr>
          <w:rFonts w:ascii="Times New Roman" w:eastAsia="黑体" w:hAnsi="Times New Roman" w:hint="eastAsia"/>
          <w:b/>
        </w:rPr>
        <w:t xml:space="preserve">Key words: </w:t>
      </w:r>
      <w:r>
        <w:rPr>
          <w:rFonts w:ascii="Times New Roman" w:hAnsi="Times New Roman"/>
        </w:rPr>
        <w:t xml:space="preserve">Data </w:t>
      </w:r>
      <w:proofErr w:type="spellStart"/>
      <w:r>
        <w:rPr>
          <w:rFonts w:ascii="Times New Roman" w:hAnsi="Times New Roman"/>
        </w:rPr>
        <w:t>warehousing</w:t>
      </w:r>
      <w:proofErr w:type="gramStart"/>
      <w:r>
        <w:rPr>
          <w:rFonts w:ascii="Times New Roman" w:hAnsi="Times New Roman"/>
        </w:rPr>
        <w:t>;data</w:t>
      </w:r>
      <w:proofErr w:type="spellEnd"/>
      <w:proofErr w:type="gramEnd"/>
      <w:r>
        <w:rPr>
          <w:rFonts w:ascii="Times New Roman" w:hAnsi="Times New Roman"/>
        </w:rPr>
        <w:t xml:space="preserve"> mining </w:t>
      </w:r>
      <w:proofErr w:type="spellStart"/>
      <w:r>
        <w:rPr>
          <w:rFonts w:ascii="Times New Roman" w:hAnsi="Times New Roman"/>
        </w:rPr>
        <w:t>techniques;</w:t>
      </w:r>
      <w:r>
        <w:rPr>
          <w:rFonts w:ascii="Times New Roman" w:hAnsi="Times New Roman" w:hint="eastAsia"/>
        </w:rPr>
        <w:t>big</w:t>
      </w:r>
      <w:proofErr w:type="spellEnd"/>
      <w:r>
        <w:rPr>
          <w:rFonts w:ascii="Times New Roman" w:hAnsi="Times New Roman" w:hint="eastAsia"/>
        </w:rPr>
        <w:t xml:space="preserve"> data of power </w:t>
      </w:r>
      <w:proofErr w:type="spellStart"/>
      <w:r>
        <w:rPr>
          <w:rFonts w:ascii="Times New Roman" w:hAnsi="Times New Roman" w:hint="eastAsia"/>
        </w:rPr>
        <w:t>grid;</w:t>
      </w:r>
      <w:r>
        <w:rPr>
          <w:rFonts w:ascii="Times New Roman" w:hAnsi="Times New Roman"/>
        </w:rPr>
        <w:t>supporting</w:t>
      </w:r>
      <w:proofErr w:type="spellEnd"/>
      <w:r>
        <w:rPr>
          <w:rFonts w:ascii="Times New Roman" w:hAnsi="Times New Roman"/>
        </w:rPr>
        <w:t xml:space="preserve"> decision making</w:t>
      </w:r>
    </w:p>
    <w:p w:rsidR="006E4D46" w:rsidRDefault="006E4D46" w:rsidP="006E4D46">
      <w:pPr>
        <w:ind w:firstLineChars="200" w:firstLine="360"/>
        <w:rPr>
          <w:rFonts w:ascii="Times New Roman" w:hAnsi="Times New Roman"/>
          <w:sz w:val="18"/>
          <w:szCs w:val="18"/>
        </w:rPr>
        <w:sectPr w:rsidR="006E4D46">
          <w:pgSz w:w="11906" w:h="16838"/>
          <w:pgMar w:top="1440" w:right="1800" w:bottom="1440" w:left="1800" w:header="851" w:footer="992" w:gutter="0"/>
          <w:cols w:space="425"/>
          <w:docGrid w:type="lines" w:linePitch="312"/>
        </w:sectPr>
      </w:pPr>
    </w:p>
    <w:p w:rsidR="006E4D46" w:rsidRDefault="006E4D46" w:rsidP="006E4D46">
      <w:pPr>
        <w:ind w:firstLineChars="200" w:firstLine="420"/>
        <w:rPr>
          <w:rFonts w:ascii="Times New Roman" w:hAnsi="Times New Roman"/>
          <w:szCs w:val="21"/>
        </w:rPr>
      </w:pPr>
      <w:r>
        <w:rPr>
          <w:rFonts w:ascii="Times New Roman" w:hAnsi="Times New Roman"/>
          <w:szCs w:val="21"/>
        </w:rPr>
        <w:lastRenderedPageBreak/>
        <w:t>电力是大数据基础最好的行业之一，电力大数据作为大数据在电力领域的聚焦点，也必将成为未来电力系统发展的生产力</w:t>
      </w:r>
      <w:r w:rsidRPr="007D6B4B">
        <w:rPr>
          <w:rFonts w:ascii="Times New Roman" w:hAnsi="Times New Roman" w:hint="eastAsia"/>
          <w:szCs w:val="21"/>
          <w:vertAlign w:val="superscript"/>
        </w:rPr>
        <w:t>[5</w:t>
      </w:r>
      <w:r>
        <w:rPr>
          <w:rFonts w:ascii="Times New Roman" w:hAnsi="Times New Roman" w:hint="eastAsia"/>
          <w:szCs w:val="21"/>
          <w:vertAlign w:val="superscript"/>
        </w:rPr>
        <w:t>-</w:t>
      </w:r>
      <w:r w:rsidRPr="007D6B4B">
        <w:rPr>
          <w:rFonts w:ascii="Times New Roman" w:hAnsi="Times New Roman" w:hint="eastAsia"/>
          <w:szCs w:val="21"/>
          <w:vertAlign w:val="superscript"/>
        </w:rPr>
        <w:t>6]</w:t>
      </w:r>
      <w:r>
        <w:rPr>
          <w:rFonts w:ascii="Times New Roman" w:hAnsi="Times New Roman"/>
          <w:szCs w:val="21"/>
        </w:rPr>
        <w:t>。电力大数据的典型特征可概括为</w:t>
      </w:r>
      <w:r>
        <w:rPr>
          <w:rFonts w:ascii="Times New Roman" w:hAnsi="Times New Roman" w:hint="eastAsia"/>
          <w:szCs w:val="21"/>
        </w:rPr>
        <w:t>“</w:t>
      </w:r>
      <w:r>
        <w:rPr>
          <w:rFonts w:ascii="Times New Roman" w:hAnsi="Times New Roman" w:hint="eastAsia"/>
          <w:szCs w:val="21"/>
        </w:rPr>
        <w:t>3V</w:t>
      </w:r>
      <w:r>
        <w:rPr>
          <w:rFonts w:ascii="Times New Roman" w:hAnsi="Times New Roman" w:hint="eastAsia"/>
          <w:szCs w:val="21"/>
        </w:rPr>
        <w:t>”和</w:t>
      </w:r>
      <w:r>
        <w:rPr>
          <w:rFonts w:ascii="Times New Roman" w:hAnsi="Times New Roman"/>
          <w:szCs w:val="21"/>
        </w:rPr>
        <w:t>“</w:t>
      </w:r>
      <w:r>
        <w:rPr>
          <w:rFonts w:ascii="Times New Roman" w:hAnsi="Times New Roman" w:hint="eastAsia"/>
          <w:szCs w:val="21"/>
        </w:rPr>
        <w:t>3E</w:t>
      </w:r>
      <w:r>
        <w:rPr>
          <w:rFonts w:ascii="Times New Roman" w:hAnsi="Times New Roman"/>
          <w:szCs w:val="21"/>
        </w:rPr>
        <w:t>”</w:t>
      </w:r>
      <w:r>
        <w:rPr>
          <w:rFonts w:ascii="Times New Roman" w:hAnsi="Times New Roman" w:hint="eastAsia"/>
          <w:szCs w:val="21"/>
        </w:rPr>
        <w:t>。其中，“</w:t>
      </w:r>
      <w:r>
        <w:rPr>
          <w:rFonts w:ascii="Times New Roman" w:hAnsi="Times New Roman" w:hint="eastAsia"/>
          <w:szCs w:val="21"/>
        </w:rPr>
        <w:t>3V</w:t>
      </w:r>
      <w:r>
        <w:rPr>
          <w:rFonts w:ascii="Times New Roman" w:hAnsi="Times New Roman" w:hint="eastAsia"/>
          <w:szCs w:val="21"/>
        </w:rPr>
        <w:t>”指的是体量大（</w:t>
      </w:r>
      <w:r>
        <w:rPr>
          <w:rFonts w:ascii="Times New Roman" w:hAnsi="Times New Roman" w:hint="eastAsia"/>
          <w:szCs w:val="21"/>
        </w:rPr>
        <w:t>Volume</w:t>
      </w:r>
      <w:r>
        <w:rPr>
          <w:rFonts w:ascii="Times New Roman" w:hAnsi="Times New Roman" w:hint="eastAsia"/>
          <w:szCs w:val="21"/>
        </w:rPr>
        <w:t>）、类型多（</w:t>
      </w:r>
      <w:r>
        <w:rPr>
          <w:rFonts w:ascii="Times New Roman" w:hAnsi="Times New Roman" w:hint="eastAsia"/>
          <w:szCs w:val="21"/>
        </w:rPr>
        <w:t>Variety</w:t>
      </w:r>
      <w:r>
        <w:rPr>
          <w:rFonts w:ascii="Times New Roman" w:hAnsi="Times New Roman" w:hint="eastAsia"/>
          <w:szCs w:val="21"/>
        </w:rPr>
        <w:t>）以及速度快（</w:t>
      </w:r>
      <w:r>
        <w:rPr>
          <w:rFonts w:ascii="Times New Roman" w:hAnsi="Times New Roman" w:hint="eastAsia"/>
          <w:szCs w:val="21"/>
        </w:rPr>
        <w:t>Velocity</w:t>
      </w:r>
      <w:r>
        <w:rPr>
          <w:rFonts w:ascii="Times New Roman" w:hAnsi="Times New Roman" w:hint="eastAsia"/>
          <w:szCs w:val="21"/>
        </w:rPr>
        <w:t>），而“</w:t>
      </w:r>
      <w:r>
        <w:rPr>
          <w:rFonts w:ascii="Times New Roman" w:hAnsi="Times New Roman" w:hint="eastAsia"/>
          <w:szCs w:val="21"/>
        </w:rPr>
        <w:t>3E</w:t>
      </w:r>
      <w:r>
        <w:rPr>
          <w:rFonts w:ascii="Times New Roman" w:hAnsi="Times New Roman" w:hint="eastAsia"/>
          <w:szCs w:val="21"/>
        </w:rPr>
        <w:t>”则是指能量（</w:t>
      </w:r>
      <w:r>
        <w:rPr>
          <w:rFonts w:ascii="Times New Roman" w:hAnsi="Times New Roman" w:hint="eastAsia"/>
          <w:szCs w:val="21"/>
        </w:rPr>
        <w:t>Energy</w:t>
      </w:r>
      <w:r>
        <w:rPr>
          <w:rFonts w:ascii="Times New Roman" w:hAnsi="Times New Roman" w:hint="eastAsia"/>
          <w:szCs w:val="21"/>
        </w:rPr>
        <w:t>）、交互（</w:t>
      </w:r>
      <w:r>
        <w:rPr>
          <w:rFonts w:ascii="Times New Roman" w:hAnsi="Times New Roman" w:hint="eastAsia"/>
          <w:szCs w:val="21"/>
        </w:rPr>
        <w:t>Exchange</w:t>
      </w:r>
      <w:r>
        <w:rPr>
          <w:rFonts w:ascii="Times New Roman" w:hAnsi="Times New Roman" w:hint="eastAsia"/>
          <w:szCs w:val="21"/>
        </w:rPr>
        <w:t>）、共情（</w:t>
      </w:r>
      <w:r>
        <w:rPr>
          <w:rFonts w:ascii="Times New Roman" w:hAnsi="Times New Roman" w:hint="eastAsia"/>
          <w:szCs w:val="21"/>
        </w:rPr>
        <w:t>Empathy</w:t>
      </w:r>
      <w:r>
        <w:rPr>
          <w:rFonts w:ascii="Times New Roman" w:hAnsi="Times New Roman" w:hint="eastAsia"/>
          <w:szCs w:val="21"/>
        </w:rPr>
        <w:t>）。电力行业产生大量来源复杂、结构多样的数据，除了传统的结构化数据之外，还包括各种半结构化数据以及非结构化数据。</w:t>
      </w:r>
      <w:r>
        <w:rPr>
          <w:rFonts w:ascii="Times New Roman" w:hAnsi="Times New Roman"/>
          <w:szCs w:val="21"/>
        </w:rPr>
        <w:t>电力大数据遍及电能的生产、变换、传输、分配、消费以及调度的各个环节，这其中每个环节都会产生海量的基本数据。这些电力基础数据蕴藏的信息正在被不断地挖掘，以全新的</w:t>
      </w:r>
      <w:proofErr w:type="gramStart"/>
      <w:r>
        <w:rPr>
          <w:rFonts w:ascii="Times New Roman" w:hAnsi="Times New Roman"/>
          <w:szCs w:val="21"/>
        </w:rPr>
        <w:t>的</w:t>
      </w:r>
      <w:proofErr w:type="gramEnd"/>
      <w:r>
        <w:rPr>
          <w:rFonts w:ascii="Times New Roman" w:hAnsi="Times New Roman"/>
          <w:szCs w:val="21"/>
        </w:rPr>
        <w:t>形式推动着经济社会的运转。就在新冠疫情防控期间，</w:t>
      </w:r>
      <w:proofErr w:type="gramStart"/>
      <w:r>
        <w:rPr>
          <w:rFonts w:ascii="Times New Roman" w:hAnsi="Times New Roman"/>
          <w:szCs w:val="21"/>
        </w:rPr>
        <w:t>国网浙江电力有限公司</w:t>
      </w:r>
      <w:proofErr w:type="gramEnd"/>
      <w:r>
        <w:rPr>
          <w:rFonts w:ascii="Times New Roman" w:hAnsi="Times New Roman"/>
          <w:szCs w:val="21"/>
        </w:rPr>
        <w:t>首创了企业复工电力指数这一概念，通过运用全省企业的海量用电数据算法实现对省内各个企业的精准画像，告知管理部门该企业该地区的复工复产情况，从而协助政府做出疫情防控工作</w:t>
      </w:r>
      <w:r>
        <w:rPr>
          <w:rFonts w:ascii="Times New Roman" w:hAnsi="Times New Roman"/>
          <w:szCs w:val="21"/>
        </w:rPr>
        <w:lastRenderedPageBreak/>
        <w:t>以及企业的有序复工复产。在电力大数据下，面对涉及</w:t>
      </w:r>
      <w:proofErr w:type="gramStart"/>
      <w:r>
        <w:rPr>
          <w:rFonts w:ascii="Times New Roman" w:hAnsi="Times New Roman"/>
          <w:szCs w:val="21"/>
        </w:rPr>
        <w:t>环保管</w:t>
      </w:r>
      <w:proofErr w:type="gramEnd"/>
      <w:r>
        <w:rPr>
          <w:rFonts w:ascii="Times New Roman" w:hAnsi="Times New Roman"/>
          <w:szCs w:val="21"/>
        </w:rPr>
        <w:t>控的重点企业，电力公司与政府环保部门通力合作，通过在设备加装智能检测装置，实现对这些企业</w:t>
      </w:r>
      <w:r>
        <w:rPr>
          <w:rFonts w:ascii="Times New Roman" w:hAnsi="Times New Roman" w:hint="eastAsia"/>
          <w:szCs w:val="21"/>
        </w:rPr>
        <w:t xml:space="preserve"> </w:t>
      </w:r>
      <w:r>
        <w:rPr>
          <w:rFonts w:ascii="Times New Roman" w:hAnsi="Times New Roman" w:hint="eastAsia"/>
          <w:szCs w:val="21"/>
        </w:rPr>
        <w:t>“电力＋环保”双模式监测，助力国家电网实现“碳达峰、碳中和”目标，努力为能源清洁低碳转型、实现绿色健康发展贡献力量</w:t>
      </w:r>
      <w:r w:rsidRPr="007D6B4B">
        <w:rPr>
          <w:rFonts w:ascii="Times New Roman" w:hAnsi="Times New Roman" w:hint="eastAsia"/>
          <w:szCs w:val="21"/>
          <w:vertAlign w:val="superscript"/>
        </w:rPr>
        <w:t>[7]</w:t>
      </w:r>
      <w:r>
        <w:rPr>
          <w:rFonts w:ascii="Times New Roman" w:hAnsi="Times New Roman" w:hint="eastAsia"/>
          <w:szCs w:val="21"/>
        </w:rPr>
        <w:t>。</w:t>
      </w:r>
    </w:p>
    <w:p w:rsidR="006E4D46" w:rsidRDefault="006E4D46" w:rsidP="006E4D46">
      <w:pPr>
        <w:ind w:firstLineChars="200" w:firstLine="420"/>
        <w:rPr>
          <w:rFonts w:ascii="Times New Roman" w:hAnsi="Times New Roman"/>
          <w:szCs w:val="21"/>
        </w:rPr>
      </w:pPr>
      <w:r>
        <w:rPr>
          <w:rFonts w:ascii="Times New Roman" w:hAnsi="Times New Roman" w:hint="eastAsia"/>
          <w:szCs w:val="21"/>
        </w:rPr>
        <w:t>电</w:t>
      </w:r>
      <w:r>
        <w:rPr>
          <w:rFonts w:ascii="Times New Roman" w:hAnsi="Times New Roman" w:hint="eastAsia"/>
          <w:szCs w:val="21"/>
        </w:rPr>
        <w:t>力</w:t>
      </w:r>
      <w:r>
        <w:rPr>
          <w:rFonts w:ascii="Times New Roman" w:hAnsi="Times New Roman" w:hint="eastAsia"/>
          <w:szCs w:val="21"/>
        </w:rPr>
        <w:t>大数据背后蕴含着丰富的知识信息，</w:t>
      </w:r>
      <w:r>
        <w:rPr>
          <w:rFonts w:ascii="Times New Roman" w:hAnsi="Times New Roman" w:hint="eastAsia"/>
          <w:szCs w:val="21"/>
        </w:rPr>
        <w:t>随着近年来人工智能技术以及各种机器学习算法的兴起，使得各种算法与电力数据的融合研究得到了研究人员的青睐。</w:t>
      </w:r>
      <w:r w:rsidRPr="006E4D46">
        <w:rPr>
          <w:rFonts w:ascii="Times New Roman" w:hAnsi="Times New Roman" w:hint="eastAsia"/>
          <w:color w:val="C00000"/>
          <w:szCs w:val="21"/>
        </w:rPr>
        <w:t>本文则是</w:t>
      </w:r>
      <w:r w:rsidRPr="006E4D46">
        <w:rPr>
          <w:rFonts w:ascii="Times New Roman" w:hAnsi="Times New Roman" w:hint="eastAsia"/>
          <w:color w:val="C00000"/>
          <w:szCs w:val="21"/>
        </w:rPr>
        <w:t>通过对当前数据仓库和数据挖掘技术的概述，进一步的从其应用角度分析了二者的研究现状以及主要问题，并在结尾对数据仓库和数据挖掘技术所面临的挑战进行了讨论与展望，</w:t>
      </w:r>
      <w:r>
        <w:rPr>
          <w:rFonts w:ascii="Times New Roman" w:hAnsi="Times New Roman" w:hint="eastAsia"/>
          <w:szCs w:val="21"/>
        </w:rPr>
        <w:t>以期为</w:t>
      </w:r>
      <w:r>
        <w:rPr>
          <w:rFonts w:ascii="Times New Roman" w:hAnsi="Times New Roman" w:hint="eastAsia"/>
          <w:szCs w:val="21"/>
        </w:rPr>
        <w:t>电力数据</w:t>
      </w:r>
      <w:r>
        <w:rPr>
          <w:rFonts w:ascii="Times New Roman" w:hAnsi="Times New Roman" w:hint="eastAsia"/>
          <w:szCs w:val="21"/>
        </w:rPr>
        <w:t>在智能电网中的应用提供理论参考与指导。</w:t>
      </w:r>
    </w:p>
    <w:p w:rsidR="006E4D46" w:rsidRDefault="006E4D46" w:rsidP="006E4D46">
      <w:pPr>
        <w:rPr>
          <w:rFonts w:ascii="Times New Roman" w:hAnsi="Times New Roman"/>
          <w:szCs w:val="21"/>
        </w:rPr>
      </w:pPr>
      <w:r>
        <w:rPr>
          <w:rFonts w:ascii="Times New Roman" w:hAnsi="Times New Roman" w:hint="eastAsia"/>
          <w:szCs w:val="21"/>
        </w:rPr>
        <w:t>1</w:t>
      </w:r>
      <w:r w:rsidR="00621E43">
        <w:rPr>
          <w:rFonts w:ascii="Times New Roman" w:hAnsi="Times New Roman" w:hint="eastAsia"/>
          <w:szCs w:val="21"/>
        </w:rPr>
        <w:t>电力大数据</w:t>
      </w:r>
      <w:r>
        <w:rPr>
          <w:rFonts w:ascii="Times New Roman" w:hAnsi="Times New Roman" w:hint="eastAsia"/>
          <w:szCs w:val="21"/>
        </w:rPr>
        <w:t>概述</w:t>
      </w:r>
    </w:p>
    <w:p w:rsidR="006E4D46" w:rsidRDefault="006E4D46" w:rsidP="006E4D46">
      <w:pPr>
        <w:rPr>
          <w:rFonts w:ascii="Times New Roman" w:hAnsi="Times New Roman"/>
          <w:szCs w:val="21"/>
        </w:rPr>
      </w:pPr>
      <w:r>
        <w:rPr>
          <w:rFonts w:ascii="Times New Roman" w:hAnsi="Times New Roman" w:hint="eastAsia"/>
          <w:szCs w:val="21"/>
        </w:rPr>
        <w:t>2</w:t>
      </w:r>
      <w:r w:rsidR="00621E43">
        <w:rPr>
          <w:rFonts w:ascii="Times New Roman" w:hAnsi="Times New Roman" w:hint="eastAsia"/>
          <w:szCs w:val="21"/>
        </w:rPr>
        <w:t>电力大数据挖掘的任务</w:t>
      </w:r>
      <w:proofErr w:type="gramStart"/>
      <w:r w:rsidR="00621E43">
        <w:rPr>
          <w:rFonts w:ascii="Times New Roman" w:hAnsi="Times New Roman" w:hint="eastAsia"/>
          <w:szCs w:val="21"/>
        </w:rPr>
        <w:t>和</w:t>
      </w:r>
      <w:proofErr w:type="gramEnd"/>
    </w:p>
    <w:p w:rsidR="006E4D46" w:rsidRDefault="006E4D46" w:rsidP="00621E43">
      <w:pPr>
        <w:rPr>
          <w:rFonts w:ascii="Times New Roman" w:hAnsi="Times New Roman" w:hint="eastAsia"/>
          <w:szCs w:val="21"/>
        </w:rPr>
      </w:pPr>
      <w:r>
        <w:rPr>
          <w:rFonts w:ascii="Times New Roman" w:hAnsi="Times New Roman" w:hint="eastAsia"/>
          <w:szCs w:val="21"/>
        </w:rPr>
        <w:t>3</w:t>
      </w:r>
      <w:r w:rsidR="00621E43">
        <w:rPr>
          <w:rFonts w:ascii="Times New Roman" w:hAnsi="Times New Roman" w:hint="eastAsia"/>
          <w:szCs w:val="21"/>
        </w:rPr>
        <w:t>电力大</w:t>
      </w:r>
      <w:r>
        <w:rPr>
          <w:rFonts w:ascii="Times New Roman" w:hAnsi="Times New Roman" w:hint="eastAsia"/>
          <w:szCs w:val="21"/>
        </w:rPr>
        <w:t>数据</w:t>
      </w:r>
      <w:r w:rsidR="00621E43">
        <w:rPr>
          <w:rFonts w:ascii="Times New Roman" w:hAnsi="Times New Roman" w:hint="eastAsia"/>
          <w:szCs w:val="21"/>
        </w:rPr>
        <w:t>挖掘在电网中</w:t>
      </w:r>
      <w:r>
        <w:rPr>
          <w:rFonts w:ascii="Times New Roman" w:hAnsi="Times New Roman" w:hint="eastAsia"/>
          <w:szCs w:val="21"/>
        </w:rPr>
        <w:t>的应用</w:t>
      </w:r>
      <w:r w:rsidR="00621E43">
        <w:rPr>
          <w:rFonts w:ascii="Times New Roman" w:hAnsi="Times New Roman" w:hint="eastAsia"/>
          <w:szCs w:val="21"/>
        </w:rPr>
        <w:t>分析</w:t>
      </w:r>
    </w:p>
    <w:p w:rsidR="00621E43" w:rsidRPr="00621E43" w:rsidRDefault="00621E43" w:rsidP="00621E43">
      <w:pPr>
        <w:rPr>
          <w:rFonts w:ascii="Times New Roman" w:hAnsi="Times New Roman"/>
          <w:szCs w:val="21"/>
        </w:rPr>
        <w:sectPr w:rsidR="00621E43" w:rsidRPr="00621E43">
          <w:type w:val="continuous"/>
          <w:pgSz w:w="11906" w:h="16838"/>
          <w:pgMar w:top="1440" w:right="1800" w:bottom="1440" w:left="1800" w:header="851" w:footer="992" w:gutter="0"/>
          <w:cols w:num="2" w:space="425"/>
          <w:docGrid w:type="lines" w:linePitch="312"/>
        </w:sectPr>
      </w:pPr>
      <w:bookmarkStart w:id="0" w:name="_GoBack"/>
      <w:bookmarkEnd w:id="0"/>
    </w:p>
    <w:p w:rsidR="006E4D46" w:rsidRDefault="006E4D46" w:rsidP="006E4D46">
      <w:pPr>
        <w:rPr>
          <w:rFonts w:ascii="Times New Roman" w:hAnsi="Times New Roman"/>
          <w:sz w:val="18"/>
          <w:szCs w:val="18"/>
        </w:rPr>
        <w:sectPr w:rsidR="006E4D46">
          <w:type w:val="continuous"/>
          <w:pgSz w:w="11906" w:h="16838"/>
          <w:pgMar w:top="1440" w:right="1800" w:bottom="1440" w:left="1800" w:header="851" w:footer="992" w:gutter="0"/>
          <w:cols w:space="425"/>
          <w:docGrid w:type="lines" w:linePitch="312"/>
        </w:sectPr>
      </w:pPr>
    </w:p>
    <w:p w:rsidR="006E4D46" w:rsidRDefault="006E4D46" w:rsidP="006E4D46">
      <w:pPr>
        <w:rPr>
          <w:rFonts w:ascii="Times New Roman" w:hAnsi="Times New Roman"/>
          <w:szCs w:val="21"/>
        </w:rPr>
      </w:pPr>
      <w:r>
        <w:rPr>
          <w:rFonts w:ascii="Times New Roman" w:hAnsi="Times New Roman" w:hint="eastAsia"/>
          <w:szCs w:val="21"/>
        </w:rPr>
        <w:lastRenderedPageBreak/>
        <w:t>4</w:t>
      </w:r>
      <w:r>
        <w:rPr>
          <w:rFonts w:ascii="Times New Roman" w:hAnsi="Times New Roman" w:hint="eastAsia"/>
          <w:szCs w:val="21"/>
        </w:rPr>
        <w:t>总结与展望</w:t>
      </w:r>
    </w:p>
    <w:p w:rsidR="006E4D46" w:rsidRDefault="006E4D46" w:rsidP="006E4D46">
      <w:pPr>
        <w:ind w:firstLineChars="200" w:firstLine="420"/>
        <w:rPr>
          <w:rFonts w:ascii="Times New Roman" w:hAnsi="Times New Roman"/>
          <w:szCs w:val="21"/>
        </w:rPr>
      </w:pPr>
      <w:r>
        <w:rPr>
          <w:rFonts w:ascii="Times New Roman" w:hAnsi="Times New Roman"/>
          <w:szCs w:val="21"/>
        </w:rPr>
        <w:t>随着电力企业信息化和人工智能技术的发展，传统的方法用于分析电力系统所产生的海量数据具有很大的局限性，这就要求新的技术方法来发现更深层、更广泛的规律，这也为数据仓库和数据挖掘技术提供了应用条件</w:t>
      </w:r>
      <w:r>
        <w:rPr>
          <w:rFonts w:ascii="Times New Roman" w:hAnsi="Times New Roman" w:hint="eastAsia"/>
          <w:szCs w:val="21"/>
          <w:vertAlign w:val="superscript"/>
        </w:rPr>
        <w:t>[48-50]</w:t>
      </w:r>
      <w:r>
        <w:rPr>
          <w:rFonts w:ascii="Times New Roman" w:hAnsi="Times New Roman"/>
          <w:szCs w:val="21"/>
        </w:rPr>
        <w:t>。同时，基于数据仓库的数据挖掘技术也不断深入发展，方兴未艾。至今，伴随着现场实际应用的要求，基于数据仓库的数据挖掘技术仍面临许多挑战。</w:t>
      </w:r>
    </w:p>
    <w:p w:rsidR="006E4D46" w:rsidRDefault="006E4D46" w:rsidP="006E4D46">
      <w:pPr>
        <w:ind w:firstLineChars="200" w:firstLine="420"/>
        <w:rPr>
          <w:rFonts w:ascii="Times New Roman" w:hAnsi="Times New Roman"/>
          <w:szCs w:val="21"/>
        </w:rPr>
      </w:pPr>
      <w:r>
        <w:rPr>
          <w:rFonts w:ascii="Times New Roman" w:hAnsi="Times New Roman" w:hint="eastAsia"/>
          <w:szCs w:val="21"/>
        </w:rPr>
        <w:t>大数据与人工智能的飞速发展使得数</w:t>
      </w:r>
      <w:r>
        <w:rPr>
          <w:rFonts w:ascii="Times New Roman" w:hAnsi="Times New Roman" w:hint="eastAsia"/>
          <w:szCs w:val="21"/>
        </w:rPr>
        <w:lastRenderedPageBreak/>
        <w:t>据源激增，实现多维数据分析、提高挖掘工具的可靠性和效率以及数据分析结果与用户之间的交互等等都是日后需要研究的问题。由于大部分时候用户得到的是海量的数据资源且并不明确具体想要的结果，只能通过不断地挖掘和分析来明确所得到的信息，从而进行科学决策。未来，基于数据仓库的数据挖掘技术还需要在以下几方面深入研究：</w:t>
      </w:r>
    </w:p>
    <w:p w:rsidR="006E4D46" w:rsidRDefault="006E4D46" w:rsidP="006E4D46">
      <w:pPr>
        <w:ind w:left="360"/>
        <w:rPr>
          <w:rFonts w:ascii="Times New Roman" w:hAnsi="Times New Roman"/>
          <w:szCs w:val="21"/>
        </w:rPr>
      </w:pPr>
    </w:p>
    <w:p w:rsidR="006E4D46" w:rsidRDefault="006E4D46" w:rsidP="006E4D46">
      <w:pPr>
        <w:rPr>
          <w:rFonts w:ascii="Times New Roman" w:hAnsi="Times New Roman"/>
          <w:szCs w:val="21"/>
        </w:rPr>
        <w:sectPr w:rsidR="006E4D46">
          <w:type w:val="continuous"/>
          <w:pgSz w:w="11906" w:h="16838"/>
          <w:pgMar w:top="1440" w:right="1800" w:bottom="1440" w:left="1800" w:header="851" w:footer="992" w:gutter="0"/>
          <w:cols w:num="2" w:space="425"/>
          <w:docGrid w:type="lines" w:linePitch="312"/>
        </w:sectPr>
      </w:pPr>
    </w:p>
    <w:p w:rsidR="006E4D46" w:rsidRDefault="006E4D46" w:rsidP="006E4D46">
      <w:pPr>
        <w:rPr>
          <w:rFonts w:ascii="Times New Roman" w:hAnsi="Times New Roman"/>
          <w:szCs w:val="21"/>
        </w:rPr>
      </w:pPr>
      <w:r>
        <w:rPr>
          <w:rFonts w:ascii="Times New Roman" w:hAnsi="Times New Roman" w:hint="eastAsia"/>
          <w:szCs w:val="21"/>
        </w:rPr>
        <w:lastRenderedPageBreak/>
        <w:t>参考文献：</w:t>
      </w:r>
    </w:p>
    <w:p w:rsidR="006E4D46" w:rsidRDefault="006E4D46" w:rsidP="006E4D46">
      <w:pPr>
        <w:pStyle w:val="a5"/>
        <w:numPr>
          <w:ilvl w:val="0"/>
          <w:numId w:val="1"/>
        </w:numPr>
        <w:ind w:firstLineChars="0"/>
        <w:rPr>
          <w:rFonts w:ascii="Times New Roman" w:hAnsi="Times New Roman" w:hint="eastAsia"/>
          <w:szCs w:val="21"/>
        </w:rPr>
      </w:pPr>
      <w:r>
        <w:rPr>
          <w:rFonts w:ascii="Times New Roman" w:hAnsi="Times New Roman" w:hint="eastAsia"/>
          <w:szCs w:val="21"/>
        </w:rPr>
        <w:t>周孝信</w:t>
      </w:r>
      <w:r>
        <w:rPr>
          <w:rFonts w:ascii="Times New Roman" w:hAnsi="Times New Roman" w:hint="eastAsia"/>
          <w:szCs w:val="21"/>
        </w:rPr>
        <w:t>,</w:t>
      </w:r>
      <w:r>
        <w:rPr>
          <w:rFonts w:ascii="Times New Roman" w:hAnsi="Times New Roman" w:hint="eastAsia"/>
          <w:szCs w:val="21"/>
        </w:rPr>
        <w:t>陈树勇</w:t>
      </w:r>
      <w:r>
        <w:rPr>
          <w:rFonts w:ascii="Times New Roman" w:hAnsi="Times New Roman" w:hint="eastAsia"/>
          <w:szCs w:val="21"/>
        </w:rPr>
        <w:t>,</w:t>
      </w:r>
      <w:r>
        <w:rPr>
          <w:rFonts w:ascii="Times New Roman" w:hAnsi="Times New Roman" w:hint="eastAsia"/>
          <w:szCs w:val="21"/>
        </w:rPr>
        <w:t>鲁宗相</w:t>
      </w:r>
      <w:r>
        <w:rPr>
          <w:rFonts w:ascii="Times New Roman" w:hAnsi="Times New Roman" w:hint="eastAsia"/>
          <w:szCs w:val="21"/>
        </w:rPr>
        <w:t>,</w:t>
      </w:r>
      <w:r>
        <w:rPr>
          <w:rFonts w:ascii="Times New Roman" w:hAnsi="Times New Roman" w:hint="eastAsia"/>
          <w:szCs w:val="21"/>
        </w:rPr>
        <w:t>黄彦浩</w:t>
      </w:r>
      <w:r>
        <w:rPr>
          <w:rFonts w:ascii="Times New Roman" w:hAnsi="Times New Roman" w:hint="eastAsia"/>
          <w:szCs w:val="21"/>
        </w:rPr>
        <w:t>,</w:t>
      </w:r>
      <w:r>
        <w:rPr>
          <w:rFonts w:ascii="Times New Roman" w:hAnsi="Times New Roman" w:hint="eastAsia"/>
          <w:szCs w:val="21"/>
        </w:rPr>
        <w:t>马士聪</w:t>
      </w:r>
      <w:r>
        <w:rPr>
          <w:rFonts w:ascii="Times New Roman" w:hAnsi="Times New Roman" w:hint="eastAsia"/>
          <w:szCs w:val="21"/>
        </w:rPr>
        <w:t>,</w:t>
      </w:r>
      <w:r>
        <w:rPr>
          <w:rFonts w:ascii="Times New Roman" w:hAnsi="Times New Roman" w:hint="eastAsia"/>
          <w:szCs w:val="21"/>
        </w:rPr>
        <w:t>赵强</w:t>
      </w:r>
      <w:r>
        <w:rPr>
          <w:rFonts w:ascii="Times New Roman" w:hAnsi="Times New Roman" w:hint="eastAsia"/>
          <w:szCs w:val="21"/>
        </w:rPr>
        <w:t>.</w:t>
      </w:r>
      <w:r>
        <w:rPr>
          <w:rFonts w:ascii="Times New Roman" w:hAnsi="Times New Roman" w:hint="eastAsia"/>
          <w:szCs w:val="21"/>
        </w:rPr>
        <w:t>能源转型中我国新一代电力系统的技术特征</w:t>
      </w:r>
      <w:r>
        <w:rPr>
          <w:rFonts w:ascii="Times New Roman" w:hAnsi="Times New Roman" w:hint="eastAsia"/>
          <w:szCs w:val="21"/>
        </w:rPr>
        <w:t>[J].</w:t>
      </w:r>
      <w:r>
        <w:rPr>
          <w:rFonts w:ascii="Times New Roman" w:hAnsi="Times New Roman" w:hint="eastAsia"/>
          <w:szCs w:val="21"/>
        </w:rPr>
        <w:t>中国电机工程学报</w:t>
      </w:r>
      <w:r>
        <w:rPr>
          <w:rFonts w:ascii="Times New Roman" w:hAnsi="Times New Roman" w:hint="eastAsia"/>
          <w:szCs w:val="21"/>
        </w:rPr>
        <w:t>,2018,38(07):1893-19</w:t>
      </w:r>
    </w:p>
    <w:p w:rsidR="006E4D46" w:rsidRDefault="006E4D46" w:rsidP="006E4D46">
      <w:pPr>
        <w:pStyle w:val="a5"/>
        <w:numPr>
          <w:ilvl w:val="0"/>
          <w:numId w:val="1"/>
        </w:numPr>
        <w:ind w:firstLineChars="0"/>
        <w:rPr>
          <w:rFonts w:ascii="Times New Roman" w:hAnsi="Times New Roman" w:hint="eastAsia"/>
          <w:szCs w:val="21"/>
        </w:rPr>
      </w:pPr>
    </w:p>
    <w:p w:rsidR="006E4D46" w:rsidRDefault="006E4D46" w:rsidP="006E4D46">
      <w:pPr>
        <w:pStyle w:val="a5"/>
        <w:ind w:left="420" w:firstLineChars="0" w:firstLine="0"/>
        <w:rPr>
          <w:rFonts w:ascii="Times New Roman" w:hAnsi="Times New Roman"/>
          <w:szCs w:val="21"/>
        </w:rPr>
      </w:pPr>
      <w:r>
        <w:rPr>
          <w:rFonts w:ascii="Times New Roman" w:hAnsi="Times New Roman" w:hint="eastAsia"/>
          <w:b/>
          <w:bCs/>
          <w:szCs w:val="21"/>
        </w:rPr>
        <w:t>作者</w:t>
      </w:r>
      <w:r>
        <w:rPr>
          <w:rFonts w:ascii="Times New Roman" w:hAnsi="Times New Roman"/>
          <w:b/>
          <w:bCs/>
          <w:szCs w:val="21"/>
        </w:rPr>
        <w:t>简介：</w:t>
      </w:r>
      <w:r>
        <w:rPr>
          <w:rFonts w:ascii="Times New Roman" w:hAnsi="Times New Roman"/>
          <w:szCs w:val="21"/>
        </w:rPr>
        <w:t>韩文军（</w:t>
      </w:r>
      <w:r>
        <w:rPr>
          <w:rFonts w:ascii="Times New Roman" w:hAnsi="Times New Roman"/>
          <w:szCs w:val="21"/>
        </w:rPr>
        <w:t>1965—</w:t>
      </w:r>
      <w:r>
        <w:rPr>
          <w:rFonts w:ascii="Times New Roman" w:hAnsi="Times New Roman"/>
          <w:szCs w:val="21"/>
        </w:rPr>
        <w:t>），男，北京人，高级工程师，主要研究方向为</w:t>
      </w:r>
      <w:r>
        <w:rPr>
          <w:rFonts w:ascii="Times New Roman" w:hAnsi="Times New Roman" w:hint="eastAsia"/>
          <w:szCs w:val="21"/>
        </w:rPr>
        <w:t>工程测量</w:t>
      </w:r>
      <w:r>
        <w:rPr>
          <w:rFonts w:ascii="Times New Roman" w:hAnsi="Times New Roman"/>
          <w:szCs w:val="21"/>
        </w:rPr>
        <w:t>；宁晓雁（</w:t>
      </w:r>
      <w:r>
        <w:rPr>
          <w:rFonts w:ascii="Times New Roman" w:hAnsi="Times New Roman"/>
          <w:szCs w:val="21"/>
        </w:rPr>
        <w:t>1997—</w:t>
      </w:r>
      <w:r>
        <w:rPr>
          <w:rFonts w:ascii="Times New Roman" w:hAnsi="Times New Roman"/>
          <w:szCs w:val="21"/>
        </w:rPr>
        <w:t>），女，福建邵武人，硕士研究生，主要研究方向为</w:t>
      </w:r>
      <w:r>
        <w:rPr>
          <w:rFonts w:ascii="Times New Roman" w:hAnsi="Times New Roman" w:hint="eastAsia"/>
          <w:szCs w:val="21"/>
        </w:rPr>
        <w:t>地铁迷流</w:t>
      </w:r>
      <w:r>
        <w:rPr>
          <w:rFonts w:ascii="Times New Roman" w:hAnsi="Times New Roman"/>
          <w:szCs w:val="21"/>
        </w:rPr>
        <w:t>；尹彩琴（</w:t>
      </w:r>
      <w:r>
        <w:rPr>
          <w:rFonts w:ascii="Times New Roman" w:hAnsi="Times New Roman"/>
          <w:szCs w:val="21"/>
        </w:rPr>
        <w:t>1998—</w:t>
      </w:r>
      <w:r>
        <w:rPr>
          <w:rFonts w:ascii="Times New Roman" w:hAnsi="Times New Roman"/>
          <w:szCs w:val="21"/>
        </w:rPr>
        <w:t>），女，山西朔州人，硕士研究生，主要研究方向为</w:t>
      </w:r>
      <w:r>
        <w:rPr>
          <w:rFonts w:ascii="Times New Roman" w:hAnsi="Times New Roman" w:hint="eastAsia"/>
          <w:szCs w:val="21"/>
        </w:rPr>
        <w:t>高电压与绝缘技术</w:t>
      </w:r>
      <w:r>
        <w:rPr>
          <w:rFonts w:ascii="Times New Roman" w:hAnsi="Times New Roman"/>
          <w:szCs w:val="21"/>
        </w:rPr>
        <w:t>；郭裕钧（</w:t>
      </w:r>
      <w:r>
        <w:rPr>
          <w:rFonts w:ascii="Times New Roman" w:hAnsi="Times New Roman"/>
          <w:szCs w:val="21"/>
        </w:rPr>
        <w:t>19</w:t>
      </w:r>
      <w:r>
        <w:rPr>
          <w:rFonts w:ascii="Times New Roman" w:hAnsi="Times New Roman" w:hint="eastAsia"/>
          <w:szCs w:val="21"/>
        </w:rPr>
        <w:t>89</w:t>
      </w:r>
      <w:r>
        <w:rPr>
          <w:rFonts w:ascii="Times New Roman" w:hAnsi="Times New Roman"/>
          <w:szCs w:val="21"/>
        </w:rPr>
        <w:t>—</w:t>
      </w:r>
      <w:r>
        <w:rPr>
          <w:rFonts w:ascii="Times New Roman" w:hAnsi="Times New Roman"/>
          <w:szCs w:val="21"/>
        </w:rPr>
        <w:t>），男，四川成都人，讲师，主要研究方向为</w:t>
      </w:r>
      <w:r>
        <w:rPr>
          <w:rFonts w:ascii="Times New Roman" w:hAnsi="Times New Roman" w:hint="eastAsia"/>
          <w:szCs w:val="21"/>
        </w:rPr>
        <w:t>高电压与绝缘技术</w:t>
      </w:r>
      <w:r>
        <w:rPr>
          <w:rFonts w:ascii="Times New Roman" w:hAnsi="Times New Roman"/>
          <w:szCs w:val="21"/>
        </w:rPr>
        <w:t>；</w:t>
      </w:r>
      <w:proofErr w:type="gramStart"/>
      <w:r>
        <w:rPr>
          <w:rFonts w:ascii="Times New Roman" w:hAnsi="Times New Roman"/>
          <w:szCs w:val="21"/>
        </w:rPr>
        <w:t>张血琴</w:t>
      </w:r>
      <w:proofErr w:type="gramEnd"/>
      <w:r>
        <w:rPr>
          <w:rFonts w:ascii="Times New Roman" w:hAnsi="Times New Roman"/>
          <w:szCs w:val="21"/>
        </w:rPr>
        <w:t xml:space="preserve"> ( 1979—) </w:t>
      </w:r>
      <w:r>
        <w:rPr>
          <w:rFonts w:ascii="Times New Roman" w:hAnsi="Times New Roman"/>
          <w:szCs w:val="21"/>
        </w:rPr>
        <w:t>，女，四川成都人，副教授，主要研究方向为铁道电气化</w:t>
      </w:r>
      <w:r>
        <w:rPr>
          <w:rFonts w:ascii="Times New Roman" w:hAnsi="Times New Roman" w:hint="eastAsia"/>
          <w:szCs w:val="21"/>
        </w:rPr>
        <w:t>。</w:t>
      </w:r>
    </w:p>
    <w:p w:rsidR="006E4D46" w:rsidRDefault="006E4D46" w:rsidP="006E4D46">
      <w:pPr>
        <w:pStyle w:val="a5"/>
        <w:ind w:left="420" w:firstLineChars="0" w:firstLine="0"/>
        <w:rPr>
          <w:rFonts w:ascii="Times New Roman" w:hAnsi="Times New Roman"/>
          <w:szCs w:val="21"/>
        </w:rPr>
      </w:pPr>
    </w:p>
    <w:p w:rsidR="006E4D46" w:rsidRPr="006E4D46" w:rsidRDefault="006E4D46" w:rsidP="006E4D46">
      <w:pPr>
        <w:rPr>
          <w:sz w:val="22"/>
        </w:rPr>
      </w:pPr>
    </w:p>
    <w:sectPr w:rsidR="006E4D46" w:rsidRPr="006E4D4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BD7" w:rsidRDefault="00382BD7" w:rsidP="006E4D46">
      <w:r>
        <w:separator/>
      </w:r>
    </w:p>
  </w:endnote>
  <w:endnote w:type="continuationSeparator" w:id="0">
    <w:p w:rsidR="00382BD7" w:rsidRDefault="00382BD7" w:rsidP="006E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BD7" w:rsidRDefault="00382BD7" w:rsidP="006E4D46">
      <w:r>
        <w:separator/>
      </w:r>
    </w:p>
  </w:footnote>
  <w:footnote w:type="continuationSeparator" w:id="0">
    <w:p w:rsidR="00382BD7" w:rsidRDefault="00382BD7" w:rsidP="006E4D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50217"/>
    <w:multiLevelType w:val="multilevel"/>
    <w:tmpl w:val="3D65021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C7"/>
    <w:rsid w:val="00006ECA"/>
    <w:rsid w:val="00030687"/>
    <w:rsid w:val="00062ABE"/>
    <w:rsid w:val="0007434F"/>
    <w:rsid w:val="000C11B8"/>
    <w:rsid w:val="000E4DC7"/>
    <w:rsid w:val="00135ADC"/>
    <w:rsid w:val="001367DA"/>
    <w:rsid w:val="0017119D"/>
    <w:rsid w:val="00227A8E"/>
    <w:rsid w:val="00316CE8"/>
    <w:rsid w:val="0035217B"/>
    <w:rsid w:val="0037784D"/>
    <w:rsid w:val="0038183A"/>
    <w:rsid w:val="00382BD7"/>
    <w:rsid w:val="00392B09"/>
    <w:rsid w:val="003A2643"/>
    <w:rsid w:val="003D57A9"/>
    <w:rsid w:val="004031E9"/>
    <w:rsid w:val="004B1384"/>
    <w:rsid w:val="004B40CE"/>
    <w:rsid w:val="004F057F"/>
    <w:rsid w:val="005B28C7"/>
    <w:rsid w:val="00621E43"/>
    <w:rsid w:val="00667593"/>
    <w:rsid w:val="006C57DD"/>
    <w:rsid w:val="006E4D46"/>
    <w:rsid w:val="006E6F40"/>
    <w:rsid w:val="0070049C"/>
    <w:rsid w:val="00735812"/>
    <w:rsid w:val="00754654"/>
    <w:rsid w:val="007C2A81"/>
    <w:rsid w:val="00824665"/>
    <w:rsid w:val="00870B8F"/>
    <w:rsid w:val="00901D06"/>
    <w:rsid w:val="009B71C1"/>
    <w:rsid w:val="00A43C3D"/>
    <w:rsid w:val="00A85875"/>
    <w:rsid w:val="00A93E46"/>
    <w:rsid w:val="00B4042C"/>
    <w:rsid w:val="00B507E9"/>
    <w:rsid w:val="00B6786E"/>
    <w:rsid w:val="00B74D56"/>
    <w:rsid w:val="00BD2157"/>
    <w:rsid w:val="00C27C0C"/>
    <w:rsid w:val="00C57D5D"/>
    <w:rsid w:val="00C6062E"/>
    <w:rsid w:val="00CD3B30"/>
    <w:rsid w:val="00CF0180"/>
    <w:rsid w:val="00D535B6"/>
    <w:rsid w:val="00D9596E"/>
    <w:rsid w:val="00DE2185"/>
    <w:rsid w:val="00E67BE6"/>
    <w:rsid w:val="00E713DA"/>
    <w:rsid w:val="00EC0D4D"/>
    <w:rsid w:val="00ED7D06"/>
    <w:rsid w:val="00F05CED"/>
    <w:rsid w:val="00F26582"/>
    <w:rsid w:val="00F50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D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4D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4D46"/>
    <w:rPr>
      <w:sz w:val="18"/>
      <w:szCs w:val="18"/>
    </w:rPr>
  </w:style>
  <w:style w:type="paragraph" w:styleId="a4">
    <w:name w:val="footer"/>
    <w:basedOn w:val="a"/>
    <w:link w:val="Char0"/>
    <w:uiPriority w:val="99"/>
    <w:unhideWhenUsed/>
    <w:rsid w:val="006E4D46"/>
    <w:pPr>
      <w:tabs>
        <w:tab w:val="center" w:pos="4153"/>
        <w:tab w:val="right" w:pos="8306"/>
      </w:tabs>
      <w:snapToGrid w:val="0"/>
      <w:jc w:val="left"/>
    </w:pPr>
    <w:rPr>
      <w:sz w:val="18"/>
      <w:szCs w:val="18"/>
    </w:rPr>
  </w:style>
  <w:style w:type="character" w:customStyle="1" w:styleId="Char0">
    <w:name w:val="页脚 Char"/>
    <w:basedOn w:val="a0"/>
    <w:link w:val="a4"/>
    <w:uiPriority w:val="99"/>
    <w:rsid w:val="006E4D46"/>
    <w:rPr>
      <w:sz w:val="18"/>
      <w:szCs w:val="18"/>
    </w:rPr>
  </w:style>
  <w:style w:type="paragraph" w:styleId="a5">
    <w:name w:val="List Paragraph"/>
    <w:basedOn w:val="a"/>
    <w:uiPriority w:val="34"/>
    <w:qFormat/>
    <w:rsid w:val="006E4D46"/>
    <w:pPr>
      <w:ind w:firstLineChars="200" w:firstLine="420"/>
    </w:pPr>
  </w:style>
  <w:style w:type="character" w:styleId="a6">
    <w:name w:val="Emphasis"/>
    <w:basedOn w:val="a0"/>
    <w:uiPriority w:val="20"/>
    <w:qFormat/>
    <w:rsid w:val="006E4D46"/>
    <w:rPr>
      <w:i/>
      <w:iCs/>
    </w:rPr>
  </w:style>
  <w:style w:type="paragraph" w:styleId="a7">
    <w:name w:val="Balloon Text"/>
    <w:basedOn w:val="a"/>
    <w:link w:val="Char1"/>
    <w:uiPriority w:val="99"/>
    <w:semiHidden/>
    <w:unhideWhenUsed/>
    <w:rsid w:val="006E4D46"/>
    <w:rPr>
      <w:sz w:val="18"/>
      <w:szCs w:val="18"/>
    </w:rPr>
  </w:style>
  <w:style w:type="character" w:customStyle="1" w:styleId="Char1">
    <w:name w:val="批注框文本 Char"/>
    <w:basedOn w:val="a0"/>
    <w:link w:val="a7"/>
    <w:uiPriority w:val="99"/>
    <w:semiHidden/>
    <w:rsid w:val="006E4D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D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4D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4D46"/>
    <w:rPr>
      <w:sz w:val="18"/>
      <w:szCs w:val="18"/>
    </w:rPr>
  </w:style>
  <w:style w:type="paragraph" w:styleId="a4">
    <w:name w:val="footer"/>
    <w:basedOn w:val="a"/>
    <w:link w:val="Char0"/>
    <w:uiPriority w:val="99"/>
    <w:unhideWhenUsed/>
    <w:rsid w:val="006E4D46"/>
    <w:pPr>
      <w:tabs>
        <w:tab w:val="center" w:pos="4153"/>
        <w:tab w:val="right" w:pos="8306"/>
      </w:tabs>
      <w:snapToGrid w:val="0"/>
      <w:jc w:val="left"/>
    </w:pPr>
    <w:rPr>
      <w:sz w:val="18"/>
      <w:szCs w:val="18"/>
    </w:rPr>
  </w:style>
  <w:style w:type="character" w:customStyle="1" w:styleId="Char0">
    <w:name w:val="页脚 Char"/>
    <w:basedOn w:val="a0"/>
    <w:link w:val="a4"/>
    <w:uiPriority w:val="99"/>
    <w:rsid w:val="006E4D46"/>
    <w:rPr>
      <w:sz w:val="18"/>
      <w:szCs w:val="18"/>
    </w:rPr>
  </w:style>
  <w:style w:type="paragraph" w:styleId="a5">
    <w:name w:val="List Paragraph"/>
    <w:basedOn w:val="a"/>
    <w:uiPriority w:val="34"/>
    <w:qFormat/>
    <w:rsid w:val="006E4D46"/>
    <w:pPr>
      <w:ind w:firstLineChars="200" w:firstLine="420"/>
    </w:pPr>
  </w:style>
  <w:style w:type="character" w:styleId="a6">
    <w:name w:val="Emphasis"/>
    <w:basedOn w:val="a0"/>
    <w:uiPriority w:val="20"/>
    <w:qFormat/>
    <w:rsid w:val="006E4D46"/>
    <w:rPr>
      <w:i/>
      <w:iCs/>
    </w:rPr>
  </w:style>
  <w:style w:type="paragraph" w:styleId="a7">
    <w:name w:val="Balloon Text"/>
    <w:basedOn w:val="a"/>
    <w:link w:val="Char1"/>
    <w:uiPriority w:val="99"/>
    <w:semiHidden/>
    <w:unhideWhenUsed/>
    <w:rsid w:val="006E4D46"/>
    <w:rPr>
      <w:sz w:val="18"/>
      <w:szCs w:val="18"/>
    </w:rPr>
  </w:style>
  <w:style w:type="character" w:customStyle="1" w:styleId="Char1">
    <w:name w:val="批注框文本 Char"/>
    <w:basedOn w:val="a0"/>
    <w:link w:val="a7"/>
    <w:uiPriority w:val="99"/>
    <w:semiHidden/>
    <w:rsid w:val="006E4D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2021-09-23T02:04:00Z</dcterms:created>
  <dcterms:modified xsi:type="dcterms:W3CDTF">2021-09-23T07:45:00Z</dcterms:modified>
</cp:coreProperties>
</file>