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11490" w:type="dxa"/>
        <w:tblInd w:w="-702" w:type="dxa"/>
        <w:tblLook w:val="04A0" w:firstRow="1" w:lastRow="0" w:firstColumn="1" w:lastColumn="0" w:noHBand="0" w:noVBand="1"/>
      </w:tblPr>
      <w:tblGrid>
        <w:gridCol w:w="5745"/>
        <w:gridCol w:w="5745"/>
      </w:tblGrid>
      <w:tr w:rsidR="00DA477E" w:rsidRPr="003B609D" w14:paraId="031964F6" w14:textId="77777777" w:rsidTr="00286B35">
        <w:trPr>
          <w:trHeight w:val="1381"/>
        </w:trPr>
        <w:tc>
          <w:tcPr>
            <w:tcW w:w="5745" w:type="dxa"/>
          </w:tcPr>
          <w:p w14:paraId="1AC8A2D7" w14:textId="77777777" w:rsidR="00DA477E" w:rsidRPr="00286B35" w:rsidRDefault="00DA477E" w:rsidP="006C0C46">
            <w:pPr>
              <w:spacing w:line="360" w:lineRule="auto"/>
              <w:jc w:val="center"/>
            </w:pPr>
            <w:r w:rsidRPr="00286B35">
              <w:t>ĐẠI HỌC QUỐC GIA TP. HỒ CHÍ MINH</w:t>
            </w:r>
          </w:p>
          <w:p w14:paraId="7FF8D66F" w14:textId="3E2BC75C" w:rsidR="00DA477E" w:rsidRPr="00286B35" w:rsidRDefault="00DA477E" w:rsidP="006C0C46">
            <w:pPr>
              <w:spacing w:line="360" w:lineRule="auto"/>
              <w:jc w:val="center"/>
              <w:rPr>
                <w:bCs/>
              </w:rPr>
            </w:pPr>
            <w:r w:rsidRPr="00286B35">
              <w:rPr>
                <w:bCs/>
              </w:rPr>
              <w:t>TRƯỜNG ĐẠI HỌC</w:t>
            </w:r>
            <w:r w:rsidR="00286B35" w:rsidRPr="00286B35">
              <w:rPr>
                <w:bCs/>
              </w:rPr>
              <w:t xml:space="preserve"> </w:t>
            </w:r>
            <w:r w:rsidRPr="00286B35">
              <w:rPr>
                <w:bCs/>
              </w:rPr>
              <w:t>CÔNG NGHỆ THÔNG TIN</w:t>
            </w:r>
          </w:p>
          <w:p w14:paraId="2E3AAB7A" w14:textId="23CE1452" w:rsidR="00286B35" w:rsidRPr="003B609D" w:rsidRDefault="00C366EA" w:rsidP="00286B35">
            <w:pPr>
              <w:spacing w:line="360" w:lineRule="auto"/>
              <w:jc w:val="center"/>
              <w:rPr>
                <w:b/>
                <w:sz w:val="26"/>
              </w:rPr>
            </w:pPr>
            <w:r>
              <w:rPr>
                <w:b/>
                <w:noProof/>
                <w:lang w:val="vi-VN" w:eastAsia="vi-VN"/>
              </w:rPr>
              <mc:AlternateContent>
                <mc:Choice Requires="wps">
                  <w:drawing>
                    <wp:anchor distT="0" distB="0" distL="114300" distR="114300" simplePos="0" relativeHeight="251661312" behindDoc="0" locked="0" layoutInCell="1" allowOverlap="1" wp14:anchorId="50061DA7" wp14:editId="1A96BC9A">
                      <wp:simplePos x="0" y="0"/>
                      <wp:positionH relativeFrom="column">
                        <wp:posOffset>841375</wp:posOffset>
                      </wp:positionH>
                      <wp:positionV relativeFrom="paragraph">
                        <wp:posOffset>236220</wp:posOffset>
                      </wp:positionV>
                      <wp:extent cx="1828800" cy="0"/>
                      <wp:effectExtent l="5080" t="9525" r="13970" b="9525"/>
                      <wp:wrapNone/>
                      <wp:docPr id="82521260" name="Line 3"/>
                      <wp:cNvGraphicFramePr>
                        <a:graphicFrameLocks/>
                      </wp:cNvGraphicFramePr>
                      <a:graphic>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C696F"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5pt,18.6pt" to="210.2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"/>
                  </w:pict>
                </mc:Fallback>
              </mc:AlternateContent>
            </w:r>
            <w:r w:rsidR="00286B35" w:rsidRPr="00286B35">
              <w:rPr>
                <w:b/>
              </w:rPr>
              <w:t>KHOA MẠNG MÁY TÍNH VÀ TRUYỀN THÔNG</w:t>
            </w:r>
          </w:p>
        </w:tc>
        <w:tc>
          <w:tcPr>
            <w:tcW w:w="5745" w:type="dxa"/>
          </w:tcPr>
          <w:p w14:paraId="1BD1413D" w14:textId="761FDE7B" w:rsidR="00DA477E" w:rsidRPr="00286B35" w:rsidRDefault="00DA477E" w:rsidP="006C0C46">
            <w:pPr>
              <w:spacing w:line="360" w:lineRule="auto"/>
              <w:jc w:val="center"/>
              <w:rPr>
                <w:b/>
              </w:rPr>
            </w:pPr>
            <w:r w:rsidRPr="00286B35">
              <w:rPr>
                <w:b/>
              </w:rPr>
              <w:t>CỘNG HÒA XÃ HỘI CHỦ NGHĨA VIỆT NAM</w:t>
            </w:r>
          </w:p>
          <w:p w14:paraId="45C07370" w14:textId="41451800" w:rsidR="00DA477E" w:rsidRPr="00286B35" w:rsidRDefault="00C366EA" w:rsidP="00286B35">
            <w:pPr>
              <w:spacing w:line="360" w:lineRule="auto"/>
              <w:ind w:left="90" w:hanging="90"/>
              <w:jc w:val="center"/>
              <w:rPr>
                <w:b/>
              </w:rPr>
            </w:pPr>
            <w:r>
              <w:rPr>
                <w:noProof/>
              </w:rPr>
              <mc:AlternateContent>
                <mc:Choice Requires="wps">
                  <w:drawing>
                    <wp:anchor distT="0" distB="0" distL="114300" distR="114300" simplePos="0" relativeHeight="251660288" behindDoc="0" locked="0" layoutInCell="1" allowOverlap="1" wp14:anchorId="15AC6C5B" wp14:editId="6437870E">
                      <wp:simplePos x="0" y="0"/>
                      <wp:positionH relativeFrom="column">
                        <wp:posOffset>812800</wp:posOffset>
                      </wp:positionH>
                      <wp:positionV relativeFrom="paragraph">
                        <wp:posOffset>292735</wp:posOffset>
                      </wp:positionV>
                      <wp:extent cx="1828800" cy="0"/>
                      <wp:effectExtent l="5080" t="12700" r="13970" b="6350"/>
                      <wp:wrapNone/>
                      <wp:docPr id="993899834" name="Line 2"/>
                      <wp:cNvGraphicFramePr>
                        <a:graphicFrameLocks/>
                      </wp:cNvGraphicFramePr>
                      <a:graphic>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CA528"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3.05pt" to="208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"/>
                  </w:pict>
                </mc:Fallback>
              </mc:AlternateContent>
            </w:r>
            <w:r w:rsidR="00DA477E" w:rsidRPr="00286B35">
              <w:rPr>
                <w:b/>
              </w:rPr>
              <w:t>Độc Lập - Tự Do - Hạnh Phúc</w:t>
            </w:r>
          </w:p>
        </w:tc>
      </w:tr>
    </w:tbl>
    <w:p w14:paraId="0042D99C" w14:textId="77777777" w:rsidR="00DA477E" w:rsidRPr="003B609D" w:rsidRDefault="00DA477E" w:rsidP="00DA477E">
      <w:pPr>
        <w:tabs>
          <w:tab w:val="center" w:pos="1985"/>
        </w:tabs>
      </w:pPr>
    </w:p>
    <w:p w14:paraId="1FA2D78B" w14:textId="47ED0965" w:rsidR="00DA477E" w:rsidRDefault="00DA477E" w:rsidP="00DA477E">
      <w:pPr>
        <w:pStyle w:val="Heading1"/>
      </w:pPr>
      <w:r w:rsidRPr="003B609D">
        <w:t>ĐỀ CƯƠNG CHI TIẾT</w:t>
      </w:r>
      <w:r w:rsidR="00790EE6">
        <w:t xml:space="preserve"> KHÓA LUẬN TỐT NGHIỆP</w:t>
      </w:r>
    </w:p>
    <w:p w14:paraId="5C07E9F6" w14:textId="0836E0E5" w:rsidR="003A7998" w:rsidRPr="003A7998" w:rsidRDefault="003A7998" w:rsidP="003A7998">
      <w:pPr>
        <w:jc w:val="center"/>
        <w:rPr>
          <w:b/>
          <w:bCs/>
          <w:sz w:val="30"/>
          <w:szCs w:val="30"/>
        </w:rPr>
      </w:pPr>
      <w:r>
        <w:rPr>
          <w:b/>
          <w:bCs/>
          <w:sz w:val="30"/>
          <w:szCs w:val="30"/>
        </w:rPr>
        <w:t xml:space="preserve">HỌC KỲ </w:t>
      </w:r>
      <w:r>
        <w:rPr>
          <w:b/>
          <w:bCs/>
          <w:color w:val="FF0000"/>
          <w:sz w:val="30"/>
          <w:szCs w:val="30"/>
        </w:rPr>
        <w:t xml:space="preserve">I</w:t>
      </w:r>
      <w:r>
        <w:rPr>
          <w:b/>
          <w:bCs/>
          <w:sz w:val="30"/>
          <w:szCs w:val="30"/>
        </w:rPr>
        <w:t xml:space="preserve"> NĂM HỌC </w:t>
      </w:r>
      <w:r>
        <w:rPr>
          <w:b/>
          <w:bCs/>
          <w:color w:val="FF0000"/>
          <w:sz w:val="30"/>
          <w:szCs w:val="30"/>
        </w:rPr>
        <w:t xml:space="preserve">2026-2027</w:t>
      </w:r>
    </w:p>
    <w:p w14:paraId="4533BDDE" w14:textId="77777777" w:rsidR="00DA477E" w:rsidRPr="003A7998" w:rsidRDefault="00DA477E" w:rsidP="00DA477E">
      <w:pPr>
        <w:rPr>
          <w:sz w:val="30"/>
          <w:szCs w:val="30"/>
        </w:rPr>
      </w:pP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DA477E" w:rsidRPr="003B609D" w14:paraId="5C075467" w14:textId="77777777" w:rsidTr="006C0C46">
        <w:trPr>
          <w:jc w:val="center"/>
        </w:trPr>
        <w:tc>
          <w:tcPr>
            <w:tcW w:w="9513" w:type="dxa"/>
            <w:gridSpan w:val="2"/>
          </w:tcPr>
          <w:p w14:paraId="0B49492B" w14:textId="413C4B33" w:rsidR="00DA477E" w:rsidRDefault="007116E1" w:rsidP="006C0C46">
            <w:pPr>
              <w:spacing w:before="120" w:after="120"/>
              <w:rPr>
                <w:b/>
                <w:sz w:val="26"/>
                <w:szCs w:val="26"/>
              </w:rPr>
            </w:pPr>
            <w:r>
              <w:rPr>
                <w:b/>
                <w:sz w:val="26"/>
                <w:szCs w:val="26"/>
              </w:rPr>
              <w:t>Tên đề tài</w:t>
            </w:r>
            <w:r w:rsidR="00DE6831">
              <w:rPr>
                <w:b/>
                <w:sz w:val="26"/>
                <w:szCs w:val="26"/>
              </w:rPr>
              <w:t xml:space="preserve"> (viết chữ thường)</w:t>
            </w:r>
            <w:r w:rsidR="00DA477E" w:rsidRPr="003B609D">
              <w:rPr>
                <w:b/>
                <w:sz w:val="26"/>
                <w:szCs w:val="26"/>
              </w:rPr>
              <w:t>:</w:t>
            </w:r>
          </w:p>
          <w:p w14:paraId="4B70589F" w14:textId="77777777" w:rsidR="00AC58DB" w:rsidRDefault="00AC58DB" w:rsidP="00AC58DB">
            <w:pPr>
              <w:pStyle w:val="ListParagraph"/>
              <w:numPr>
                <w:ilvl w:val="0"/>
                <w:numId w:val="1"/>
              </w:numPr>
              <w:spacing w:before="120" w:after="120"/>
              <w:rPr>
                <w:sz w:val="26"/>
                <w:szCs w:val="26"/>
              </w:rPr>
            </w:pPr>
            <w:r>
              <w:rPr>
                <w:sz w:val="26"/>
                <w:szCs w:val="26"/>
              </w:rPr>
              <w:t>Tên tiếng Việt:</w:t>
            </w:r>
            <w:r>
              <w:rPr>
                <w:rFonts w:ascii="Times New Roman" w:cs="Times New Roman" w:eastAsia="Times New Roman" w:hAnsi="Times New Roman"/>
                <w:b w:val="1"/>
                <w:bCs w:val="1"/>
                <w:color w:val="FF0000"/>
                <w:sz w:val="26"/>
                <w:szCs w:val="26"/>
                <w:rtl w:val="0"/>
              </w:rPr>
              <w:t xml:space="preserve"> </w:t>
            </w:r>
            <w:r>
              <w:rPr>
                <w:rFonts w:ascii="Times New Roman" w:cs="Times New Roman" w:eastAsia="Times New Roman" w:hAnsi="Times New Roman"/>
                <w:b w:val="1"/>
                <w:bCs w:val="1"/>
                <w:color w:val="FF0000"/>
                <w:sz w:val="26"/>
                <w:szCs w:val="26"/>
                <w:rtl w:val="0"/>
              </w:rPr>
              <w:t xml:space="preserve">Phương pháp kiểm chứng tuyên bố về thông số kỹ thuật có điều kiện ràng buộc trong quảng cáo</w:t>
            </w:r>
          </w:p>
          <w:p w14:paraId="6D07B713" w14:textId="3F819817" w:rsidR="00AC58DB" w:rsidRPr="00AC58DB" w:rsidRDefault="00AC58DB" w:rsidP="00AC58DB">
            <w:pPr>
              <w:pStyle w:val="ListParagraph"/>
              <w:numPr>
                <w:ilvl w:val="0"/>
                <w:numId w:val="1"/>
              </w:numPr>
              <w:spacing w:before="120" w:after="120"/>
              <w:rPr>
                <w:sz w:val="26"/>
                <w:szCs w:val="26"/>
              </w:rPr>
            </w:pPr>
            <w:r>
              <w:rPr>
                <w:sz w:val="26"/>
                <w:szCs w:val="26"/>
              </w:rPr>
              <w:t>Tên tiếng Anh:</w:t>
            </w:r>
            <w:r>
              <w:rPr>
                <w:rFonts w:ascii="Times New Roman" w:cs="Times New Roman" w:eastAsia="Times New Roman" w:hAnsi="Times New Roman"/>
                <w:b w:val="1"/>
                <w:bCs w:val="1"/>
                <w:color w:val="FF0000"/>
                <w:sz w:val="26"/>
                <w:szCs w:val="26"/>
                <w:rtl w:val="0"/>
              </w:rPr>
              <w:t xml:space="preserve"> </w:t>
            </w:r>
            <w:r>
              <w:rPr>
                <w:rFonts w:ascii="Times New Roman" w:cs="Times New Roman" w:eastAsia="Times New Roman" w:hAnsi="Times New Roman"/>
                <w:b w:val="1"/>
                <w:bCs w:val="1"/>
                <w:color w:val="FF0000"/>
                <w:sz w:val="26"/>
                <w:szCs w:val="26"/>
                <w:rtl w:val="0"/>
              </w:rPr>
              <w:t xml:space="preserve">A method for verifying conditional technical specification claims in advertisements</w:t>
            </w:r>
          </w:p>
        </w:tc>
      </w:tr>
      <w:tr w:rsidR="00DA477E" w:rsidRPr="003B609D" w14:paraId="00EF0C83" w14:textId="77777777" w:rsidTr="006C0C46">
        <w:trPr>
          <w:jc w:val="center"/>
        </w:trPr>
        <w:tc>
          <w:tcPr>
            <w:tcW w:w="9513" w:type="dxa"/>
            <w:gridSpan w:val="2"/>
          </w:tcPr>
          <w:p w14:paraId="203DE10A" w14:textId="4C113767" w:rsidR="00DA477E" w:rsidRPr="003B609D" w:rsidRDefault="00DA477E" w:rsidP="006C0C46">
            <w:pPr>
              <w:rPr>
                <w:b/>
                <w:sz w:val="26"/>
                <w:szCs w:val="26"/>
              </w:rPr>
            </w:pPr>
            <w:r w:rsidRPr="003B609D">
              <w:rPr>
                <w:b/>
                <w:sz w:val="26"/>
                <w:szCs w:val="26"/>
              </w:rPr>
              <w:t>Cán bộ hướng dẫn</w:t>
            </w:r>
            <w:r w:rsidR="00790EE6">
              <w:rPr>
                <w:b/>
                <w:sz w:val="26"/>
                <w:szCs w:val="26"/>
              </w:rPr>
              <w:t xml:space="preserve"> </w:t>
            </w:r>
            <w:r w:rsidR="00ED697C" w:rsidRPr="00ED697C">
              <w:rPr>
                <w:bCs/>
                <w:i/>
                <w:iCs/>
                <w:sz w:val="26"/>
                <w:szCs w:val="26"/>
              </w:rPr>
              <w:t xml:space="preserve">(ghi </w:t>
            </w:r>
            <w:r w:rsidR="006E58A4">
              <w:rPr>
                <w:bCs/>
                <w:i/>
                <w:iCs/>
                <w:sz w:val="26"/>
                <w:szCs w:val="26"/>
              </w:rPr>
              <w:t>đ</w:t>
            </w:r>
            <w:r w:rsidR="00075D96">
              <w:rPr>
                <w:bCs/>
                <w:i/>
                <w:iCs/>
                <w:sz w:val="26"/>
                <w:szCs w:val="26"/>
              </w:rPr>
              <w:t>ầy đủ</w:t>
            </w:r>
            <w:r w:rsidR="00ED697C" w:rsidRPr="00ED697C">
              <w:rPr>
                <w:bCs/>
                <w:i/>
                <w:iCs/>
                <w:sz w:val="26"/>
                <w:szCs w:val="26"/>
              </w:rPr>
              <w:t xml:space="preserve"> họ tên</w:t>
            </w:r>
            <w:r w:rsidR="00075D96">
              <w:rPr>
                <w:bCs/>
                <w:i/>
                <w:iCs/>
                <w:sz w:val="26"/>
                <w:szCs w:val="26"/>
              </w:rPr>
              <w:t xml:space="preserve"> và</w:t>
            </w:r>
            <w:r w:rsidR="00075D96" w:rsidRPr="00ED697C">
              <w:rPr>
                <w:bCs/>
                <w:i/>
                <w:iCs/>
                <w:sz w:val="26"/>
                <w:szCs w:val="26"/>
              </w:rPr>
              <w:t xml:space="preserve"> học hàm, học vị</w:t>
            </w:r>
            <w:r w:rsidR="00ED697C" w:rsidRPr="00ED697C">
              <w:rPr>
                <w:bCs/>
                <w:i/>
                <w:iCs/>
                <w:sz w:val="26"/>
                <w:szCs w:val="26"/>
              </w:rPr>
              <w:t>)</w:t>
            </w:r>
            <w:r w:rsidR="00E86B03">
              <w:rPr>
                <w:bCs/>
                <w:i/>
                <w:iCs/>
                <w:sz w:val="26"/>
                <w:szCs w:val="26"/>
              </w:rPr>
              <w:t>:</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sz w:val="26"/>
                <w:szCs w:val="26"/>
                <w:rtl w:val="0"/>
              </w:rPr>
              <w:t xml:space="preserve">ThS Trần Hồng Nghi</w:t>
            </w:r>
          </w:p>
        </w:tc>
      </w:tr>
      <w:tr w:rsidR="00DA477E" w:rsidRPr="003B609D" w14:paraId="6BD6836B" w14:textId="77777777" w:rsidTr="006C0C46">
        <w:trPr>
          <w:jc w:val="center"/>
        </w:trPr>
        <w:tc>
          <w:tcPr>
            <w:tcW w:w="9513" w:type="dxa"/>
            <w:gridSpan w:val="2"/>
          </w:tcPr>
          <w:p w14:paraId="6DBFA2D4" w14:textId="40EF9FD2" w:rsidR="00DA477E" w:rsidRPr="003B609D" w:rsidRDefault="00DA477E" w:rsidP="006C0C46">
            <w:pPr>
              <w:spacing w:before="120" w:after="120"/>
              <w:rPr>
                <w:sz w:val="26"/>
                <w:szCs w:val="26"/>
              </w:rPr>
            </w:pPr>
            <w:r w:rsidRPr="003B609D">
              <w:rPr>
                <w:b/>
                <w:sz w:val="26"/>
                <w:szCs w:val="26"/>
              </w:rPr>
              <w:t>Thời gian thực hiện:</w:t>
            </w:r>
            <w:r w:rsidR="00ED697C">
              <w:rPr>
                <w:b/>
                <w:sz w:val="26"/>
                <w:szCs w:val="26"/>
              </w:rPr>
              <w:t xml:space="preserve"> </w:t>
            </w:r>
            <w:r>
              <w:rPr>
                <w:rFonts w:ascii="Times New Roman" w:cs="Times New Roman" w:eastAsia="Times New Roman" w:hAnsi="Times New Roman"/>
                <w:sz w:val="26"/>
                <w:szCs w:val="26"/>
                <w:rtl w:val="0"/>
              </w:rPr>
              <w:t xml:space="preserve">Từ ngày 15/09/2026 đến ngày 31/12/2026</w:t>
            </w:r>
          </w:p>
        </w:tc>
      </w:tr>
      <w:tr w:rsidR="00DA477E" w:rsidRPr="003B609D" w14:paraId="16B25EA4" w14:textId="77777777" w:rsidTr="006C0C46">
        <w:trPr>
          <w:jc w:val="center"/>
        </w:trPr>
        <w:tc>
          <w:tcPr>
            <w:tcW w:w="9513" w:type="dxa"/>
            <w:gridSpan w:val="2"/>
          </w:tcPr>
          <w:p w14:paraId="1F7C9489" w14:textId="77777777" w:rsidR="00DA477E" w:rsidRPr="003B609D" w:rsidRDefault="00DA477E" w:rsidP="006C0C46">
            <w:pPr>
              <w:spacing w:before="120" w:after="120"/>
              <w:rPr>
                <w:b/>
                <w:sz w:val="26"/>
                <w:szCs w:val="26"/>
              </w:rPr>
            </w:pPr>
            <w:r w:rsidRPr="003B609D">
              <w:rPr>
                <w:b/>
                <w:sz w:val="26"/>
                <w:szCs w:val="26"/>
              </w:rPr>
              <w:t>Sinh viên thực hiện:</w:t>
            </w:r>
          </w:p>
          <w:p w14:paraId="095B1E92" w14:textId="03478F2F" w:rsidR="00DA477E" w:rsidRPr="00075D96" w:rsidRDefault="00DA477E" w:rsidP="006C0C46">
            <w:pPr>
              <w:spacing w:before="120" w:after="120"/>
              <w:rPr>
                <w:bCs/>
                <w:sz w:val="26"/>
                <w:szCs w:val="26"/>
              </w:rPr>
            </w:pPr>
            <w:r>
              <w:rPr>
                <w:rFonts w:ascii="Times New Roman" w:cs="Times New Roman" w:eastAsia="Times New Roman" w:hAnsi="Times New Roman"/>
                <w:sz w:val="26"/>
                <w:szCs w:val="26"/>
                <w:rtl w:val="0"/>
              </w:rPr>
              <w:t xml:space="preserve">Bùi Lê Huy Phước – 23521228 - 0373025859</w:t>
            </w:r>
          </w:p>
        </w:tc>
      </w:tr>
      <w:tr w:rsidR="00DA477E" w:rsidRPr="003B609D" w14:paraId="2250B260" w14:textId="77777777" w:rsidTr="006C0C46">
        <w:trPr>
          <w:cantSplit w:val="1"/>
          <w:jc w:val="center"/>
        </w:trPr>
        <w:tc>
          <w:tcPr>
            <w:tcW w:w="9513" w:type="dxa"/>
            <w:gridSpan w:val="2"/>
            <w:tcBorders>
              <w:bottom w:val="nil"/>
            </w:tcBorders>
          </w:tcPr>
          <w:p w14:paraId="53E56496" w14:textId="3DDCFF50" w:rsidR="00DA477E" w:rsidRPr="003B609D" w:rsidRDefault="00DA477E" w:rsidP="006C0C46">
            <w:pPr>
              <w:spacing w:before="120" w:after="120"/>
              <w:rPr>
                <w:sz w:val="26"/>
                <w:szCs w:val="26"/>
              </w:rPr>
            </w:pPr>
            <w:r w:rsidRPr="003B609D">
              <w:rPr>
                <w:b/>
                <w:sz w:val="26"/>
                <w:szCs w:val="26"/>
              </w:rPr>
              <w:t>Nội dung đề tài</w:t>
            </w:r>
            <w:r w:rsidR="00E86B03">
              <w:rPr>
                <w:b/>
                <w:sz w:val="26"/>
                <w:szCs w:val="26"/>
              </w:rPr>
              <w:t xml:space="preserve"> </w:t>
            </w:r>
            <w:r w:rsidRPr="003B609D">
              <w:rPr>
                <w:i/>
                <w:sz w:val="26"/>
                <w:szCs w:val="26"/>
              </w:rPr>
              <w:t>(Mô tả chi tiết mục tiêu, phạm vi, đối tượng, phương pháp thực hiện, kết quả mong đợi của đề tài)</w:t>
            </w:r>
            <w:r w:rsidR="00E86B03">
              <w:rPr>
                <w:i/>
                <w:sz w:val="26"/>
                <w:szCs w:val="26"/>
              </w:rPr>
              <w:t>:</w:t>
            </w:r>
          </w:p>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Nghiên cứu </w:t>
            </w:r>
            <w:r>
              <w:rPr>
                <w:rFonts w:ascii="Times New Roman" w:cs="Times New Roman" w:eastAsia="Times New Roman" w:hAnsi="Times New Roman"/>
                <w:color w:val="FF0000"/>
                <w:sz w:val="26"/>
                <w:szCs w:val="26"/>
                <w:rtl w:val="0"/>
              </w:rPr>
              <w:t xml:space="preserve">phương pháp kiểm chứng các tuyên bố về thông số kỹ thuật có điều kiện ràng buộc trong</w:t>
            </w:r>
            <w:r>
              <w:rPr>
                <w:rFonts w:ascii="Times New Roman" w:cs="Times New Roman" w:eastAsia="Times New Roman" w:hAnsi="Times New Roman"/>
                <w:sz w:val="26"/>
                <w:szCs w:val="26"/>
                <w:rtl w:val="0"/>
              </w:rPr>
              <w:t xml:space="preserve"> nội dung quảng cáo </w:t>
            </w:r>
            <w:r>
              <w:rPr>
                <w:rFonts w:ascii="Times New Roman" w:cs="Times New Roman" w:eastAsia="Times New Roman" w:hAnsi="Times New Roman"/>
                <w:color w:val="FF0000"/>
                <w:sz w:val="26"/>
                <w:szCs w:val="26"/>
                <w:rtl w:val="0"/>
              </w:rPr>
              <w:t xml:space="preserve">tiếng Việt</w:t>
            </w:r>
            <w:r>
              <w:rPr>
                <w:rFonts w:ascii="Times New Roman" w:cs="Times New Roman" w:eastAsia="Times New Roman" w:hAnsi="Times New Roman"/>
                <w:sz w:val="26"/>
                <w:szCs w:val="26"/>
                <w:rtl w:val="0"/>
              </w:rPr>
              <w:t xml:space="preserve"> do các mô hình ngôn ngữ lớn (LLM) tạo ra, sử dụng tài liệu </w:t>
            </w:r>
            <w:r>
              <w:rPr>
                <w:rFonts w:ascii="Times New Roman" w:cs="Times New Roman" w:eastAsia="Times New Roman" w:hAnsi="Times New Roman"/>
                <w:color w:val="FF0000"/>
                <w:sz w:val="26"/>
                <w:szCs w:val="26"/>
                <w:rtl w:val="0"/>
              </w:rPr>
              <w:t xml:space="preserve">thông số chính hãng</w:t>
            </w:r>
            <w:r>
              <w:rPr>
                <w:rFonts w:ascii="Times New Roman" w:cs="Times New Roman" w:eastAsia="Times New Roman" w:hAnsi="Times New Roman"/>
                <w:sz w:val="26"/>
                <w:szCs w:val="26"/>
                <w:rtl w:val="0"/>
              </w:rPr>
              <w:t xml:space="preserve"> làm bằng chứng</w:t>
            </w:r>
            <w:r>
              <w:rPr>
                <w:rFonts w:ascii="Times New Roman" w:cs="Times New Roman" w:eastAsia="Times New Roman" w:hAnsi="Times New Roman"/>
                <w:color w:val="FF0000"/>
                <w:sz w:val="26"/>
                <w:szCs w:val="26"/>
                <w:rtl w:val="0"/>
              </w:rPr>
              <w:t xml:space="preserve">. Thông số có điều kiện ràng buộc là thông số mà giá trị công bố chỉ đúng khi thỏa điều kiện đi kèm, ví dụ thời lượng pin khi bật hoặc tắt tính năng chống ồn của tai nghe, thời gian sạc với bộ sạc đủ công suất hay độ sáng màn hình điện thoại khi ở ngoài trời. Phương pháp sẽ đối chiếu điều kiện nêu trong tuyên bố với điều kiện trong tài liệu, rồi gán một trong bốn nhãn Đúng (Supported), Sai (Refuted), Lệch điều kiện (Misleading) hoặc Chưa đủ thông tin (NEI), kèm đoạn nguồn và lý do. Thực nghiệm được thực hiện trên quảng cáo do LLM tạo về ba nhóm thiết bị điện tử tiêu dùng: điện thoại thông minh, tai nghe không dây và đồng hồ thông minh. Kết quả được xây dựng thành một tính năng mới cho website tạo nội dung quảng cáo bằng LLM đã phát triển trong đồ án chuyên ngành trước đó.</w:t>
            </w:r>
          </w:p>
        </w:tc>
      </w:tr>
      <w:tr>
        <w:trPr>
          <w:cantSplit w:val="1"/>
          <w:jc w:val="center"/>
        </w:trPr>
        <w:tc>
          <w:tcPr>
            <w:tcW w:w="9513" w:type="dxa"/>
            <w:gridSpan w:val="2"/>
            <w:tcBorders>
              <w:top w:val="nil"/>
              <w:bottom w:val="nil"/>
            </w:tcBorders>
          </w:tcPr>
          <w:p>
            <w:pPr>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color w:val="FF0000"/>
                <w:sz w:val="26"/>
                <w:szCs w:val="26"/>
                <w:rtl w:val="0"/>
              </w:rPr>
              <w:t xml:space="preserve">1. Tổng quan</w:t>
            </w:r>
            <w:r>
              <w:rPr>
                <w:rtl w:val="0"/>
              </w:rPr>
            </w:r>
          </w:p>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color w:val="FF0000"/>
                <w:sz w:val="26"/>
                <w:szCs w:val="26"/>
                <w:rtl w:val="0"/>
              </w:rPr>
              <w:t xml:space="preserve">Bối cảnh. </w:t>
            </w:r>
            <w:r>
              <w:rPr>
                <w:rFonts w:ascii="Times New Roman" w:cs="Times New Roman" w:eastAsia="Times New Roman" w:hAnsi="Times New Roman"/>
                <w:color w:val="FF0000"/>
                <w:sz w:val="26"/>
                <w:szCs w:val="26"/>
                <w:rtl w:val="0"/>
              </w:rPr>
              <w:t xml:space="preserve">Các LLM ngày càng được dùng để viết nội dung quảng cáo nhưng có thể sinh thông tin không khớp với nguồn, gọi là ảo giác (hallucination) [1]. Với thông số kỹ thuật, một lỗi khó được phát hiện là lỗi thông số bị tách khỏi điều kiện tuyên bố. Ví dụ, trang thông số iPhone 17 ghi điện thoại này “sạc lên đến 50% trong 20 phút với bộ tiếp hợp 40W trở lên”. Quảng cáo viết “sạc 50% chỉ trong 20 phút” nghĩa là đang giữ đúng con số nhưng bỏ điều kiện, khiến người mua hiểu sai. Một nghiên cứu được Ủy ban Thương mại Liên bang Hoa Kỳ (FTC) công bố năm 2012 cho thấy nhiều người xem quảng cáo có cụm từ “lên đến” vẫn tin rằng mình sẽ đạt mức tối đa. Tại Việt Nam, Luật Quảng cáo sửa đổi năm 2025 yêu cầu người có ảnh hưởng khi truyền tải quảng cáo phải kiểm tra tài liệu liên quan đến sản phẩm (Luật số 75/2025/QH15, Điều 15a, khoản 3, điểm a). Quảng cáo trong phạm vi đồ án do LLM tạo vì thế cần được kiểm chứng với tài liệu chính hãng trước khi đăng.</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Đề tài được xây dựng thành một tính năng của website CopyPro mà em đã phát triển trong đồ án chuyên ngành. CopyPro dùng nhiều LLM API để tạo quảng cáo cho 10 ngành, đã có chấm điểm chất lượng và kiểm tra đạo văn, nhưng chưa có bước kiểm tra thông số trong bài có khớp với tài liệu chính hãng hay không. Bước kiểm tra này cần ngay cả khi người dùng đưa đủ thông số cho LLM: khi viết lại cho ngắn gọn và hấp dẫn, LLM có thể giữ con số nhưng bỏ hoặc đổi điều kiện đi kèm, như câu “sạc 50% chỉ trong 20 phút” ở trên. Vì vậy đề tài tập trung kiểm chứng quảng cáo sau khi tạo, và đánh giá ở cả hai trường hợp: có và không có đoạn thông số chính hãng trong yêu cầu gửi cho LLM.</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color w:val="FF0000"/>
                <w:sz w:val="26"/>
                <w:szCs w:val="26"/>
                <w:rtl w:val="0"/>
              </w:rPr>
              <w:t xml:space="preserve">Các nghiên cứu liên quan. </w:t>
            </w:r>
            <w:r>
              <w:rPr>
                <w:rFonts w:ascii="Times New Roman" w:cs="Times New Roman" w:eastAsia="Times New Roman" w:hAnsi="Times New Roman"/>
                <w:color w:val="FF0000"/>
                <w:sz w:val="26"/>
                <w:szCs w:val="26"/>
                <w:rtl w:val="0"/>
              </w:rPr>
              <w:t xml:space="preserve">FEVER [2] là bộ dữ liệu đặt nền cho bài toán kiểm chứng tự động. Các tác giả lấy câu từ Wikipedia rồi viết lại hoặc sửa thành khoảng 185 nghìn tuyên bố. Hệ thống kiểm chứng phải tìm câu bằng chứng trong Wikipedia, rồi kết luận tuyên bố được ủng hộ (Supported), bị bác bỏ (Refuted) hay không đủ thông tin (Not Enough Info), và cách chia ba nhãn này được phần lớn các nghiên cứu sau dùng lại. Khác với FEVER dùng tuyên bố tạo nhân tạo, AVeriTeC [3] dùng gần 4.600 tuyên bố thật mà các tổ chức kiểm chứng đã xử lý, với bằng chứng tìm trên web. AVeriTeC thêm nhãn thứ tư, Conflicting Evidence/Cherry-picking, cho hai trường hợp: bằng chứng vừa ủng hộ vừa bác bỏ tuyên bố, hoặc tuyên bố đúng về mặt kỹ thuật nhưng gây hiểu nhầm vì bỏ qua ngữ cảnh quan trọng. Trường hợp thứ hai được Tang và cộng sự [4] nghiên cứu riêng với tên gọi tuyên bố nửa sự thật. Nhóm này xây bộ dữ liệu PolitiFact-Hidden gồm khoảng 15 nghìn phát biểu chính trị và đề xuất TRACER, một mô-đun gắn thêm vào hệ thống kiểm chứng có sẵn. TRACER đoán ý mà tuyên bố muốn người đọc hiểu, rồi đánh giá phần thông tin bị bỏ có làm thay đổi ý đó hay không, nhờ vậy F1 của nhãn Half-True tăng đến 16 điểm.</w:t>
            </w:r>
          </w:p>
        </w:tc>
      </w:tr>
      <w:tr>
        <w:trPr>
          <w:cantSplit w:val="0"/>
          <w:jc w:val="center"/>
        </w:trPr>
        <w:tc>
          <w:tcPr>
            <w:tcW w:w="9513" w:type="dxa"/>
            <w:gridSpan w:val="2"/>
            <w:tcBorders>
              <w:top w:val="nil"/>
              <w:bottom w:val="nil"/>
            </w:tcBorders>
          </w:tcPr>
          <w:p>
            <w:pPr>
              <w:spacing w:after="240" w:before="240" w:line="278" w:lineRule="auto"/>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Với tiếng Việt, ViFactCheck [5] gồm 7.232 cặp tuyên bố – bằng chứng do người gán nhãn, lấy từ báo điện tử thuộc 12 chủ đề. Mô hình tốt nhất trên bộ này là Gemma, đạt macro F1 89,9%. ViNumFCR [6] tập trung vào tuyên bố có con số, với hơn 10 nghìn mẫu từ báo trực tuyến mà việc kiểm chứng đòi hỏi tính toán hoặc so sánh số liệu. SemViQA [7] là một hệ thống kiểm chứng tiếng Việt. Hệ thống này tìm bằng chứng theo ngữ nghĩa thay vì chỉ khớp từ, chia việc gán nhãn thành hai bước nối tiếp, và đạt hạng nhất cuộc thi UIT Data Science Challenge. ViFactCheck và SemViQA đều dùng ba nhãn như FEVER.</w:t>
            </w:r>
          </w:p>
        </w:tc>
      </w:tr>
      <w:tr>
        <w:trPr>
          <w:cantSplit w:val="0"/>
          <w:jc w:val="center"/>
        </w:trPr>
        <w:tc>
          <w:tcPr>
            <w:tcW w:w="9513" w:type="dxa"/>
            <w:gridSpan w:val="2"/>
            <w:tcBorders>
              <w:top w:val="nil"/>
              <w:bottom w:val="nil"/>
            </w:tcBorders>
          </w:tcPr>
          <w:p>
            <w:pPr>
              <w:spacing w:after="240" w:before="240" w:line="278" w:lineRule="auto"/>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Ở nhóm tuyên bố số liệu, NumPert [8] kiểm tra mức vững của mô hình ngôn ngữ khi xử lý con số. Các tác giả sửa con số trong cặp tuyên bố – bằng chứng một cách có kiểm soát rồi xem mô hình còn kết luận đúng hay không. Kết quả cho thấy ở một số kiểu sửa, độ chính xác của cả các hệ thống thương mại hàng đầu giảm đến 62%, và không mô hình nào ổn định ở mọi trường hợp, nên không nên chỉ dựa vào LLM để so con số. VeriFin [9] đi theo hướng khác: kiểm chứng câu trả lời số liệu tài chính do LLM sinh bằng phép tính thay vì để LLM tự kết luận. Hệ thống lấy số liệu gốc từ báo cáo tài chính dạng XBRL, một định dạng mà mỗi chỉ tiêu nằm ở một ô riêng, xác định công thức cần tính, rồi dùng bộ giải Z3 kiểm tra con số có khớp hay không. Trên 600 câu hỏi từ báo cáo của 28 công ty Mỹ, VeriFin không chấp nhận nhầm tuyên bố sai nào, trong khi các phương pháp so sánh chấp nhận nhầm từ 6 đến 92 tuyên bố.</w:t>
            </w:r>
          </w:p>
        </w:tc>
      </w:tr>
      <w:tr>
        <w:trPr>
          <w:cantSplit w:val="0"/>
          <w:jc w:val="center"/>
        </w:trPr>
        <w:tc>
          <w:tcPr>
            <w:tcW w:w="9513" w:type="dxa"/>
            <w:gridSpan w:val="2"/>
            <w:tcBorders>
              <w:top w:val="nil"/>
              <w:bottom w:val="nil"/>
            </w:tcBorders>
          </w:tcPr>
          <w:p>
            <w:pPr>
              <w:spacing w:after="240" w:before="240" w:line="278" w:lineRule="auto"/>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Đối với văn bản do LLM tạo, FactLens [10] xét việc tách một tuyên bố phức tạp thành nhiều tuyên bố nhỏ rồi kiểm chứng từng phần, để chỉ ra chính xác phần nào sai. Vì tuyên bố nhỏ phải giữ đủ ngữ cảnh và đúng nghĩa gốc, FactLens đưa ra bộ dữ liệu do người kiểm tra cùng các thước đo chất lượng cho bước tách này. MiniCheck [11] kiểm tra từng câu trong văn bản do LLM viết có được tài liệu nền, tức tài liệu đã đưa cho LLM khi viết, hỗ trợ hay không. Mô hình nhỏ của MiniCheck được huấn luyện trên dữ liệu tổng hợp, đạt độ chính xác ngang GPT-4 với chi phí thấp hơn khoảng 400 lần. Hai hướng này gần với hai bước của đề tài là tách tuyên bố và đối chiếu quảng cáo với tài liệu chính hãng.</w:t>
            </w:r>
          </w:p>
        </w:tc>
      </w:tr>
      <w:tr>
        <w:trPr>
          <w:cantSplit w:val="0"/>
          <w:jc w:val="center"/>
        </w:trPr>
        <w:tc>
          <w:tcPr>
            <w:tcW w:w="9513" w:type="dxa"/>
            <w:gridSpan w:val="2"/>
            <w:tcBorders>
              <w:top w:val="nil"/>
              <w:bottom w:val="nil"/>
            </w:tcBorders>
          </w:tcPr>
          <w:p>
            <w:pPr>
              <w:spacing w:after="240" w:before="240" w:line="278" w:lineRule="auto"/>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Gần nhất về miền ứng dụng, Nguyen và cộng sự [12] kiểm chứng bài quảng cáo dịch vụ làm đẹp trên Facebook tiếng Việt, nhằm phát hiện vi phạm như quảng cáo dịch vụ chưa được cấp phép. GPT-3.5 Turbo trích số giấy phép, địa chỉ và danh sách dịch vụ trong bài, rồi so với dữ liệu trên cổng tra cứu hoạt động y tế của TP.HCM. Bài có giấy phép hoặc địa chỉ không khớp bị kết luận vi phạm, còn dịch vụ được so độ tương đồng ngữ nghĩa với danh mục được phép, và cách làm tốt nhất đạt F1 0,703 trên 1.175 bài. Jiang và cộng sự [1] phát hiện ảo giác trong mô tả sản phẩm do LLM viết thêm trên sàn thương mại điện tử, tức thông tin không có trong dữ liệu gốc. Nhóm này dùng kỹ thuật rẻ để lọc nhanh các chỗ nghi ngờ, rồi dùng LLM xác nhận lại. Cách làm cho kết quả tốt với thuộc tính có cấu trúc rõ ràng, nhưng độ chính xác còn thấp với thuộc tính viết tự do, vì khó phân biệt suy luận hợp lý với ảo giác.</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color w:val="FF0000"/>
                <w:sz w:val="26"/>
                <w:szCs w:val="26"/>
                <w:rtl w:val="0"/>
              </w:rPr>
              <w:t xml:space="preserve">Hạn chế của các phương pháp hiện có. </w:t>
            </w:r>
            <w:r>
              <w:rPr>
                <w:rFonts w:ascii="Times New Roman" w:cs="Times New Roman" w:eastAsia="Times New Roman" w:hAnsi="Times New Roman"/>
                <w:color w:val="FF0000"/>
                <w:sz w:val="26"/>
                <w:szCs w:val="26"/>
                <w:rtl w:val="0"/>
              </w:rPr>
              <w:t xml:space="preserve">Bảng 1 tóm tắt các nghiên cứu trên. Các phương pháp kiểm chứng chủ yếu xét mức khớp nội dung giữa tuyên bố và bằng chứng, chưa biểu diễn tường minh điều kiện ràng buộc của thông số như chế độ hoạt động, bộ phận, phụ kiện, điều kiện đo, phiên bản hay kiểu giá trị “lên đến”. Với tập ba nhãn [2], tuyên bố đúng con số nhưng thiếu điều kiện dễ bị chấp nhận là Supported; lớp gây hiểu nhầm vẫn là điểm yếu, ví dụ Fathom [13], một hệ thống kiểm chứng tự động được thử nghiệm trên bộ dữ liệu AVeriTeC, không nhận ra đúng trường hợp nào thuộc nhãn Conflicting/Cherry-picking (F1 bằng 0) trên tập phát triển của bộ dữ liệu này. Hướng nửa sự thật [4] phải tự đoán tuyên bố đã bỏ đi thông tin gì, vì không có sẵn danh sách những gì có thể bị bỏ. Thông số kỹ thuật thì khác: hãng đã ghi rõ điều kiện trong tài liệu, nên có thể liệt kê trước các loại điều kiện rồi so từng loại giữa quảng cáo và tài liệu. VeriFin [9] kiểm tra số liệu tài chính bằng phép tính chính xác, nhưng chỉ làm được khi dữ liệu đã nằm sẵn trong bảng có hàng, có cột rõ ràng. Trang thông số và quảng cáo lại là văn bản viết tự do, và điều kiện thường nằm ở dòng chú thích cách xa con số. Trong các tài liệu đã khảo sát hiện tại, chưa thấy nghiên cứu kiểm chứng tuyên bố thông số có điều kiện ràng buộc trong quảng cáo, nhất là quảng cáo tiếng Việt, bằng phép đối chiếu tường minh điều kiện.</w:t>
            </w:r>
          </w:p>
        </w:tc>
      </w:tr>
      <w:tr>
        <w:trPr>
          <w:cantSplit w:val="1"/>
          <w:jc w:val="center"/>
        </w:trPr>
        <w:tc>
          <w:tcPr>
            <w:tcW w:w="9513" w:type="dxa"/>
            <w:gridSpan w:val="2"/>
            <w:tcBorders>
              <w:top w:val="nil"/>
              <w:bottom w:val="nil"/>
            </w:tcBorders>
          </w:tcPr>
          <w:p>
            <w:pPr>
              <w:spacing w:after="80" w:line="278" w:lineRule="auto"/>
              <w:jc w:val="center"/>
              <w:rPr>
                <w:rFonts w:ascii="Times New Roman" w:cs="Times New Roman" w:eastAsia="Times New Roman" w:hAnsi="Times New Roman"/>
                <w:sz w:val="26"/>
                <w:szCs w:val="26"/>
              </w:rPr>
            </w:pPr>
            <w:r>
              <w:rPr>
                <w:rFonts w:ascii="Times New Roman" w:cs="Times New Roman" w:eastAsia="Times New Roman" w:hAnsi="Times New Roman"/>
                <w:i w:val="1"/>
                <w:iCs w:val="1"/>
                <w:color w:val="FF0000"/>
                <w:sz w:val="26"/>
                <w:szCs w:val="26"/>
                <w:rtl w:val="0"/>
              </w:rPr>
              <w:t xml:space="preserve">Bảng 1. So sánh các nghiên cứu liên quan với đề tài</w:t>
            </w:r>
            <w:r>
              <w:rPr>
                <w:rtl w:val="0"/>
              </w:rPr>
            </w:r>
          </w:p>
          <w:tbl>
            <w:tblPr>
              <w:tblW w:w="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350"/>
              <w:gridCol w:w="2450"/>
              <w:gridCol w:w="2500"/>
              <w:tblGridChange w:id="0">
                <w:tblGrid>
                  <w:gridCol w:w="1900"/>
                  <w:gridCol w:w="2350"/>
                  <w:gridCol w:w="2450"/>
                  <w:gridCol w:w="2500"/>
                </w:tblGrid>
              </w:tblGridChange>
            </w:tblGrid>
            <w:tr>
              <w:trPr>
                <w:cantSplit w:val="1"/>
                <w:tblHeader w:val="1"/>
              </w:trPr>
              <w:tc>
                <w:tcPr>
                  <w:vAlign w:val="center"/>
                </w:tcPr>
                <w:p>
                  <w:pPr>
                    <w:spacing w:after="20" w:before="20" w:line="252" w:lineRule="auto"/>
                    <w:jc w:val="center"/>
                    <w:rPr/>
                  </w:pPr>
                  <w:r>
                    <w:rPr>
                      <w:rFonts w:ascii="Times New Roman" w:cs="Times New Roman" w:eastAsia="Times New Roman" w:hAnsi="Times New Roman"/>
                      <w:b w:val="1"/>
                      <w:bCs w:val="1"/>
                      <w:color w:val="FF0000"/>
                      <w:sz w:val="21"/>
                      <w:szCs w:val="21"/>
                      <w:rtl w:val="0"/>
                    </w:rPr>
                    <w:t xml:space="preserve">Nghiên cứu</w:t>
                  </w:r>
                  <w:r>
                    <w:rPr>
                      <w:rtl w:val="0"/>
                    </w:rPr>
                  </w:r>
                </w:p>
              </w:tc>
              <w:tc>
                <w:tcPr>
                  <w:vAlign w:val="center"/>
                </w:tcPr>
                <w:p>
                  <w:pPr>
                    <w:spacing w:after="20" w:before="20" w:line="252" w:lineRule="auto"/>
                    <w:jc w:val="center"/>
                    <w:rPr/>
                  </w:pPr>
                  <w:r>
                    <w:rPr>
                      <w:rFonts w:ascii="Times New Roman" w:cs="Times New Roman" w:eastAsia="Times New Roman" w:hAnsi="Times New Roman"/>
                      <w:b w:val="1"/>
                      <w:bCs w:val="1"/>
                      <w:color w:val="FF0000"/>
                      <w:sz w:val="21"/>
                      <w:szCs w:val="21"/>
                      <w:rtl w:val="0"/>
                    </w:rPr>
                    <w:t xml:space="preserve">Dữ liệu và nhãn</w:t>
                  </w:r>
                  <w:r>
                    <w:rPr>
                      <w:rtl w:val="0"/>
                    </w:rPr>
                  </w:r>
                </w:p>
              </w:tc>
              <w:tc>
                <w:tcPr>
                  <w:vAlign w:val="center"/>
                </w:tcPr>
                <w:p>
                  <w:pPr>
                    <w:spacing w:after="20" w:before="20" w:line="252" w:lineRule="auto"/>
                    <w:jc w:val="center"/>
                    <w:rPr/>
                  </w:pPr>
                  <w:r>
                    <w:rPr>
                      <w:rFonts w:ascii="Times New Roman" w:cs="Times New Roman" w:eastAsia="Times New Roman" w:hAnsi="Times New Roman"/>
                      <w:b w:val="1"/>
                      <w:bCs w:val="1"/>
                      <w:color w:val="FF0000"/>
                      <w:sz w:val="21"/>
                      <w:szCs w:val="21"/>
                      <w:rtl w:val="0"/>
                    </w:rPr>
                    <w:t xml:space="preserve">Cách xác định nhãn</w:t>
                  </w:r>
                  <w:r>
                    <w:rPr>
                      <w:rtl w:val="0"/>
                    </w:rPr>
                  </w:r>
                </w:p>
              </w:tc>
              <w:tc>
                <w:tcPr>
                  <w:vAlign w:val="center"/>
                </w:tcPr>
                <w:p>
                  <w:pPr>
                    <w:spacing w:after="20" w:before="20" w:line="252" w:lineRule="auto"/>
                    <w:jc w:val="center"/>
                    <w:rPr/>
                  </w:pPr>
                  <w:r>
                    <w:rPr>
                      <w:rFonts w:ascii="Times New Roman" w:cs="Times New Roman" w:eastAsia="Times New Roman" w:hAnsi="Times New Roman"/>
                      <w:b w:val="1"/>
                      <w:bCs w:val="1"/>
                      <w:color w:val="FF0000"/>
                      <w:sz w:val="21"/>
                      <w:szCs w:val="21"/>
                      <w:rtl w:val="0"/>
                    </w:rPr>
                    <w:t xml:space="preserve">Với điều kiện ràng buộc</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FEVER [2]</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Câu Wikipedia; Supported, Refuted, NEI</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Truy hồi bằng chứng, phân loại cặp tuyên bố và bằng chứng</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Không có nhãn cho tuyên bố đúng số, sai điều kiện</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AVeriTeC [3], Fathom [13]</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Tuyên bố thực tế; thêm nhãn Conflicting/Cherry-picking</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LLM hoặc mô hình phân loại trên bằng chứng truy hồi</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Nhãn gây hiểu nhầm không gắn điều kiện; Fathom đạt F1 bằng 0 ở nhãn này</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Tang và cộng sự [4]</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Tuyên bố chính trị; thêm nhãn nửa sự thật</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Suy ra ý định, ước lượng ảnh hưởng của ngữ cảnh bị bỏ</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Phải suy luận ngữ cảnh bị bỏ, không có danh mục điều kiện</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ViFactCheck [5], SemViQA [7]</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Tin tức, Wikipedia tiếng Việt; ba nhãn</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Truy hồi bằng chứng, phân loại nhãn</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Không xét; dữ liệu không thuộc miền thông số</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ViNumFCR [6], NumPert [8]</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Tuyên bố số liệu, có tiếng Việt</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Mô hình ngôn ngữ suy luận trên con số</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Xét con số, không xét điều kiện đi kèm</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MiniCheck [11], Jiang và cộng sự [1]</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Văn bản do LLM tạo; thông tin sản phẩm</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Kiểm tra câu hoặc thuộc tính có được nguồn hỗ trợ</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Không tách sai giá trị với lệch điều kiện</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VeriFin [9]</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Tuyên bố số liệu tài chính do LLM sinh</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Bộ giải ký hiệu trên dữ liệu XBRL có cấu trúc</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Kiểm tra tất định nhưng cần dữ liệu có cấu trúc</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Nguyen và cộng sự [12]</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Quảng cáo dịch vụ làm đẹp; một nhãn cho cả bài</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LLM trích thông tin, so khớp theo ngưỡng tương đồng</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Không biểu diễn điều kiện của thông số</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b w:val="1"/>
                      <w:bCs w:val="1"/>
                      <w:color w:val="FF0000"/>
                      <w:sz w:val="21"/>
                      <w:szCs w:val="21"/>
                      <w:rtl w:val="0"/>
                    </w:rPr>
                    <w:t xml:space="preserve">Đề tài này</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Quảng cáo tiếng Việt do LLM tạo; bốn nhãn</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LLM trích xuất có neo nguồn, bộ quyết định theo quy tắc</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Đối chiếu tường minh sáu loại điều kiện; nhãn cho từng tuyên bố</w:t>
                  </w:r>
                  <w:r>
                    <w:rPr>
                      <w:rtl w:val="0"/>
                    </w:rPr>
                  </w:r>
                </w:p>
              </w:tc>
            </w:tr>
          </w:tbl>
          <w:p>
            <w:pPr>
              <w:spacing w:after="40" w:before="0" w:line="240" w:lineRule="auto"/>
              <w:jc w:val="left"/>
              <w:rPr>
                <w:sz w:val="12"/>
                <w:szCs w:val="12"/>
              </w:rPr>
            </w:pPr>
            <w:r>
              <w:rPr>
                <w:rtl w:val="0"/>
              </w:rPr>
            </w:r>
          </w:p>
        </w:tc>
      </w:tr>
      <w:tr>
        <w:trPr>
          <w:cantSplit w:val="1"/>
          <w:jc w:val="center"/>
        </w:trPr>
        <w:tc>
          <w:tcPr>
            <w:tcW w:w="9513" w:type="dxa"/>
            <w:gridSpan w:val="2"/>
            <w:tcBorders>
              <w:top w:val="nil"/>
              <w:bottom w:val="nil"/>
            </w:tcBorders>
          </w:tcPr>
          <w:p>
            <w:pPr>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color w:val="FF0000"/>
                <w:sz w:val="26"/>
                <w:szCs w:val="26"/>
                <w:rtl w:val="0"/>
              </w:rPr>
              <w:t xml:space="preserve">2. Phát biểu bài toán</w:t>
            </w:r>
            <w:r>
              <w:rPr>
                <w:rtl w:val="0"/>
              </w:rPr>
            </w:r>
          </w:p>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Đầu vào gồm một bài quảng cáo q do LLM tạo, mẫu sản phẩm s do người dùng chọn và kho tài liệu chính hãng D(s) của mẫu đó. Tuyên bố có điều kiện ràng buộc là tuyên bố nêu giá trị của một thuộc tính nằm trong danh sách thuộc tính có điều kiện ràng buộc của nhóm sản phẩm, tức các thuộc tính mà hãng thường công bố kèm điều kiện. Với mỗi tuyên bố c thuộc loại này trong q, hệ thống trả về nhãn y(c), đoạn nguồn e(c) trích từ D(s) và lý do r(c). Điều kiện mà tuyên bố không nêu được hiểu theo cách hiểu thông thường ghi trong tệp cấu hình của nhóm sản phẩm (ví dụ bộ phận chính, không mua thêm phụ kiện). Một giá trị được coi là khớp khi bằng giá trị công bố sau chuẩn hóa, hoặc kém thuận lợi hơn giá trị đó (ví dụ nêu thời lượng pin thấp hơn). Bốn nhãn được định nghĩa như sau:</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Đúng: tài liệu có thông số cùng sản phẩm, thuộc tính và điều kiện với tuyên bố, giá trị khớp và kiểu giá trị không bị đổi.</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Sai: tài liệu có thông số cùng sản phẩm và thuộc tính, nhưng giá trị của tuyên bố mâu thuẫn với giá trị công bố ở điều kiện của tuyên bố hoặc thuận lợi hơn mọi giá trị được công bố, đồng thời không trùng giá trị nào ở điều kiện khác.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Lệch điều kiện: giá trị trong tuyên bố trùng giá trị được công bố ở một điều kiện khác với điều kiện mà tuyên bố nêu hoặc được hiểu thông thường (bỏ hoặc đổi chế độ, bộ phận, phụ kiện, phiên bản, điều kiện đo), hoặc tuyên bố biến mức tối đa “lên đến” thành mức chắc chắn đạt.</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Chưa đủ thông tin: kho tài liệu không có thông số cùng sản phẩm và thuộc tính, không công bố giá trị ở điều kiện mà tuyên bố nêu, hoặc ghi mâu thuẫn.</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Ví dụ, trang thông số Galaxy Buds3 Pro ghi thời lượng phát nhạc lên đến 6 giờ khi bật chống ồn và 7 giờ khi tắt chống ồn. Với tài liệu này, tuyên bố “nghe nhạc 6 giờ khi bật chống ồn” là Đúng; “nghe nhạc 7 giờ khi bật chống ồn” là Lệch điều kiện vì 7 giờ chỉ đạt khi tắt chống ồn; “nghe nhạc 8 giờ” là Sai vì thuận lợi hơn mọi giá trị công bố cho tai nghe; tuyên bố về thời lượng pin ở một chế độ mà trang không công bố là Chưa đủ thông tin. Phép so khớp chỉ dựa trên con số dễ chấp nhận tuyên bố thứ hai vì con số 7 giờ có trong tài liệu.</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Bài toán khó ở ba điểm: (1) điều kiện thường nằm ở chú thích tách khỏi con số nên đoạn bằng chứng truy hồi được có thể thiếu điều kiện; (2) cùng một con số có thể đúng ở điều kiện này nhưng gây hiểu nhầm ở điều kiện khác; (3) LLM có thể bỏ hoặc tự thêm điều kiện khi trích xuất. Ngoài ra, chưa có bộ dữ liệu tiếng Việt cho loại tuyên bố này.</w:t>
            </w:r>
          </w:p>
        </w:tc>
      </w:tr>
      <w:tr>
        <w:trPr>
          <w:cantSplit w:val="1"/>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Đề tài trả lời ba câu hỏi nghiên cứu:</w:t>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1. Đối chiếu tường minh điều kiện ràng buộc có làm giảm tỷ lệ tuyên bố sai hoặc lệch điều kiện bị chấp nhận là Đúng so với các cách kiểm chứng hiện có, mà không bỏ sót nhiều tuyên bố đúng hay không?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2. Quyết định nhãn bằng quy tắc tường minh trên dữ liệu đã neo nguồn có phát hiện tuyên bố Lệch điều kiện tốt hơn cách để LLM tự gán nhãn hay không?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3. Neo nguồn và đối chiếu điều kiện đóng góp thế nào vào kết quả?</w:t>
            </w:r>
          </w:p>
        </w:tc>
      </w:tr>
      <w:tr>
        <w:trPr>
          <w:cantSplit w:val="1"/>
          <w:jc w:val="center"/>
        </w:trPr>
        <w:tc>
          <w:tcPr>
            <w:tcW w:w="9513" w:type="dxa"/>
            <w:gridSpan w:val="2"/>
            <w:tcBorders>
              <w:top w:val="nil"/>
              <w:bottom w:val="nil"/>
            </w:tcBorders>
          </w:tcPr>
          <w:p>
            <w:pPr>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color w:val="FF0000"/>
                <w:sz w:val="26"/>
                <w:szCs w:val="26"/>
                <w:rtl w:val="0"/>
              </w:rPr>
              <w:t xml:space="preserve">3. Tính mới, đóng góp và cải tiến so với các phương pháp kiểm chứng hiện có</w:t>
            </w:r>
            <w:r>
              <w:rPr>
                <w:rtl w:val="0"/>
              </w:rPr>
            </w:r>
          </w:p>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Đề tài không xây dựng lại một hệ thống kiểm chứng tổng quát. Nhiều thành phần được dùng lại và không được tính là điểm mới: tách tuyên bố [10], truy hồi BM25 [14], dùng LLM trích thông tin rồi so khớp với dữ liệu gốc [12], kiểm tra con số bằng phép tính thay vì để LLM tự kết luận [9], và nhãn cho tuyên bố đúng nhưng gây hiểu nhầm [3], [4]. Mỗi thông số, ở cả tuyên bố và tài liệu, được biểu diễn thành bộ bảy trường (sản phẩm và phiên bản, bộ phận, thuộc tính, giá trị, đơn vị, điều kiện ràng buộc, kiểu giá trị). Cách biểu diễn này dựa trên lược đồ gán nhãn của MeasEval [15], trong đó mỗi số đo được gắn với đối tượng, thuộc tính được đo và các thông tin cần có để hiểu đúng số đo; đề tài cụ thể hóa phần thông tin này thành sáu loại điều kiện nêu ở phần Phạm vi.</w:t>
            </w:r>
          </w:p>
        </w:tc>
      </w:tr>
      <w:tr>
        <w:trPr>
          <w:cantSplit w:val="1"/>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color w:val="FF0000"/>
                <w:sz w:val="26"/>
                <w:szCs w:val="26"/>
                <w:rtl w:val="0"/>
              </w:rPr>
              <w:t xml:space="preserve">Tính mới.</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Bước kết luận dựa trên đối chiếu điều kiện: P so điều kiện của tuyên bố (nêu rõ, hoặc theo cách hiểu thông thường) với từng điều kiện mà hãng công bố cho cùng thông số, rồi kết luận Lệch điều kiện khi con số của tuyên bố trùng với giá trị được công bố ở một điều kiện khác, hoặc khi mức “lên đến” bị viết thành mức chắc chắn đạt. Nhờ vậy, lỗi “đúng con số nhưng sai điều kiện” được tách khỏi lỗi sai con số và không bị chấp nhận là Đúng. Hướng nửa sự thật [4] phải tự đoán phần ngữ cảnh bị bỏ; với thông số kỹ thuật, điều kiện đã được hãng ghi sẵn trong tài liệu nên có thể dò và so từng loại.</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Điểm mới này khác với hai phần dễ bị nhầm. Thứ nhất, bước tách điều kiện (LLM trích bộ thông số, Python kiểm tra câu trích và dò thêm điều kiện theo tệp cấu hình) chỉ chuẩn bị đầu vào cho bước kết luận. Thứ hai, đối chứng B2 (Bảng 2) cũng dùng bốn nhãn và được hướng dẫn về điều kiện nhưng để LLM tự đọc bằng chứng rồi tự phán đoán, còn đối chứng B1 nhận cùng bộ thông số đã trích như P nhưng vẫn để LLM gán nhãn. So sánh P với B1 và B2 cho biết riêng tác dụng của bước kết luận.</w:t>
            </w:r>
          </w:p>
        </w:tc>
      </w:tr>
      <w:tr>
        <w:trPr>
          <w:cantSplit w:val="1"/>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color w:val="FF0000"/>
                <w:sz w:val="26"/>
                <w:szCs w:val="26"/>
                <w:rtl w:val="0"/>
              </w:rPr>
              <w:t xml:space="preserve">Đóng góp.</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Phương pháp P gồm trích xuất có neo nguồn và bộ quyết định bốn nhãn, cài đặt thành mã nguồn có kiểm thử cho từng quy tắc.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Bộ dữ liệu tiếng Việt gồm tuyên bố thông số có điều kiện ràng buộc trong quảng cáo do LLM tạo, gán bốn nhãn kèm đoạn nguồn và lý do, cùng tập cặp tối thiểu theo ý tưởng cặp tương phản của VitaminC [16] để đo riêng từng loại lệch điều kiện.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Số liệu cho biết LLM bỏ hoặc đổi điều kiện thường đến mức nào khi viết quảng cáo, so giữa hai chế độ có và không có đoạn thông số chính hãng trong yêu cầu, tính từ chính bộ dữ liệu đã gán nhãn.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Kết quả đánh giá có đối chứng với bốn cách kiểm chứng hiện có và hai bản bỏ thành phần, trên cùng tuyên bố và cùng bằng chứng.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Tính năng “Kiểm chứng thông số” trong CopyPro giúp người viết phát hiện và sửa tuyên bố sai hoặc lệch điều kiện trước khi đăng.</w:t>
            </w:r>
          </w:p>
        </w:tc>
      </w:tr>
      <w:tr>
        <w:trPr>
          <w:cantSplit w:val="1"/>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color w:val="FF0000"/>
                <w:sz w:val="26"/>
                <w:szCs w:val="26"/>
                <w:rtl w:val="0"/>
              </w:rPr>
              <w:t xml:space="preserve">Cải tiến so với các phương pháp hiện có.</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So với kiểm chứng ba nhãn [2], [5], [7]: tuyên bố đúng con số nhưng sai điều kiện không còn bị chấp nhận là Đúng; kỳ vọng giảm FAR (tỷ lệ tuyên bố không đúng bị chấp nhận là Đúng).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So với để LLM gán bốn nhãn bằng câu lệnh theo kiểu AVeriTeC [3] (đối chứng B2): nhãn được quyết định bằng phép đối chiếu điều kiện trên dữ liệu đã neo nguồn nên giải thích và kiểm thử được; kỳ vọng tăng F1 của nhãn Lệch điều kiện, lớp mà Fathom [13] đạt F1 bằng 0.</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So với các cách kiểm tra quảng cáo và văn bản do LLM tạo [12], [1], [11]: kiểm chứng từng tuyên bố, so khớp theo điều kiện thay vì theo độ tương đồng, nên phân biệt được sai giá trị với lệch điều kiện.</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Mục tiêu:</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1. </w:t>
            </w:r>
            <w:r>
              <w:rPr>
                <w:rFonts w:ascii="Times New Roman" w:cs="Times New Roman" w:eastAsia="Times New Roman" w:hAnsi="Times New Roman"/>
                <w:sz w:val="26"/>
                <w:szCs w:val="26"/>
                <w:rtl w:val="0"/>
              </w:rPr>
              <w:t xml:space="preserve">Thu thập các quảng cáo về </w:t>
            </w:r>
            <w:r>
              <w:rPr>
                <w:rFonts w:ascii="Times New Roman" w:cs="Times New Roman" w:eastAsia="Times New Roman" w:hAnsi="Times New Roman"/>
                <w:color w:val="FF0000"/>
                <w:sz w:val="26"/>
                <w:szCs w:val="26"/>
                <w:rtl w:val="0"/>
              </w:rPr>
              <w:t xml:space="preserve">điện thoại thông minh, tai nghe không dây và đồng hồ thông minh</w:t>
            </w:r>
            <w:r>
              <w:rPr>
                <w:rFonts w:ascii="Times New Roman" w:cs="Times New Roman" w:eastAsia="Times New Roman" w:hAnsi="Times New Roman"/>
                <w:sz w:val="26"/>
                <w:szCs w:val="26"/>
                <w:rtl w:val="0"/>
              </w:rPr>
              <w:t xml:space="preserve"> do LLM tạo ra và tài liệu tham chiếu của đúng sản phẩm được quảng cáo để làm bằng chứng kiểm chứng</w:t>
            </w:r>
            <w:r>
              <w:rPr>
                <w:rFonts w:ascii="Times New Roman" w:cs="Times New Roman" w:eastAsia="Times New Roman" w:hAnsi="Times New Roman"/>
                <w:color w:val="FF0000"/>
                <w:sz w:val="26"/>
                <w:szCs w:val="26"/>
                <w:rtl w:val="0"/>
              </w:rPr>
              <w:t xml:space="preserve">; tách các tuyên bố về thông số có điều kiện ràng buộc, gán nhãn bốn lớp và tạo tập cặp tối thiểu theo từng loại lệch điều kiện.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2. Đề xuất và cài đặt phương pháp P kiểm chứng tuyên bố có điều kiện ràng buộc, gồm trích xuất bộ thông số có neo nguồn và bộ quyết định bốn nhãn dựa trên đối chiếu điều kiện.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3. </w:t>
            </w:r>
            <w:r>
              <w:rPr>
                <w:rFonts w:ascii="Times New Roman" w:cs="Times New Roman" w:eastAsia="Times New Roman" w:hAnsi="Times New Roman"/>
                <w:sz w:val="26"/>
                <w:szCs w:val="26"/>
                <w:rtl w:val="0"/>
              </w:rPr>
              <w:t xml:space="preserve">Xây dựng và so sánh P với </w:t>
            </w:r>
            <w:r>
              <w:rPr>
                <w:rFonts w:ascii="Times New Roman" w:cs="Times New Roman" w:eastAsia="Times New Roman" w:hAnsi="Times New Roman"/>
                <w:color w:val="FF0000"/>
                <w:sz w:val="26"/>
                <w:szCs w:val="26"/>
                <w:rtl w:val="0"/>
              </w:rPr>
              <w:t xml:space="preserve">các phương pháp đối chứng (B0–B3) và các bản bỏ thành phần</w:t>
            </w:r>
            <w:r>
              <w:rPr>
                <w:rFonts w:ascii="Times New Roman" w:cs="Times New Roman" w:eastAsia="Times New Roman" w:hAnsi="Times New Roman"/>
                <w:sz w:val="26"/>
                <w:szCs w:val="26"/>
                <w:rtl w:val="0"/>
              </w:rPr>
              <w:t xml:space="preserve">, nhằm xác định </w:t>
            </w:r>
            <w:r>
              <w:rPr>
                <w:rFonts w:ascii="Times New Roman" w:cs="Times New Roman" w:eastAsia="Times New Roman" w:hAnsi="Times New Roman"/>
                <w:color w:val="FF0000"/>
                <w:sz w:val="26"/>
                <w:szCs w:val="26"/>
                <w:rtl w:val="0"/>
              </w:rPr>
              <w:t xml:space="preserve">phương pháp</w:t>
            </w:r>
            <w:r>
              <w:rPr>
                <w:rFonts w:ascii="Times New Roman" w:cs="Times New Roman" w:eastAsia="Times New Roman" w:hAnsi="Times New Roman"/>
                <w:sz w:val="26"/>
                <w:szCs w:val="26"/>
                <w:rtl w:val="0"/>
              </w:rPr>
              <w:t xml:space="preserve"> có giúp giảm chấp nhận nhầm quảng cáo</w:t>
            </w:r>
            <w:r>
              <w:rPr>
                <w:rFonts w:ascii="Times New Roman" w:cs="Times New Roman" w:eastAsia="Times New Roman" w:hAnsi="Times New Roman"/>
                <w:color w:val="FF0000"/>
                <w:sz w:val="26"/>
                <w:szCs w:val="26"/>
                <w:rtl w:val="0"/>
              </w:rPr>
              <w:t xml:space="preserve"> và phát hiện tốt hơn tuyên bố lệch điều kiện</w:t>
            </w:r>
            <w:r>
              <w:rPr>
                <w:rFonts w:ascii="Times New Roman" w:cs="Times New Roman" w:eastAsia="Times New Roman" w:hAnsi="Times New Roman"/>
                <w:sz w:val="26"/>
                <w:szCs w:val="26"/>
                <w:rtl w:val="0"/>
              </w:rPr>
              <w:t xml:space="preserve"> hay không.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4. Tích hợp tính năng kiểm chứng vào website CopyPro để người dùng xem nhãn, đoạn nguồn và lý do của từng tuyên bố ngay sau khi tạo quảng cáo.</w:t>
            </w:r>
          </w:p>
        </w:tc>
      </w:tr>
      <w:tr>
        <w:trPr>
          <w:cantSplit w:val="0"/>
          <w:jc w:val="center"/>
        </w:trPr>
        <w:tc>
          <w:tcPr>
            <w:tcW w:w="9513" w:type="dxa"/>
            <w:gridSpan w:val="2"/>
            <w:tcBorders>
              <w:top w:val="nil"/>
              <w:bottom w:val="nil"/>
            </w:tcBorders>
          </w:tcPr>
          <w:p>
            <w:pPr>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Phạm vi:</w:t>
            </w:r>
            <w:r>
              <w:rPr>
                <w:rFonts w:ascii="Times New Roman" w:cs="Times New Roman" w:eastAsia="Times New Roman" w:hAnsi="Times New Roman"/>
                <w:sz w:val="26"/>
                <w:szCs w:val="26"/>
                <w:rtl w:val="0"/>
              </w:rPr>
              <w:t xml:space="preserve"> Kiểm chứng các </w:t>
            </w:r>
            <w:r>
              <w:rPr>
                <w:rFonts w:ascii="Times New Roman" w:cs="Times New Roman" w:eastAsia="Times New Roman" w:hAnsi="Times New Roman"/>
                <w:color w:val="FF0000"/>
                <w:sz w:val="26"/>
                <w:szCs w:val="26"/>
                <w:rtl w:val="0"/>
              </w:rPr>
              <w:t xml:space="preserve">tuyên bố về thông số kỹ thuật có điều kiện ràng buộc</w:t>
            </w:r>
            <w:r>
              <w:rPr>
                <w:rFonts w:ascii="Times New Roman" w:cs="Times New Roman" w:eastAsia="Times New Roman" w:hAnsi="Times New Roman"/>
                <w:sz w:val="26"/>
                <w:szCs w:val="26"/>
                <w:rtl w:val="0"/>
              </w:rPr>
              <w:t xml:space="preserve"> trong quảng cáo tiếng Việt do LLM tạo về </w:t>
            </w:r>
            <w:r>
              <w:rPr>
                <w:rFonts w:ascii="Times New Roman" w:cs="Times New Roman" w:eastAsia="Times New Roman" w:hAnsi="Times New Roman"/>
                <w:color w:val="FF0000"/>
                <w:sz w:val="26"/>
                <w:szCs w:val="26"/>
                <w:rtl w:val="0"/>
              </w:rPr>
              <w:t xml:space="preserve">thiết bị điện tử tiêu dùng có tài liệu thông số chính hãng; thực nghiệm giới hạn ở ba nhóm đại diện: điện thoại thông minh, tai nghe không dây và đồng hồ thông minh</w:t>
            </w:r>
            <w:r>
              <w:rPr>
                <w:rFonts w:ascii="Times New Roman" w:cs="Times New Roman" w:eastAsia="Times New Roman" w:hAnsi="Times New Roman"/>
                <w:sz w:val="26"/>
                <w:szCs w:val="26"/>
                <w:rtl w:val="0"/>
              </w:rPr>
              <w:t xml:space="preserve">, tập trung vào </w:t>
            </w:r>
            <w:r>
              <w:rPr>
                <w:rFonts w:ascii="Times New Roman" w:cs="Times New Roman" w:eastAsia="Times New Roman" w:hAnsi="Times New Roman"/>
                <w:color w:val="FF0000"/>
                <w:sz w:val="26"/>
                <w:szCs w:val="26"/>
                <w:rtl w:val="0"/>
              </w:rPr>
              <w:t xml:space="preserve">sáu nhóm thông số thường được công bố kèm điều kiện: thời lượng pin, dung lượng pin, sạc nhanh, kháng nước và bụi, màn hình (độ sáng, tần số quét) và zoom camera.</w:t>
            </w:r>
            <w:r>
              <w:rPr>
                <w:rFonts w:ascii="Times New Roman" w:cs="Times New Roman" w:eastAsia="Times New Roman" w:hAnsi="Times New Roman"/>
                <w:sz w:val="26"/>
                <w:szCs w:val="26"/>
                <w:rtl w:val="0"/>
              </w:rPr>
              <w:t xml:space="preserve"> Hệ thống chỉ sử dụng tài liệu văn bản của đúng sản phẩm làm bằng chứng</w:t>
            </w:r>
            <w:r>
              <w:rPr>
                <w:rFonts w:ascii="Times New Roman" w:cs="Times New Roman" w:eastAsia="Times New Roman" w:hAnsi="Times New Roman"/>
                <w:color w:val="FF0000"/>
                <w:sz w:val="26"/>
                <w:szCs w:val="26"/>
                <w:rtl w:val="0"/>
              </w:rPr>
              <w:t xml:space="preserve">; nhãn Chưa đủ thông tin nghĩa là không tìm thấy thông tin trong kho tài liệu đã thu thập.</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Điều kiện ràng buộc được xét gồm sáu loại: chế độ hoạt động (bật hoặc tắt chống ồn, chế độ tiết kiệm pin), bộ phận (tai nghe hay hộp sạc), phụ kiện (bộ sạc có công suất nhất định), điều kiện đo (độ sâu và thời gian ngâm nước, phần diện tích màn hình được đo), phiên bản sản phẩm và kiểu giá trị (“lên đến”, “tối đa”, “điển hình”, “định mức”).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Lý do và tiêu chí chọn nhóm sản phẩm: trong các ngành CopyPro hỗ trợ, thiết bị điện tử tiêu dùng có trang thông số chính hãng công khai, ghi rõ con số và điều kiện đo; quảng cáo mỹ phẩm, ẩm thực hay du lịch chủ yếu nêu cảm nhận, giá, ưu đãi nên khó có bằng chứng văn bản chuẩn. Phương pháp áp dụng được cho một nhóm thiết bị khi (1) hãng có trang thông số chính thức bằng tiếng Việt và (2) thông số là số liệu đo được, công bố kèm điều kiện. Nhóm đưa vào thực nghiệm phải thỏa thêm (3) có chung các nhóm thông số như pin và kháng nước để so sánh giữa các nhóm và (4) có sản phẩm của cùng các hãng để nguồn bằng chứng đồng nhất.</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Ba nhóm được chọn thỏa cả bốn tiêu chí: Ví dụ: iPhone 17 công bố tốc độ sạc kèm công suất bộ tiếp hợp và độ sáng theo điều kiện hiển thị (mục 1); Galaxy Buds3 Pro công bố thời lượng pin theo chế độ chống ồn, chuẩn IP57 dựa trên thử ngâm 1 mét nước ngọt tối đa 30 phút và chỉ áp dụng cho tai nghe; Apple Watch SE 3 dùng được lên đến 18 giờ ở chế độ thường và 32 giờ ở chế độ nguồn điện thấp.</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Sản phẩm: khoảng 12 mẫu (khoảng 5 điện thoại, 4 tai nghe không dây, 3 đồng hồ thông minh) đang bán chính hãng tại Việt Nam của ít nhất ba hãng (dự kiến Apple, Samsung, Xiaomi, OPPO), ưu tiên các trang có chú thích điều kiện đầy đủ.</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Quảng cáo: do CopyPro tạo ở ngành Công nghệ bằng hai LLM thuộc hai họ mô hình khác nhau (dự kiến Gemini 3.6 Flash và GPT-OSS 120B qua Groq), với ba loại bài mô tả sản phẩm, bài đăng mạng xã hội và landing page ở hai chế độ: chỉ nhập tên sản phẩm, và nhập thêm đoạn thông số chính hãng vào ô thông tin bổ sung.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Không thuộc phạm vi: tuyên bố về thông số không kèm điều kiện (ví dụ khối lượng, kích thước, phiên bản Bluetooth), tuyên bố cảm tính, so sánh với sản phẩm khác, giá và khuyến mãi; đo hiệu năng thực tế; kết luận pháp lý; đánh giá trên quảng cáo do người viết; tự nhận diện sản phẩm (người dùng chọn mẫu khi kiểm chứng). Máy tính xách tay, tivi và đồ gia dụng không thuộc phạm vi thực nghiệm vì cần định nghĩa thêm nhiều thuộc tính và điều kiện riêng, ví dụ thông số thay đổi theo cấu hình máy, vượt quá khối lượng gán nhãn của một người; khả năng mở rộng chỉ được thử trên một nhóm nhỏ là máy tính bảng (Nội dung 3).</w:t>
            </w:r>
          </w:p>
        </w:tc>
      </w:tr>
      <w:tr>
        <w:trPr>
          <w:cantSplit w:val="0"/>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Đối tượng:</w:t>
            </w:r>
            <w:r>
              <w:rPr>
                <w:rFonts w:ascii="Times New Roman" w:cs="Times New Roman" w:eastAsia="Times New Roman" w:hAnsi="Times New Roman"/>
                <w:sz w:val="26"/>
                <w:szCs w:val="26"/>
                <w:rtl w:val="0"/>
              </w:rPr>
              <w:t xml:space="preserve"> Các phương pháp kiểm chứng tuyên bố quảng cáo do LLM tạo bằng bằng chứng văn bản, tập trung phát hiện thông số không phù hợp với tài liệu của sản phẩm hoặc phiên bản được quảng cáo, cũng như các thông số được áp dụng sai điều kiện.</w:t>
            </w:r>
            <w:r>
              <w:rPr>
                <w:rFonts w:ascii="Times New Roman" w:cs="Times New Roman" w:eastAsia="Times New Roman" w:hAnsi="Times New Roman"/>
                <w:color w:val="FF0000"/>
                <w:sz w:val="26"/>
                <w:szCs w:val="26"/>
                <w:rtl w:val="0"/>
              </w:rPr>
              <w:t xml:space="preserve"> Dữ liệu nghiên cứu là các tuyên bố về thông số có điều kiện ràng buộc trong quảng cáo tiếng Việt về điện thoại thông minh, tai nghe không dây, đồng hồ thông minh và trang thông số chính hãng tương ứng.</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Phương pháp thực hiện:</w:t>
            </w:r>
            <w:r>
              <w:rPr>
                <w:rtl w:val="0"/>
              </w:rPr>
            </w:r>
          </w:p>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color w:val="FF0000"/>
                <w:sz w:val="26"/>
                <w:szCs w:val="26"/>
                <w:rtl w:val="0"/>
              </w:rPr>
              <w:t xml:space="preserve">Nội dung 1: Xây dựng dữ liệu kiểm chứng</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Thu thập trang thông số chính hãng của các mẫu sản phẩm đã chọn, lưu đường dẫn, ngày truy cập, bản chụp và mã băm để truy vết. </w:t>
            </w:r>
            <w:r>
              <w:rPr>
                <w:rFonts w:ascii="Times New Roman" w:cs="Times New Roman" w:eastAsia="Times New Roman" w:hAnsi="Times New Roman"/>
                <w:sz w:val="26"/>
                <w:szCs w:val="26"/>
                <w:rtl w:val="0"/>
              </w:rPr>
              <w:t xml:space="preserve">Chia tài liệu thành các đoạn nhưng giữ thông số cùng điều kiện đi kèm.</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Lập danh sách thuộc tính có điều kiện ràng buộc và điều kiện bắt buộc của từng thuộc tính cho mỗi nhóm sản phẩm (ví dụ sạc nhanh cần công suất bộ sạc, zoom cần phân biệt quang học và kỹ thuật số, pin tai nghe cần chế độ chống ồn và có tính hộp sạc hay không), lưu thành tệp cấu hình kèm các cách diễn đạt và cách hiểu thông thường của từng điều kiện; cách hiểu thông thường được đối chiếu bằng khảo sát nhanh 5–10 người đọc.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Sinh quảng cáo bằng CopyPro theo hai chế độ nêu ở phần phạm vi; lưu câu lệnh, mô hình, tham số và đầu ra của mỗi lần sinh.</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Tách nội dung quảng cáo thành các </w:t>
            </w:r>
            <w:r>
              <w:rPr>
                <w:rFonts w:ascii="Times New Roman" w:cs="Times New Roman" w:eastAsia="Times New Roman" w:hAnsi="Times New Roman"/>
                <w:color w:val="FF0000"/>
                <w:sz w:val="26"/>
                <w:szCs w:val="26"/>
                <w:rtl w:val="0"/>
              </w:rPr>
              <w:t xml:space="preserve">tuyên bố</w:t>
            </w:r>
            <w:r>
              <w:rPr>
                <w:rFonts w:ascii="Times New Roman" w:cs="Times New Roman" w:eastAsia="Times New Roman" w:hAnsi="Times New Roman"/>
                <w:sz w:val="26"/>
                <w:szCs w:val="26"/>
                <w:rtl w:val="0"/>
              </w:rPr>
              <w:t xml:space="preserve"> nhỏ có thể kiểm chứng độc lập, đồng thời giữ lại ngữ cảnh</w:t>
            </w:r>
            <w:r>
              <w:rPr>
                <w:rFonts w:ascii="Times New Roman" w:cs="Times New Roman" w:eastAsia="Times New Roman" w:hAnsi="Times New Roman"/>
                <w:color w:val="FF0000"/>
                <w:sz w:val="26"/>
                <w:szCs w:val="26"/>
                <w:rtl w:val="0"/>
              </w:rPr>
              <w:t xml:space="preserve"> (sản phẩm, phiên bản, bộ phận, điều kiện)</w:t>
            </w:r>
            <w:r>
              <w:rPr>
                <w:rFonts w:ascii="Times New Roman" w:cs="Times New Roman" w:eastAsia="Times New Roman" w:hAnsi="Times New Roman"/>
                <w:sz w:val="26"/>
                <w:szCs w:val="26"/>
                <w:rtl w:val="0"/>
              </w:rPr>
              <w:t xml:space="preserve"> để không làm thay đổi ý nghĩa ban đầu, giống như hướng kiểm chứng từng phát biểu nhỏ của FactLens </w:t>
            </w:r>
            <w:r>
              <w:rPr>
                <w:rFonts w:ascii="Times New Roman" w:cs="Times New Roman" w:eastAsia="Times New Roman" w:hAnsi="Times New Roman"/>
                <w:color w:val="FF0000"/>
                <w:sz w:val="26"/>
                <w:szCs w:val="26"/>
                <w:rtl w:val="0"/>
              </w:rPr>
              <w:t xml:space="preserve">[10]</w:t>
            </w:r>
            <w:r>
              <w:rPr>
                <w:rFonts w:ascii="Times New Roman" w:cs="Times New Roman" w:eastAsia="Times New Roman" w:hAnsi="Times New Roman"/>
                <w:sz w:val="26"/>
                <w:szCs w:val="26"/>
                <w:rtl w:val="0"/>
              </w:rPr>
              <w:t xml:space="preserve">.</w:t>
            </w:r>
            <w:r>
              <w:rPr>
                <w:rFonts w:ascii="Times New Roman" w:cs="Times New Roman" w:eastAsia="Times New Roman" w:hAnsi="Times New Roman"/>
                <w:color w:val="FF0000"/>
                <w:sz w:val="26"/>
                <w:szCs w:val="26"/>
                <w:rtl w:val="0"/>
              </w:rPr>
              <w:t xml:space="preserve"> Chỉ giữ các tuyên bố có thuộc tính nằm trong danh sách thuộc tính có điều kiện ràng buộc.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Gán nhãn bốn lớp theo hướng dẫn viết trước; lưu đoạn bằng chứng và lý do. Gán lại ngẫu nhiên 20% số tuyên bố sau ít nhất 10 ngày với nhãn cũ được ẩn để đo độ nhất quán, và nhờ một người thứ hai gán độc lập khoảng 60 tuyên bố theo cùng hướng dẫn để tính hệ số kappa của Cohen.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Tạo tập cặp tối thiểu: từ các tuyên bố Đúng, tạo biến thể bỏ điều kiện, đổi điều kiện, đổi bộ phận, đổi kiểu giá trị (biến mức “lên đến” thành mức chắc chắn đạt), đổi giá trị và đổi phiên bản; nhãn của mỗi biến thể được kiểm tra lại thủ công.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Chia dữ liệu theo mẫu sản phẩm thành tập phát triển (khoảng 4 mẫu, gồm 2 mẫu thử ban đầu, có đủ ba nhóm) và tập kiểm tra cuối (các mẫu còn lại, nhóm sản phẩm và hãng nào cũng có mẫu) để tránh rò rỉ thông tin giữa hai tập.</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color w:val="FF0000"/>
                <w:sz w:val="26"/>
                <w:szCs w:val="26"/>
                <w:rtl w:val="0"/>
              </w:rPr>
              <w:t xml:space="preserve">Nội dung 2: Phương pháp kiểm chứng có xét điều kiện ràng buộc (P)</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Sử dụng BM25 làm phương pháp truy hồi nền để xếp hạng các đoạn tài liệu theo mức độ liên quan</w:t>
            </w:r>
            <w:r>
              <w:rPr>
                <w:rFonts w:ascii="Times New Roman" w:cs="Times New Roman" w:eastAsia="Times New Roman" w:hAnsi="Times New Roman"/>
                <w:color w:val="FF0000"/>
                <w:sz w:val="26"/>
                <w:szCs w:val="26"/>
                <w:rtl w:val="0"/>
              </w:rPr>
              <w:t xml:space="preserve"> [14]</w:t>
            </w:r>
            <w:r>
              <w:rPr>
                <w:rFonts w:ascii="Times New Roman" w:cs="Times New Roman" w:eastAsia="Times New Roman" w:hAnsi="Times New Roman"/>
                <w:sz w:val="26"/>
                <w:szCs w:val="26"/>
                <w:rtl w:val="0"/>
              </w:rPr>
              <w:t xml:space="preserve">; cách áp dụng BM25 được tham khảo từ giai đoạn đầu trong quy trình truy hồi bằng chứng của Fathom </w:t>
            </w:r>
            <w:r>
              <w:rPr>
                <w:rFonts w:ascii="Times New Roman" w:cs="Times New Roman" w:eastAsia="Times New Roman" w:hAnsi="Times New Roman"/>
                <w:color w:val="FF0000"/>
                <w:sz w:val="26"/>
                <w:szCs w:val="26"/>
                <w:rtl w:val="0"/>
              </w:rPr>
              <w:t xml:space="preserve">[13]</w:t>
            </w:r>
            <w:r>
              <w:rPr>
                <w:rFonts w:ascii="Times New Roman" w:cs="Times New Roman" w:eastAsia="Times New Roman" w:hAnsi="Times New Roman"/>
                <w:sz w:val="26"/>
                <w:szCs w:val="26"/>
                <w:rtl w:val="0"/>
              </w:rPr>
              <w:t xml:space="preserve">.</w:t>
            </w:r>
            <w:r>
              <w:rPr>
                <w:rFonts w:ascii="Times New Roman" w:cs="Times New Roman" w:eastAsia="Times New Roman" w:hAnsi="Times New Roman"/>
                <w:color w:val="FF0000"/>
                <w:sz w:val="26"/>
                <w:szCs w:val="26"/>
                <w:rtl w:val="0"/>
              </w:rPr>
              <w:t xml:space="preserve"> Chỉ tìm trong tài liệu của mẫu sản phẩm người dùng đã chọn.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Trích xuất có neo nguồn: LLM đọc tuyên bố và bằng chứng, điền bảy trường thông số nêu ở mục 3, mỗi trường kèm câu gốc làm căn cứ. Python kiểm tra câu đó có trong văn bản và con số khớp với giá trị đã điền; trường không đạt bị bỏ chứ không đoán. Sau đó Python dò văn bản theo các cụm từ điều kiện ghi trong tệp cấu hình để bổ sung điều kiện LLM bỏ sót; nếu vẫn không xác định được điều kiện thì kết luận Chưa đủ thông tin.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Tách và lọc tuyên bố tự động: LLM tách bài quảng cáo thành các tuyên bố, Python giữ lại tuyên bố có thuộc tính trong tệp cấu hình. Bước này phục vụ tính năng trên CopyPro và được đánh giá riêng bằng Precision và Recall so với tuyên bố tách thủ công.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Sử dụng Python để chuẩn hóa tên sản phẩm, phiên bản, giá trị và đơn vị đo về dạng biểu diễn nhất quán trước khi so sánh</w:t>
            </w:r>
            <w:r>
              <w:rPr>
                <w:rFonts w:ascii="Times New Roman" w:cs="Times New Roman" w:eastAsia="Times New Roman" w:hAnsi="Times New Roman"/>
                <w:color w:val="FF0000"/>
                <w:sz w:val="26"/>
                <w:szCs w:val="26"/>
                <w:rtl w:val="0"/>
              </w:rPr>
              <w:t xml:space="preserve">, gồm cả từ chỉ kiểu giá trị như “lên đến”, “tối đa”, “điển hình”, “định mức”</w:t>
            </w:r>
            <w:r>
              <w:rPr>
                <w:rFonts w:ascii="Times New Roman" w:cs="Times New Roman" w:eastAsia="Times New Roman" w:hAnsi="Times New Roman"/>
                <w:sz w:val="26"/>
                <w:szCs w:val="26"/>
                <w:rtl w:val="0"/>
              </w:rPr>
              <w:t xml:space="preserve">.</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Bộ quyết định bốn nhãn: A tìm thông số cùng sản phẩm và thuộc tính; B xác định điều kiện của tuyên bố (nêu rõ, hoặc theo cách hiểu thông thường) rồi đối chiếu với điều kiện của từng thông số trong tài liệu theo sáu loại điều kiện; C so giá trị theo đơn vị và hướng thuận lợi của thuộc tính; D tổng hợp nhãn theo thứ tự: không có thông số cùng sản phẩm và thuộc tính → Chưa đủ thông tin; mức “lên đến” bị biến thành mức chắc chắn đạt → Lệch điều kiện; cùng điều kiện và giá trị khớp → Đúng; giá trị trùng giá trị ở điều kiện khác → Lệch điều kiện; giá trị mâu thuẫn ở cùng điều kiện hoặc thuận lợi hơn mọi giá trị công bố → Sai; còn lại → Chưa đủ thông tin. Thuộc tính và điều kiện bắt buộc của từng nhóm nằm trong tệp cấu hình, tách khỏi quy tắc A–D.</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Lý do trả về cho người dùng được sinh từ dấu vết của bộ quyết định (bước kết luận, đoạn nguồn, điều kiện bị thiếu hoặc bị đổi), không để LLM viết tự do. Quy trình tổng thể được trình bày ở Hình 1.</w:t>
            </w:r>
          </w:p>
        </w:tc>
      </w:tr>
      <w:tr>
        <w:trPr>
          <w:cantSplit w:val="1"/>
          <w:jc w:val="center"/>
        </w:trPr>
        <w:tc>
          <w:tcPr>
            <w:tcW w:w="9513" w:type="dxa"/>
            <w:gridSpan w:val="2"/>
            <w:tcBorders>
              <w:top w:val="nil"/>
              <w:bottom w:val="nil"/>
            </w:tcBorders>
          </w:tcPr>
          <w:p>
            <w:pPr>
              <w:spacing w:after="80" w:line="278" w:lineRule="auto"/>
              <w:jc w:val="center"/>
              <w:rPr>
                <w:rFonts w:ascii="Times New Roman" w:cs="Times New Roman" w:eastAsia="Times New Roman" w:hAnsi="Times New Roman"/>
                <w:sz w:val="26"/>
                <w:szCs w:val="26"/>
              </w:rPr>
            </w:pPr>
            <w:r>
              <w:rPr/>
              <w:drawing>
                <wp:inline distB="0" distT="0" distL="114300" distR="114300">
                  <wp:extent cx="5400000" cy="2058232"/>
                  <wp:effectExtent b="0" l="0" r="0" t="0"/>
                  <wp:docPr id="1" name="image1.png"/>
                  <a:graphic>
                    <a:graphicData uri="http://schemas.openxmlformats.org/drawingml/2006/picture">
                      <pic:pic>
                        <pic:nvPicPr>
                          <pic:cNvPr id="0" name="image1.png"/>
                          <pic:cNvPicPr preferRelativeResize="0"/>
                        </pic:nvPicPr>
                        <pic:blipFill>
                          <a:blip r:embed="rIdHinh1"/>
                          <a:srcRect b="0" l="0" r="0" t="0"/>
                          <a:stretch>
                            <a:fillRect/>
                          </a:stretch>
                        </pic:blipFill>
                        <pic:spPr>
                          <a:xfrm>
                            <a:off x="0" y="0"/>
                            <a:ext cx="5400000" cy="2058232"/>
                          </a:xfrm>
                          <a:prstGeom prst="rect"/>
                          <a:ln/>
                        </pic:spPr>
                      </pic:pic>
                    </a:graphicData>
                  </a:graphic>
                </wp:inline>
              </w:drawing>
            </w:r>
            <w:r>
              <w:rPr>
                <w:rtl w:val="0"/>
              </w:rPr>
            </w:r>
          </w:p>
          <w:p>
            <w:pPr>
              <w:spacing w:after="80" w:line="278" w:lineRule="auto"/>
              <w:jc w:val="center"/>
              <w:rPr>
                <w:rFonts w:ascii="Times New Roman" w:cs="Times New Roman" w:eastAsia="Times New Roman" w:hAnsi="Times New Roman"/>
                <w:sz w:val="26"/>
                <w:szCs w:val="26"/>
              </w:rPr>
            </w:pPr>
            <w:r>
              <w:rPr>
                <w:rFonts w:ascii="Times New Roman" w:cs="Times New Roman" w:eastAsia="Times New Roman" w:hAnsi="Times New Roman"/>
                <w:i w:val="1"/>
                <w:iCs w:val="1"/>
                <w:color w:val="FF0000"/>
                <w:sz w:val="26"/>
                <w:szCs w:val="26"/>
                <w:rtl w:val="0"/>
              </w:rPr>
              <w:t xml:space="preserve">Hình 1. Quy trình kiểm chứng đề xuất; khối nền xám là bước chứa điểm mới của đề tài.</w:t>
            </w:r>
            <w:r>
              <w:rPr>
                <w:rtl w:val="0"/>
              </w:rPr>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color w:val="FF0000"/>
                <w:sz w:val="26"/>
                <w:szCs w:val="26"/>
                <w:rtl w:val="0"/>
              </w:rPr>
              <w:t xml:space="preserve">Nội dung 3: Thực nghiệm và đánh giá</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Cài đặt và so sánh </w:t>
            </w:r>
            <w:r>
              <w:rPr>
                <w:rFonts w:ascii="Times New Roman" w:cs="Times New Roman" w:eastAsia="Times New Roman" w:hAnsi="Times New Roman"/>
                <w:color w:val="FF0000"/>
                <w:sz w:val="26"/>
                <w:szCs w:val="26"/>
                <w:rtl w:val="0"/>
              </w:rPr>
              <w:t xml:space="preserve">P với bốn phương pháp đối chứng B0–B3 đại diện cho các cách kiểm chứng hiện có và hai bản bỏ thành phần P−ĐK, P−NN (Bảng 2). Mọi phương pháp dùng cùng tuyên bố và cùng k đoạn bằng chứng xếp hạng cao nhất (top-k); các phương pháp dùng LLM, trừ B4, dùng cùng LLM và cùng cấu hình. B0 và B3 chỉ có ba nhãn nên được so sánh chủ yếu bằng FAR và các nhãn chung.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Đánh giá bằng FAR (tỷ lệ chấp nhận nhầm), Precision (độ chính xác của dự đoán), Recall (khả năng tìm đủ mẫu đúng) và F1 (chỉ số cân bằng giữa Precision và Recall)</w:t>
            </w:r>
            <w:r>
              <w:rPr>
                <w:rFonts w:ascii="Times New Roman" w:cs="Times New Roman" w:eastAsia="Times New Roman" w:hAnsi="Times New Roman"/>
                <w:color w:val="FF0000"/>
                <w:sz w:val="26"/>
                <w:szCs w:val="26"/>
                <w:rtl w:val="0"/>
              </w:rPr>
              <w:t xml:space="preserve"> của từng nhãn và Macro-F1 (trung bình F1 các nhãn); FAR là tỷ lệ tuyên bố bị gán Đúng trong số các tuyên bố có nhãn chuẩn khác Đúng. Đo thêm Recall@k của BM25, độ đúng từng trường trích xuất, Precision và Recall của bước tách tuyên bố tự động, thời gian và chi phí gọi LLM. Khoảng tin cậy 95% được ước lượng bằng phương pháp bootstrap (lấy mẫu lặp có hoàn lại) theo cụm quảng cáo; chênh lệch FAR giữa P và từng đối chứng được kiểm định bằng McNemar có hiệu chỉnh Holm cho nhiều phép so sánh.</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Giả thuyết ứng với ba câu hỏi nghiên cứu: (H1) FAR của P thấp hơn B0–B3 và Recall của nhãn Đúng không thấp hơn quá 5 điểm phần trăm so với đối chứng tốt nhất; (H2) F1 của nhãn Lệch điều kiện của P cao hơn B1 và B2; (H3) P tốt hơn P−NN về FAR và F1 của nhãn Lệch điều kiện. Mô hình, câu lệnh và giá trị k được chọn trên tập phát triển và khóa trước khi chạy tập kiểm tra; kết quả được báo cáo cả khi không đạt giả thuyết.</w:t>
            </w:r>
          </w:p>
        </w:tc>
      </w:tr>
      <w:tr>
        <w:trPr>
          <w:cantSplit w:val="1"/>
          <w:jc w:val="center"/>
        </w:trPr>
        <w:tc>
          <w:tcPr>
            <w:tcW w:w="9513" w:type="dxa"/>
            <w:gridSpan w:val="2"/>
            <w:tcBorders>
              <w:top w:val="nil"/>
              <w:bottom w:val="nil"/>
            </w:tcBorders>
          </w:tcPr>
          <w:p>
            <w:pPr>
              <w:spacing w:after="80" w:line="278" w:lineRule="auto"/>
              <w:jc w:val="center"/>
              <w:rPr>
                <w:rFonts w:ascii="Times New Roman" w:cs="Times New Roman" w:eastAsia="Times New Roman" w:hAnsi="Times New Roman"/>
                <w:sz w:val="26"/>
                <w:szCs w:val="26"/>
              </w:rPr>
            </w:pPr>
            <w:r>
              <w:rPr>
                <w:rFonts w:ascii="Times New Roman" w:cs="Times New Roman" w:eastAsia="Times New Roman" w:hAnsi="Times New Roman"/>
                <w:i w:val="1"/>
                <w:iCs w:val="1"/>
                <w:color w:val="FF0000"/>
                <w:sz w:val="26"/>
                <w:szCs w:val="26"/>
                <w:rtl w:val="0"/>
              </w:rPr>
              <w:t xml:space="preserve">Bảng 2. Các phương pháp được so sánh và vai trò của từng phương pháp</w:t>
            </w:r>
            <w:r>
              <w:rPr>
                <w:rtl w:val="0"/>
              </w:rPr>
            </w:r>
          </w:p>
          <w:tbl>
            <w:tblPr>
              <w:tblW w:w="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000"/>
              <w:gridCol w:w="3200"/>
              <w:tblGridChange w:id="0">
                <w:tblGrid>
                  <w:gridCol w:w="1000"/>
                  <w:gridCol w:w="5000"/>
                  <w:gridCol w:w="3200"/>
                </w:tblGrid>
              </w:tblGridChange>
            </w:tblGrid>
            <w:tr>
              <w:trPr>
                <w:cantSplit w:val="1"/>
                <w:tblHeader w:val="1"/>
              </w:trPr>
              <w:tc>
                <w:tcPr>
                  <w:vAlign w:val="center"/>
                </w:tcPr>
                <w:p>
                  <w:pPr>
                    <w:spacing w:after="20" w:before="20" w:line="252" w:lineRule="auto"/>
                    <w:jc w:val="center"/>
                    <w:rPr/>
                  </w:pPr>
                  <w:r>
                    <w:rPr>
                      <w:rFonts w:ascii="Times New Roman" w:cs="Times New Roman" w:eastAsia="Times New Roman" w:hAnsi="Times New Roman"/>
                      <w:b w:val="1"/>
                      <w:bCs w:val="1"/>
                      <w:color w:val="FF0000"/>
                      <w:sz w:val="21"/>
                      <w:szCs w:val="21"/>
                      <w:rtl w:val="0"/>
                    </w:rPr>
                    <w:t xml:space="preserve">Ký hiệu</w:t>
                  </w:r>
                  <w:r>
                    <w:rPr>
                      <w:rtl w:val="0"/>
                    </w:rPr>
                  </w:r>
                </w:p>
              </w:tc>
              <w:tc>
                <w:tcPr>
                  <w:vAlign w:val="center"/>
                </w:tcPr>
                <w:p>
                  <w:pPr>
                    <w:spacing w:after="20" w:before="20" w:line="252" w:lineRule="auto"/>
                    <w:jc w:val="center"/>
                    <w:rPr/>
                  </w:pPr>
                  <w:r>
                    <w:rPr>
                      <w:rFonts w:ascii="Times New Roman" w:cs="Times New Roman" w:eastAsia="Times New Roman" w:hAnsi="Times New Roman"/>
                      <w:b w:val="1"/>
                      <w:bCs w:val="1"/>
                      <w:color w:val="FF0000"/>
                      <w:sz w:val="21"/>
                      <w:szCs w:val="21"/>
                      <w:rtl w:val="0"/>
                    </w:rPr>
                    <w:t xml:space="preserve">Cách gán nhãn</w:t>
                  </w:r>
                  <w:r>
                    <w:rPr>
                      <w:rtl w:val="0"/>
                    </w:rPr>
                  </w:r>
                </w:p>
              </w:tc>
              <w:tc>
                <w:tcPr>
                  <w:vAlign w:val="center"/>
                </w:tcPr>
                <w:p>
                  <w:pPr>
                    <w:spacing w:after="20" w:before="20" w:line="252" w:lineRule="auto"/>
                    <w:jc w:val="center"/>
                    <w:rPr/>
                  </w:pPr>
                  <w:r>
                    <w:rPr>
                      <w:rFonts w:ascii="Times New Roman" w:cs="Times New Roman" w:eastAsia="Times New Roman" w:hAnsi="Times New Roman"/>
                      <w:b w:val="1"/>
                      <w:bCs w:val="1"/>
                      <w:color w:val="FF0000"/>
                      <w:sz w:val="21"/>
                      <w:szCs w:val="21"/>
                      <w:rtl w:val="0"/>
                    </w:rPr>
                    <w:t xml:space="preserve">Vai trò trong so sánh</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B0</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LLM đọc trực tiếp rồi gán nhãn</w:t>
                  </w:r>
                  <w:r>
                    <w:rPr>
                      <w:rFonts w:ascii="Times New Roman" w:cs="Times New Roman" w:eastAsia="Times New Roman" w:hAnsi="Times New Roman"/>
                      <w:color w:val="FF0000"/>
                      <w:sz w:val="21"/>
                      <w:szCs w:val="21"/>
                      <w:rtl w:val="0"/>
                    </w:rPr>
                    <w:t xml:space="preserve"> theo ba lớp Supported, Refuted, NEI</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Đại diện kiểm chứng ba nhãn phổ biến [2]</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B1</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LLM nhận thông tin có cấu trúc rồi gán nhãn</w:t>
                  </w:r>
                  <w:r>
                    <w:rPr>
                      <w:rFonts w:ascii="Times New Roman" w:cs="Times New Roman" w:eastAsia="Times New Roman" w:hAnsi="Times New Roman"/>
                      <w:color w:val="FF0000"/>
                      <w:sz w:val="21"/>
                      <w:szCs w:val="21"/>
                      <w:rtl w:val="0"/>
                    </w:rPr>
                    <w:t xml:space="preserve"> bốn lớp, cùng bộ thông số và hướng dẫn gán nhãn với P</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Tách riêng tác động của bộ quyết định</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B2</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LLM đọc bằng chứng, gán bốn nhãn theo hướng dẫn có định nghĩa và ví dụ nhãn Lệch điều kiện</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Khắc phục chỉ bằng câu lệnh, theo cách đặt nhãn của AVeriTeC [3]</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B3</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Mô hình ba nhãn tiếng Việt đã huấn luyện sẵn của SemViQA [7], chạy trên cặp tuyên bố và bằng chứng</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Hệ thống kiểm chứng tiếng Việt sẵn có</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P−ĐK</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P bỏ đối chiếu điều kiện, chỉ so giá trị</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Đo đóng góp của đối chiếu điều kiện</w:t>
                  </w:r>
                  <w:r>
                    <w:rPr>
                      <w:rtl w:val="0"/>
                    </w:rPr>
                  </w:r>
                </w:p>
              </w:tc>
            </w:tr>
            <w:tr>
              <w:trPr>
                <w:cantSplit w:val="1"/>
                <w:tblHeader w:val="0"/>
              </w:trPr>
              <w:tc>
                <w:tcPr/>
                <w:p>
                  <w:pPr>
                    <w:spacing w:after="20" w:before="20" w:line="252" w:lineRule="auto"/>
                    <w:jc w:val="left"/>
                    <w:rPr/>
                  </w:pPr>
                  <w:r>
                    <w:rPr>
                      <w:rFonts w:ascii="Gungsuh" w:cs="Gungsuh" w:eastAsia="Gungsuh" w:hAnsi="Gungsuh"/>
                      <w:color w:val="FF0000"/>
                      <w:sz w:val="21"/>
                      <w:szCs w:val="21"/>
                      <w:rtl w:val="0"/>
                    </w:rPr>
                    <w:t xml:space="preserve">P−NN</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P bỏ neo nguồn và kiểm tra đầy đủ</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Đo đóng góp của neo nguồn</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color w:val="FF0000"/>
                      <w:sz w:val="21"/>
                      <w:szCs w:val="21"/>
                      <w:rtl w:val="0"/>
                    </w:rPr>
                    <w:t xml:space="preserve">B4</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Như B2 nhưng dùng LLM mạnh hơn có chế độ suy luận</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Mốc tham chiếu (phần mở rộng), không dùng kiểm định giả thuyết</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P</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LLM trích xuất thông tin</w:t>
                  </w:r>
                  <w:r>
                    <w:rPr>
                      <w:rFonts w:ascii="Times New Roman" w:cs="Times New Roman" w:eastAsia="Times New Roman" w:hAnsi="Times New Roman"/>
                      <w:color w:val="FF0000"/>
                      <w:sz w:val="21"/>
                      <w:szCs w:val="21"/>
                      <w:rtl w:val="0"/>
                    </w:rPr>
                    <w:t xml:space="preserve"> có neo nguồn</w:t>
                  </w:r>
                  <w:r>
                    <w:rPr>
                      <w:rFonts w:ascii="Times New Roman" w:cs="Times New Roman" w:eastAsia="Times New Roman" w:hAnsi="Times New Roman"/>
                      <w:sz w:val="21"/>
                      <w:szCs w:val="21"/>
                      <w:rtl w:val="0"/>
                    </w:rPr>
                    <w:t xml:space="preserve">, Python dùng </w:t>
                  </w:r>
                  <w:r>
                    <w:rPr>
                      <w:rFonts w:ascii="Times New Roman" w:cs="Times New Roman" w:eastAsia="Times New Roman" w:hAnsi="Times New Roman"/>
                      <w:color w:val="FF0000"/>
                      <w:sz w:val="21"/>
                      <w:szCs w:val="21"/>
                      <w:rtl w:val="0"/>
                    </w:rPr>
                    <w:t xml:space="preserve">bộ quyết định có đối chiếu điều kiện</w:t>
                  </w:r>
                  <w:r>
                    <w:rPr>
                      <w:rFonts w:ascii="Times New Roman" w:cs="Times New Roman" w:eastAsia="Times New Roman" w:hAnsi="Times New Roman"/>
                      <w:sz w:val="21"/>
                      <w:szCs w:val="21"/>
                      <w:rtl w:val="0"/>
                    </w:rPr>
                    <w:t xml:space="preserve"> để gán nhãn</w:t>
                  </w:r>
                  <w:r>
                    <w:rPr>
                      <w:rFonts w:ascii="Times New Roman" w:cs="Times New Roman" w:eastAsia="Times New Roman" w:hAnsi="Times New Roman"/>
                      <w:color w:val="FF0000"/>
                      <w:sz w:val="21"/>
                      <w:szCs w:val="21"/>
                      <w:rtl w:val="0"/>
                    </w:rPr>
                    <w:t xml:space="preserve"> bốn lớp</w:t>
                  </w:r>
                  <w:r>
                    <w:rPr>
                      <w:rtl w:val="0"/>
                    </w:rPr>
                  </w:r>
                </w:p>
              </w:tc>
              <w:tc>
                <w:tcPr/>
                <w:p>
                  <w:pPr>
                    <w:spacing w:after="20" w:before="20" w:line="252" w:lineRule="auto"/>
                    <w:jc w:val="left"/>
                    <w:rPr/>
                  </w:pPr>
                  <w:r>
                    <w:rPr>
                      <w:rFonts w:ascii="Times New Roman" w:cs="Times New Roman" w:eastAsia="Times New Roman" w:hAnsi="Times New Roman"/>
                      <w:color w:val="FF0000"/>
                      <w:sz w:val="21"/>
                      <w:szCs w:val="21"/>
                      <w:rtl w:val="0"/>
                    </w:rPr>
                    <w:t xml:space="preserve">Phương pháp đề xuất</w:t>
                  </w:r>
                  <w:r>
                    <w:rPr>
                      <w:rtl w:val="0"/>
                    </w:rPr>
                  </w:r>
                </w:p>
              </w:tc>
            </w:tr>
          </w:tbl>
          <w:p>
            <w:pPr>
              <w:spacing w:after="40" w:before="0" w:line="240" w:lineRule="auto"/>
              <w:jc w:val="left"/>
              <w:rPr>
                <w:sz w:val="12"/>
                <w:szCs w:val="12"/>
              </w:rPr>
            </w:pPr>
            <w:r>
              <w:rPr>
                <w:rtl w:val="0"/>
              </w:rPr>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Báo kết quả riêng cho tuyên bố từ quảng cáo thông thường và cho tập cặp tối thiểu, theo từng loại biến đổi, từng nhóm sản phẩm, từng hãng, từng LLM sinh quảng cáo và từng chế độ sinh quảng cáo; thống kê tỷ lệ tuyên bố Lệch điều kiện và Sai theo hai chế độ để biết LLM bỏ, đổi điều kiện hoặc sai con số thường đến mức nào khi có và không có thông số trong yêu cầu; báo thêm kết quả đầu–cuối (tách tuyên bố tự động rồi kiểm chứng) trên quảng cáo của tập kiểm tra; phân tích lỗi theo nguồn gốc: tách tuyên bố, truy hồi, trích xuất hay quyết định.</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Phần mở rộng, chỉ làm khi đúng tiến độ: chạy B4 làm mốc tham chiếu; thử khả năng mở rộng trên máy tính bảng (2 mẫu, khoảng 30 tuyên bố) bằng cách chỉ viết thêm tệp cấu hình, giữ nguyên quy tắc A–D đã khóa, rồi so FAR và F1 với ba nhóm chính.</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color w:val="FF0000"/>
                <w:sz w:val="26"/>
                <w:szCs w:val="26"/>
                <w:rtl w:val="0"/>
              </w:rPr>
              <w:t xml:space="preserve">Nội dung 4: Tích hợp vào website CopyPro</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Thêm chức năng “Kiểm chứng thông số” vào trang kết quả tạo nội dung: người dùng chọn mẫu sản phẩm, hệ thống đánh dấu từng tuyên bố theo bốn nhãn, hiển thị đoạn nguồn chính hãng và lý do, đặt cạnh điểm chất lượng và kết quả kiểm tra đạo văn hiện có; kết quả được lưu cùng nội dung đã tạo.</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Kiểm tra chức năng trên các quảng cáo thuộc tập kiểm tra và đo thời gian kiểm chứng một bài quảng cáo.</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Kết quả mong đợi:</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Bộ dữ liệu gồm các </w:t>
            </w:r>
            <w:r>
              <w:rPr>
                <w:rFonts w:ascii="Times New Roman" w:cs="Times New Roman" w:eastAsia="Times New Roman" w:hAnsi="Times New Roman"/>
                <w:color w:val="FF0000"/>
                <w:sz w:val="26"/>
                <w:szCs w:val="26"/>
                <w:rtl w:val="0"/>
              </w:rPr>
              <w:t xml:space="preserve">tuyên bố thông số có điều kiện ràng buộc từ</w:t>
            </w:r>
            <w:r>
              <w:rPr>
                <w:rFonts w:ascii="Times New Roman" w:cs="Times New Roman" w:eastAsia="Times New Roman" w:hAnsi="Times New Roman"/>
                <w:sz w:val="26"/>
                <w:szCs w:val="26"/>
                <w:rtl w:val="0"/>
              </w:rPr>
              <w:t xml:space="preserve"> quảng cáo</w:t>
            </w:r>
            <w:r>
              <w:rPr>
                <w:rFonts w:ascii="Times New Roman" w:cs="Times New Roman" w:eastAsia="Times New Roman" w:hAnsi="Times New Roman"/>
                <w:color w:val="FF0000"/>
                <w:sz w:val="26"/>
                <w:szCs w:val="26"/>
                <w:rtl w:val="0"/>
              </w:rPr>
              <w:t xml:space="preserve"> do LLM tạo (khoảng 250–300 tuyên bố và 100–120 biến thể cặp tối thiểu của khoảng 12 mẫu thuộc ba nhóm sản phẩm)</w:t>
            </w:r>
            <w:r>
              <w:rPr>
                <w:rFonts w:ascii="Times New Roman" w:cs="Times New Roman" w:eastAsia="Times New Roman" w:hAnsi="Times New Roman"/>
                <w:sz w:val="26"/>
                <w:szCs w:val="26"/>
                <w:rtl w:val="0"/>
              </w:rPr>
              <w:t xml:space="preserve">, tài liệu làm bằng chứng và nhãn kiểm chứng</w:t>
            </w:r>
            <w:r>
              <w:rPr>
                <w:rFonts w:ascii="Times New Roman" w:cs="Times New Roman" w:eastAsia="Times New Roman" w:hAnsi="Times New Roman"/>
                <w:color w:val="FF0000"/>
                <w:sz w:val="26"/>
                <w:szCs w:val="26"/>
                <w:rtl w:val="0"/>
              </w:rPr>
              <w:t xml:space="preserve"> bốn lớp, kèm lý do, hướng dẫn gán nhãn và tệp điều kiện bắt buộc của ba nhóm sản phẩm</w:t>
            </w:r>
            <w:r>
              <w:rPr>
                <w:rFonts w:ascii="Times New Roman" w:cs="Times New Roman" w:eastAsia="Times New Roman" w:hAnsi="Times New Roman"/>
                <w:sz w:val="26"/>
                <w:szCs w:val="26"/>
                <w:rtl w:val="0"/>
              </w:rPr>
              <w:t xml:space="preserve">.</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Hệ thống trả về nhãn </w:t>
            </w:r>
            <w:r>
              <w:rPr>
                <w:rFonts w:ascii="Times New Roman" w:cs="Times New Roman" w:eastAsia="Times New Roman" w:hAnsi="Times New Roman"/>
                <w:color w:val="FF0000"/>
                <w:sz w:val="26"/>
                <w:szCs w:val="26"/>
                <w:rtl w:val="0"/>
              </w:rPr>
              <w:t xml:space="preserve">Đúng (Supported), Sai (Refuted), Lệch điều kiện (Misleading) hoặc Chưa đủ thông tin (NEI)</w:t>
            </w:r>
            <w:r>
              <w:rPr>
                <w:rFonts w:ascii="Times New Roman" w:cs="Times New Roman" w:eastAsia="Times New Roman" w:hAnsi="Times New Roman"/>
                <w:sz w:val="26"/>
                <w:szCs w:val="26"/>
                <w:rtl w:val="0"/>
              </w:rPr>
              <w:t xml:space="preserve">, kèm đoạn nguồn và lý do.</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Phương pháp P, các đối chứng B0–B3 và hai bản bỏ thành phần</w:t>
            </w:r>
            <w:r>
              <w:rPr>
                <w:rFonts w:ascii="Times New Roman" w:cs="Times New Roman" w:eastAsia="Times New Roman" w:hAnsi="Times New Roman"/>
                <w:sz w:val="26"/>
                <w:szCs w:val="26"/>
                <w:rtl w:val="0"/>
              </w:rPr>
              <w:t xml:space="preserve"> hoạt động được trên cùng bộ dữ liệu</w:t>
            </w:r>
            <w:r>
              <w:rPr>
                <w:rFonts w:ascii="Times New Roman" w:cs="Times New Roman" w:eastAsia="Times New Roman" w:hAnsi="Times New Roman"/>
                <w:color w:val="FF0000"/>
                <w:sz w:val="26"/>
                <w:szCs w:val="26"/>
                <w:rtl w:val="0"/>
              </w:rPr>
              <w:t xml:space="preserve">; mã nguồn P có kiểm thử cho từng quy tắc của bộ quyết định</w:t>
            </w:r>
            <w:r>
              <w:rPr>
                <w:rFonts w:ascii="Times New Roman" w:cs="Times New Roman" w:eastAsia="Times New Roman" w:hAnsi="Times New Roman"/>
                <w:sz w:val="26"/>
                <w:szCs w:val="26"/>
                <w:rtl w:val="0"/>
              </w:rPr>
              <w:t xml:space="preserve">.</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Báo cáo thực nghiệm xác định phương pháp P có giảm FAR (tỷ lệ chấp nhận nhầm) so với </w:t>
            </w:r>
            <w:r>
              <w:rPr>
                <w:rFonts w:ascii="Times New Roman" w:cs="Times New Roman" w:eastAsia="Times New Roman" w:hAnsi="Times New Roman"/>
                <w:color w:val="FF0000"/>
                <w:sz w:val="26"/>
                <w:szCs w:val="26"/>
                <w:rtl w:val="0"/>
              </w:rPr>
              <w:t xml:space="preserve">B0–B3 và có phát hiện tốt hơn tuyên bố Lệch điều kiện</w:t>
            </w:r>
            <w:r>
              <w:rPr>
                <w:rFonts w:ascii="Times New Roman" w:cs="Times New Roman" w:eastAsia="Times New Roman" w:hAnsi="Times New Roman"/>
                <w:sz w:val="26"/>
                <w:szCs w:val="26"/>
                <w:rtl w:val="0"/>
              </w:rPr>
              <w:t xml:space="preserve"> mà không bỏ sót quá nhiều thông tin đúng hay không</w:t>
            </w:r>
            <w:r>
              <w:rPr>
                <w:rFonts w:ascii="Times New Roman" w:cs="Times New Roman" w:eastAsia="Times New Roman" w:hAnsi="Times New Roman"/>
                <w:color w:val="FF0000"/>
                <w:sz w:val="26"/>
                <w:szCs w:val="26"/>
                <w:rtl w:val="0"/>
              </w:rPr>
              <w:t xml:space="preserve">; báo cáo cả trường hợp không cải thiện</w:t>
            </w:r>
            <w:r>
              <w:rPr>
                <w:rFonts w:ascii="Times New Roman" w:cs="Times New Roman" w:eastAsia="Times New Roman" w:hAnsi="Times New Roman"/>
                <w:sz w:val="26"/>
                <w:szCs w:val="26"/>
                <w:rtl w:val="0"/>
              </w:rPr>
              <w:t xml:space="preserve">.</w:t>
            </w:r>
          </w:p>
        </w:tc>
      </w:tr>
      <w:tr>
        <w:trPr>
          <w:cantSplit w:val="0"/>
          <w:jc w:val="center"/>
        </w:trPr>
        <w:tc>
          <w:tcPr>
            <w:tcW w:w="9513" w:type="dxa"/>
            <w:gridSpan w:val="2"/>
            <w:tcBorders>
              <w:top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Website minh họa cho phép người dùng tạo quảng cáo và xem kết quả kiểm chứng</w:t>
            </w:r>
            <w:r>
              <w:rPr>
                <w:rFonts w:ascii="Times New Roman" w:cs="Times New Roman" w:eastAsia="Times New Roman" w:hAnsi="Times New Roman"/>
                <w:color w:val="FF0000"/>
                <w:sz w:val="26"/>
                <w:szCs w:val="26"/>
                <w:rtl w:val="0"/>
              </w:rPr>
              <w:t xml:space="preserve">: tính năng “Kiểm chứng thông số” được tích hợp vào CopyPro</w:t>
            </w:r>
            <w:r>
              <w:rPr>
                <w:rFonts w:ascii="Times New Roman" w:cs="Times New Roman" w:eastAsia="Times New Roman" w:hAnsi="Times New Roman"/>
                <w:sz w:val="26"/>
                <w:szCs w:val="26"/>
                <w:rtl w:val="0"/>
              </w:rPr>
              <w:t xml:space="preserve">.</w:t>
            </w:r>
          </w:p>
        </w:tc>
      </w:tr>
      <w:tr w:rsidR="00DA477E" w:rsidRPr="003B609D" w14:paraId="4CB5E5F6" w14:textId="77777777" w:rsidTr="006C0C46">
        <w:trPr>
          <w:cantSplit w:val="1"/>
          <w:jc w:val="center"/>
        </w:trPr>
        <w:tc>
          <w:tcPr>
            <w:tcW w:w="9513" w:type="dxa"/>
            <w:gridSpan w:val="2"/>
            <w:tcBorders>
              <w:bottom w:val="nil"/>
            </w:tcBorders>
          </w:tcPr>
          <w:p w14:paraId="0CD7C539" w14:textId="54A5D68C" w:rsidR="00DA477E" w:rsidRPr="003B609D" w:rsidRDefault="00DA477E" w:rsidP="006C0C46">
            <w:pPr>
              <w:spacing w:before="120" w:after="120"/>
              <w:rPr>
                <w:sz w:val="26"/>
                <w:szCs w:val="26"/>
              </w:rPr>
            </w:pPr>
            <w:r w:rsidRPr="003B609D">
              <w:rPr>
                <w:b/>
                <w:sz w:val="26"/>
                <w:szCs w:val="26"/>
              </w:rPr>
              <w:t>Kế hoạch thực hiện</w:t>
            </w:r>
            <w:r w:rsidRPr="003B609D">
              <w:rPr>
                <w:i/>
                <w:sz w:val="26"/>
                <w:szCs w:val="26"/>
              </w:rPr>
              <w:t xml:space="preserve"> (Mô tả kế hoạch làm việc</w:t>
            </w:r>
            <w:r w:rsidR="00AC58DB">
              <w:rPr>
                <w:i/>
                <w:sz w:val="26"/>
                <w:szCs w:val="26"/>
              </w:rPr>
              <w:t>, thời gian biểu</w:t>
            </w:r>
            <w:r w:rsidRPr="003B609D">
              <w:rPr>
                <w:i/>
                <w:sz w:val="26"/>
                <w:szCs w:val="26"/>
              </w:rPr>
              <w:t xml:space="preserve"> và phân công công việc cho từng sinh viên tham gia)</w:t>
            </w:r>
            <w:r w:rsidR="00E86B03">
              <w:rPr>
                <w:i/>
                <w:sz w:val="26"/>
                <w:szCs w:val="26"/>
              </w:rPr>
              <w:t>:</w:t>
            </w:r>
          </w:p>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Nhóm có 1 thành viên</w:t>
            </w:r>
          </w:p>
        </w:tc>
      </w:tr>
      <w:tr>
        <w:trPr>
          <w:cantSplit w:val="1"/>
          <w:jc w:val="center"/>
        </w:trPr>
        <w:tc>
          <w:tcPr>
            <w:tcW w:w="9513" w:type="dxa"/>
            <w:gridSpan w:val="2"/>
            <w:tcBorders>
              <w:top w:val="nil"/>
              <w:bottom w:val="nil"/>
            </w:tcBorders>
          </w:tcPr>
          <w:p>
            <w:pPr>
              <w:keepLines w:val="1"/>
              <w:numPr>
                <w:ilvl w:val="0"/>
                <w:numId w:val="101"/>
              </w:numPr>
              <w:spacing w:after="80" w:before="160" w:line="278"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Tháng 09/2026:</w:t>
            </w:r>
          </w:p>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Khảo sát các nghiên cứu về kiểm chứng thông tin, truy hồi bằng chứng, kiểm chứng phát biểu chứa số liệu và suy luận có điều kiện.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tiêu chí chọn nguồn, cấu trúc lưu dữ liệu và hướng dẫn gán nhãn.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Soạn ít nhất 20 ví dụ gán nhãn minh họa cho các trường hợp đúng, sai đối tượng, sai điều kiện, thiếu và xung đột bằng chứng. Khi tách thông tin quảng cáo, phải giữ lại sản phẩm, phiên bản, thuộc tính và điều kiện cần thiết để phát biểu không thay đổi ý nghĩa.</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tra tài nguyên máy và thử các LLM mã nguồn mở có kích thước phù hợp để </w:t>
            </w:r>
            <w:r>
              <w:rPr>
                <w:rFonts w:ascii="Times New Roman" w:cs="Times New Roman" w:eastAsia="Times New Roman" w:hAnsi="Times New Roman"/>
                <w:color w:val="FF0000"/>
                <w:sz w:val="26"/>
                <w:szCs w:val="26"/>
                <w:rtl w:val="0"/>
              </w:rPr>
              <w:t xml:space="preserve">chạy trên bộ dữ liệu thử ban đầu</w:t>
            </w:r>
            <w:r>
              <w:rPr>
                <w:rFonts w:ascii="Times New Roman" w:cs="Times New Roman" w:eastAsia="Times New Roman" w:hAnsi="Times New Roman"/>
                <w:sz w:val="26"/>
                <w:szCs w:val="26"/>
                <w:rtl w:val="0"/>
              </w:rPr>
              <w:t xml:space="preserve">.</w:t>
            </w:r>
          </w:p>
        </w:tc>
      </w:tr>
      <w:tr>
        <w:trPr>
          <w:cantSplit w:val="1"/>
          <w:jc w:val="center"/>
        </w:trPr>
        <w:tc>
          <w:tcPr>
            <w:tcW w:w="9513" w:type="dxa"/>
            <w:gridSpan w:val="2"/>
            <w:tcBorders>
              <w:top w:val="nil"/>
              <w:bottom w:val="nil"/>
            </w:tcBorders>
          </w:tcPr>
          <w:p>
            <w:pPr>
              <w:keepLines w:val="1"/>
              <w:numPr>
                <w:ilvl w:val="0"/>
                <w:numId w:val="101"/>
              </w:numPr>
              <w:spacing w:after="80" w:before="160" w:line="278"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Tháng 10/2026:</w:t>
            </w:r>
            <w:r>
              <w:rPr>
                <w:rtl w:val="0"/>
              </w:rPr>
            </w:r>
          </w:p>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Khảo sát bổ sung các nghiên cứu về ảo giác của LLM, tuyên bố nửa sự thật, kiểm chứng kết hợp ký hiệu và kiểm chứng tiếng Việt.</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Chọn khoảng 12 mẫu của ít nhất ba hãng; thu thập trang thông số chính hãng, lưu bản chụp và mã băm (trước hết 2 mẫu thử: 1 điện thoại, 1 tai nghe). </w:t>
            </w:r>
            <w:r>
              <w:rPr>
                <w:rFonts w:ascii="Times New Roman" w:cs="Times New Roman" w:eastAsia="Times New Roman" w:hAnsi="Times New Roman"/>
                <w:sz w:val="26"/>
                <w:szCs w:val="26"/>
                <w:rtl w:val="0"/>
              </w:rPr>
              <w:t xml:space="preserve">Chia tài liệu thành các đoạn nhưng giữ thông số cùng điều kiện đi kèm.</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Viết tệp cấu hình điều kiện bắt buộc theo nhóm sản phẩm và hướng dẫn gán nhãn bốn lớp, bổ sung ví dụ cho điện thoại và đồng hồ; khảo sát nhanh cách hiểu của 5–10 người đọc.</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 thập </w:t>
            </w:r>
            <w:r>
              <w:rPr>
                <w:rFonts w:ascii="Times New Roman" w:cs="Times New Roman" w:eastAsia="Times New Roman" w:hAnsi="Times New Roman"/>
                <w:color w:val="FF0000"/>
                <w:sz w:val="26"/>
                <w:szCs w:val="26"/>
                <w:rtl w:val="0"/>
              </w:rPr>
              <w:t xml:space="preserve">bộ dữ liệu thử ban đầu</w:t>
            </w:r>
            <w:r>
              <w:rPr>
                <w:rFonts w:ascii="Times New Roman" w:cs="Times New Roman" w:eastAsia="Times New Roman" w:hAnsi="Times New Roman"/>
                <w:sz w:val="26"/>
                <w:szCs w:val="26"/>
                <w:rtl w:val="0"/>
              </w:rPr>
              <w:t xml:space="preserve"> khoảng 60 </w:t>
            </w:r>
            <w:r>
              <w:rPr>
                <w:rFonts w:ascii="Times New Roman" w:cs="Times New Roman" w:eastAsia="Times New Roman" w:hAnsi="Times New Roman"/>
                <w:color w:val="FF0000"/>
                <w:sz w:val="26"/>
                <w:szCs w:val="26"/>
                <w:rtl w:val="0"/>
              </w:rPr>
              <w:t xml:space="preserve">tuyên bố có điều kiện ràng buộc từ quảng cáo do CopyPro tạo cho 2 mẫu thử ban đầu</w:t>
            </w:r>
            <w:r>
              <w:rPr>
                <w:rFonts w:ascii="Times New Roman" w:cs="Times New Roman" w:eastAsia="Times New Roman" w:hAnsi="Times New Roman"/>
                <w:sz w:val="26"/>
                <w:szCs w:val="26"/>
                <w:rtl w:val="0"/>
              </w:rPr>
              <w:t xml:space="preserve">, kèm tài liệu và đường dẫn đến nguồn chính thức của đúng sản phẩm và phiên bản được quảng cáo.</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Gán nhãn thủ công và lưu lý do cho từng thông tin</w:t>
            </w:r>
            <w:r>
              <w:rPr>
                <w:rFonts w:ascii="Times New Roman" w:cs="Times New Roman" w:eastAsia="Times New Roman" w:hAnsi="Times New Roman"/>
                <w:color w:val="FF0000"/>
                <w:sz w:val="26"/>
                <w:szCs w:val="26"/>
                <w:rtl w:val="0"/>
              </w:rPr>
              <w:t xml:space="preserve"> theo bốn lớp; đo thời gian gán nhãn để chốt quy mô dữ liệu</w:t>
            </w:r>
            <w:r>
              <w:rPr>
                <w:rFonts w:ascii="Times New Roman" w:cs="Times New Roman" w:eastAsia="Times New Roman" w:hAnsi="Times New Roman"/>
                <w:sz w:val="26"/>
                <w:szCs w:val="26"/>
                <w:rtl w:val="0"/>
              </w:rPr>
              <w:t xml:space="preserve">.</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mô-đun truy hồi BM25 để xếp hạng và chọn top-k đoạn nguồn liên quan.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B0 (LLM đọc trực tiếp thông tin và bằng chứng rồi tự gán nhãn).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Phân tích lỗi trên </w:t>
            </w:r>
            <w:r>
              <w:rPr>
                <w:rFonts w:ascii="Times New Roman" w:cs="Times New Roman" w:eastAsia="Times New Roman" w:hAnsi="Times New Roman"/>
                <w:color w:val="FF0000"/>
                <w:sz w:val="26"/>
                <w:szCs w:val="26"/>
                <w:rtl w:val="0"/>
              </w:rPr>
              <w:t xml:space="preserve">bộ dữ liệu thử ban đầu</w:t>
            </w:r>
            <w:r>
              <w:rPr>
                <w:rFonts w:ascii="Times New Roman" w:cs="Times New Roman" w:eastAsia="Times New Roman" w:hAnsi="Times New Roman"/>
                <w:sz w:val="26"/>
                <w:szCs w:val="26"/>
                <w:rtl w:val="0"/>
              </w:rPr>
              <w:t xml:space="preserve"> để điều chỉnh hướng dẫn nhãn và cấu trúc dữ liệu.</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Mốc kiểm tra với cán bộ hướng dẫn: chốt đề cương và tên đề tài (12/10); báo cáo kết quả trên bộ dữ liệu thử ban đầu và quy mô dữ liệu đã chốt (31/10).</w:t>
            </w:r>
          </w:p>
        </w:tc>
      </w:tr>
      <w:tr>
        <w:trPr>
          <w:cantSplit w:val="1"/>
          <w:jc w:val="center"/>
        </w:trPr>
        <w:tc>
          <w:tcPr>
            <w:tcW w:w="9513" w:type="dxa"/>
            <w:gridSpan w:val="2"/>
            <w:tcBorders>
              <w:top w:val="nil"/>
              <w:bottom w:val="nil"/>
            </w:tcBorders>
          </w:tcPr>
          <w:p>
            <w:pPr>
              <w:keepLines w:val="1"/>
              <w:numPr>
                <w:ilvl w:val="0"/>
                <w:numId w:val="101"/>
              </w:numPr>
              <w:spacing w:after="80" w:before="160" w:line="278"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Tháng 11/2026:</w:t>
            </w:r>
          </w:p>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Mở rộng và hoàn thiện bộ dữ liệu chính theo quy mô khả thi sau khi chốt thử trên </w:t>
            </w:r>
            <w:r>
              <w:rPr>
                <w:rFonts w:ascii="Times New Roman" w:cs="Times New Roman" w:eastAsia="Times New Roman" w:hAnsi="Times New Roman"/>
                <w:color w:val="FF0000"/>
                <w:sz w:val="26"/>
                <w:szCs w:val="26"/>
                <w:rtl w:val="0"/>
              </w:rPr>
              <w:t xml:space="preserve">bộ dữ liệu thử ban đầu</w:t>
            </w:r>
            <w:r>
              <w:rPr>
                <w:rFonts w:ascii="Times New Roman" w:cs="Times New Roman" w:eastAsia="Times New Roman" w:hAnsi="Times New Roman"/>
                <w:sz w:val="26"/>
                <w:szCs w:val="26"/>
                <w:rtl w:val="0"/>
              </w:rPr>
              <w:t xml:space="preserve">.</w:t>
            </w:r>
            <w:r>
              <w:rPr>
                <w:rFonts w:ascii="Times New Roman" w:cs="Times New Roman" w:eastAsia="Times New Roman" w:hAnsi="Times New Roman"/>
                <w:color w:val="FF0000"/>
                <w:sz w:val="26"/>
                <w:szCs w:val="26"/>
                <w:rtl w:val="0"/>
              </w:rPr>
              <w:t xml:space="preserve"> Sinh quảng cáo cho các mẫu sản phẩm còn lại, tạo tập cặp tối thiểu, gán lại 20% số tuyên bố và nhờ người thứ hai gán độc lập khoảng 60 tuyên bố.</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Chia dữ liệu theo </w:t>
            </w:r>
            <w:r>
              <w:rPr>
                <w:rFonts w:ascii="Times New Roman" w:cs="Times New Roman" w:eastAsia="Times New Roman" w:hAnsi="Times New Roman"/>
                <w:color w:val="FF0000"/>
                <w:sz w:val="26"/>
                <w:szCs w:val="26"/>
                <w:rtl w:val="0"/>
              </w:rPr>
              <w:t xml:space="preserve">mẫu sản phẩm</w:t>
            </w:r>
            <w:r>
              <w:rPr>
                <w:rFonts w:ascii="Times New Roman" w:cs="Times New Roman" w:eastAsia="Times New Roman" w:hAnsi="Times New Roman"/>
                <w:sz w:val="26"/>
                <w:szCs w:val="26"/>
                <w:rtl w:val="0"/>
              </w:rPr>
              <w:t xml:space="preserve"> thành tập phát triển</w:t>
            </w:r>
            <w:r>
              <w:rPr>
                <w:rFonts w:ascii="Times New Roman" w:cs="Times New Roman" w:eastAsia="Times New Roman" w:hAnsi="Times New Roman"/>
                <w:color w:val="FF0000"/>
                <w:sz w:val="26"/>
                <w:szCs w:val="26"/>
                <w:rtl w:val="0"/>
              </w:rPr>
              <w:t xml:space="preserve"> và</w:t>
            </w:r>
            <w:r>
              <w:rPr>
                <w:rFonts w:ascii="Times New Roman" w:cs="Times New Roman" w:eastAsia="Times New Roman" w:hAnsi="Times New Roman"/>
                <w:sz w:val="26"/>
                <w:szCs w:val="26"/>
                <w:rtl w:val="0"/>
              </w:rPr>
              <w:t xml:space="preserve"> tập kiểm tra cuối.</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chức năng dùng LLM trích xuất </w:t>
            </w:r>
            <w:r>
              <w:rPr>
                <w:rFonts w:ascii="Times New Roman" w:cs="Times New Roman" w:eastAsia="Times New Roman" w:hAnsi="Times New Roman"/>
                <w:color w:val="FF0000"/>
                <w:sz w:val="26"/>
                <w:szCs w:val="26"/>
                <w:rtl w:val="0"/>
              </w:rPr>
              <w:t xml:space="preserve">có neo nguồn cho </w:t>
            </w:r>
            <w:r>
              <w:rPr>
                <w:rFonts w:ascii="Times New Roman" w:cs="Times New Roman" w:eastAsia="Times New Roman" w:hAnsi="Times New Roman"/>
                <w:sz w:val="26"/>
                <w:szCs w:val="26"/>
                <w:rtl w:val="0"/>
              </w:rPr>
              <w:t xml:space="preserve">sản phẩm, phiên bản, bộ phận, thông số, giá trị, đơn vị và điều kiện áp dụng</w:t>
            </w:r>
            <w:r>
              <w:rPr>
                <w:rFonts w:ascii="Times New Roman" w:cs="Times New Roman" w:eastAsia="Times New Roman" w:hAnsi="Times New Roman"/>
                <w:color w:val="FF0000"/>
                <w:sz w:val="26"/>
                <w:szCs w:val="26"/>
                <w:rtl w:val="0"/>
              </w:rPr>
              <w:t xml:space="preserve"> cùng kiểu giá trị; xây dựng bước tách tuyên bố tự động</w:t>
            </w:r>
            <w:r>
              <w:rPr>
                <w:rFonts w:ascii="Times New Roman" w:cs="Times New Roman" w:eastAsia="Times New Roman" w:hAnsi="Times New Roman"/>
                <w:sz w:val="26"/>
                <w:szCs w:val="26"/>
                <w:rtl w:val="0"/>
              </w:rPr>
              <w:t xml:space="preserve">.</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Sử dụng Python để chuẩn hóa tên sản phẩm, phiên bản, giá trị và đơn vị đo về dạng biểu diễn nhất quán trước khi so sánh.</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Xây dựng bộ quyết định bốn nhãn (quy tắc A–D) và sinh lý do; kiểm thử riêng từng quy tắc.</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Hoàn thiện P (LLM trích xuất thông tin, Python dùng </w:t>
            </w:r>
            <w:r>
              <w:rPr>
                <w:rFonts w:ascii="Times New Roman" w:cs="Times New Roman" w:eastAsia="Times New Roman" w:hAnsi="Times New Roman"/>
                <w:color w:val="FF0000"/>
                <w:sz w:val="26"/>
                <w:szCs w:val="26"/>
                <w:rtl w:val="0"/>
              </w:rPr>
              <w:t xml:space="preserve">bộ quyết định bốn nhãn</w:t>
            </w:r>
            <w:r>
              <w:rPr>
                <w:rFonts w:ascii="Times New Roman" w:cs="Times New Roman" w:eastAsia="Times New Roman" w:hAnsi="Times New Roman"/>
                <w:sz w:val="26"/>
                <w:szCs w:val="26"/>
                <w:rtl w:val="0"/>
              </w:rPr>
              <w:t xml:space="preserve"> để gán nhãn).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B1 (LLM nhận thông tin đã được cấu trúc nhưng vẫn tự gán nhãn)</w:t>
            </w:r>
            <w:r>
              <w:rPr>
                <w:rFonts w:ascii="Times New Roman" w:cs="Times New Roman" w:eastAsia="Times New Roman" w:hAnsi="Times New Roman"/>
                <w:color w:val="FF0000"/>
                <w:sz w:val="26"/>
                <w:szCs w:val="26"/>
                <w:rtl w:val="0"/>
              </w:rPr>
              <w:t xml:space="preserve">, B2 và B3</w:t>
            </w:r>
            <w:r>
              <w:rPr>
                <w:rFonts w:ascii="Times New Roman" w:cs="Times New Roman" w:eastAsia="Times New Roman" w:hAnsi="Times New Roman"/>
                <w:sz w:val="26"/>
                <w:szCs w:val="26"/>
                <w:rtl w:val="0"/>
              </w:rPr>
              <w:t xml:space="preserve">.</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các phiên bản </w:t>
            </w:r>
            <w:r>
              <w:rPr>
                <w:rFonts w:ascii="Times New Roman" w:cs="Times New Roman" w:eastAsia="Times New Roman" w:hAnsi="Times New Roman"/>
                <w:color w:val="FF0000"/>
                <w:sz w:val="26"/>
                <w:szCs w:val="26"/>
                <w:rtl w:val="0"/>
              </w:rPr>
              <w:t xml:space="preserve">bỏ đối chiếu điều kiện (P−ĐK) và bỏ neo nguồn (P−NN)</w:t>
            </w:r>
            <w:r>
              <w:rPr>
                <w:rFonts w:ascii="Times New Roman" w:cs="Times New Roman" w:eastAsia="Times New Roman" w:hAnsi="Times New Roman"/>
                <w:sz w:val="26"/>
                <w:szCs w:val="26"/>
                <w:rtl w:val="0"/>
              </w:rPr>
              <w:t xml:space="preserve"> để đánh giá vai trò của từng thành phần.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Chọn mô hình, giá trị k và các ngưỡng trên tập </w:t>
            </w:r>
            <w:r>
              <w:rPr>
                <w:rFonts w:ascii="Times New Roman" w:cs="Times New Roman" w:eastAsia="Times New Roman" w:hAnsi="Times New Roman"/>
                <w:color w:val="FF0000"/>
                <w:sz w:val="26"/>
                <w:szCs w:val="26"/>
                <w:rtl w:val="0"/>
              </w:rPr>
              <w:t xml:space="preserve">phát triển</w:t>
            </w:r>
            <w:r>
              <w:rPr>
                <w:rFonts w:ascii="Times New Roman" w:cs="Times New Roman" w:eastAsia="Times New Roman" w:hAnsi="Times New Roman"/>
                <w:sz w:val="26"/>
                <w:szCs w:val="26"/>
                <w:rtl w:val="0"/>
              </w:rPr>
              <w:t xml:space="preserve">; sau đó giữ cố định cấu hình.</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Bắt đầu tích hợp tính năng kiểm chứng vào CopyPro.</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Mốc kiểm tra với cán bộ hướng dẫn (27/11): dữ liệu và độ tin cậy nhãn hoàn tất; P và các đối chứng chạy trên tập phát triển; cấu hình đã khóa trước khi chạy tập kiểm tra.</w:t>
            </w:r>
          </w:p>
        </w:tc>
      </w:tr>
      <w:tr>
        <w:trPr>
          <w:cantSplit w:val="1"/>
          <w:jc w:val="center"/>
        </w:trPr>
        <w:tc>
          <w:tcPr>
            <w:tcW w:w="9513" w:type="dxa"/>
            <w:gridSpan w:val="2"/>
            <w:tcBorders>
              <w:top w:val="nil"/>
              <w:bottom w:val="nil"/>
            </w:tcBorders>
          </w:tcPr>
          <w:p>
            <w:pPr>
              <w:keepLines w:val="1"/>
              <w:numPr>
                <w:ilvl w:val="0"/>
                <w:numId w:val="101"/>
              </w:numPr>
              <w:spacing w:after="80" w:before="160" w:line="278"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Tháng 12/2026:</w:t>
            </w:r>
          </w:p>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Chạy </w:t>
            </w:r>
            <w:r>
              <w:rPr>
                <w:rFonts w:ascii="Times New Roman" w:cs="Times New Roman" w:eastAsia="Times New Roman" w:hAnsi="Times New Roman"/>
                <w:color w:val="FF0000"/>
                <w:sz w:val="26"/>
                <w:szCs w:val="26"/>
                <w:rtl w:val="0"/>
              </w:rPr>
              <w:t xml:space="preserve">P, B0–B3, P−ĐK và P−NN trên tập kiểm tra cuối</w:t>
            </w:r>
            <w:r>
              <w:rPr>
                <w:rFonts w:ascii="Times New Roman" w:cs="Times New Roman" w:eastAsia="Times New Roman" w:hAnsi="Times New Roman"/>
                <w:sz w:val="26"/>
                <w:szCs w:val="26"/>
                <w:rtl w:val="0"/>
              </w:rPr>
              <w:t xml:space="preserve"> để đánh giá vai trò của từng thành phần.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Tính FAR (tỷ lệ chấp nhận nhầm), Precision (độ chính xác của dự đoán), Recall (khả năng tìm đủ mẫu đúng), F1 và Macro-F1.</w:t>
            </w:r>
            <w:r>
              <w:rPr>
                <w:rFonts w:ascii="Times New Roman" w:cs="Times New Roman" w:eastAsia="Times New Roman" w:hAnsi="Times New Roman"/>
                <w:color w:val="FF0000"/>
                <w:sz w:val="26"/>
                <w:szCs w:val="26"/>
                <w:rtl w:val="0"/>
              </w:rPr>
              <w:t xml:space="preserve"> Báo riêng F1 của nhãn Lệch điều kiện; ước lượng khoảng tin cậy bằng bootstrap và kiểm định McNemar.</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 sánh khả năng tìm bằng chứng của BM25 bằng Recall@k (tỷ lệ tìm đủ bằng chứng trong k đoạn đầu).</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Phân tích các lỗi sai sản phẩm, sai phiên bản, sai điều kiện, thiếu bằng chứng</w:t>
            </w:r>
            <w:r>
              <w:rPr>
                <w:rFonts w:ascii="Times New Roman" w:cs="Times New Roman" w:eastAsia="Times New Roman" w:hAnsi="Times New Roman"/>
                <w:color w:val="FF0000"/>
                <w:sz w:val="26"/>
                <w:szCs w:val="26"/>
                <w:rtl w:val="0"/>
              </w:rPr>
              <w:t xml:space="preserve"> theo nguồn gốc truy hồi, trích xuất hoặc quyết định</w:t>
            </w:r>
            <w:r>
              <w:rPr>
                <w:rFonts w:ascii="Times New Roman" w:cs="Times New Roman" w:eastAsia="Times New Roman" w:hAnsi="Times New Roman"/>
                <w:sz w:val="26"/>
                <w:szCs w:val="26"/>
                <w:rtl w:val="0"/>
              </w:rPr>
              <w:t xml:space="preserve">.</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tra P có giảm chấp nhận nhầm so với </w:t>
            </w:r>
            <w:r>
              <w:rPr>
                <w:rFonts w:ascii="Times New Roman" w:cs="Times New Roman" w:eastAsia="Times New Roman" w:hAnsi="Times New Roman"/>
                <w:color w:val="FF0000"/>
                <w:sz w:val="26"/>
                <w:szCs w:val="26"/>
                <w:rtl w:val="0"/>
              </w:rPr>
              <w:t xml:space="preserve">B0–B3</w:t>
            </w:r>
            <w:r>
              <w:rPr>
                <w:rFonts w:ascii="Times New Roman" w:cs="Times New Roman" w:eastAsia="Times New Roman" w:hAnsi="Times New Roman"/>
                <w:sz w:val="26"/>
                <w:szCs w:val="26"/>
                <w:rtl w:val="0"/>
              </w:rPr>
              <w:t xml:space="preserve"> mà không bỏ sót quá nhiều thông tin đúng hay không.</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Tích hợp phương pháp P vào </w:t>
            </w:r>
            <w:r>
              <w:rPr>
                <w:rFonts w:ascii="Times New Roman" w:cs="Times New Roman" w:eastAsia="Times New Roman" w:hAnsi="Times New Roman"/>
                <w:color w:val="FF0000"/>
                <w:sz w:val="26"/>
                <w:szCs w:val="26"/>
                <w:rtl w:val="0"/>
              </w:rPr>
              <w:t xml:space="preserve">CopyPro</w:t>
            </w:r>
            <w:r>
              <w:rPr>
                <w:rFonts w:ascii="Times New Roman" w:cs="Times New Roman" w:eastAsia="Times New Roman" w:hAnsi="Times New Roman"/>
                <w:sz w:val="26"/>
                <w:szCs w:val="26"/>
                <w:rtl w:val="0"/>
              </w:rPr>
              <w:t xml:space="preserve"> để người dùng </w:t>
            </w:r>
            <w:r>
              <w:rPr>
                <w:rFonts w:ascii="Times New Roman" w:cs="Times New Roman" w:eastAsia="Times New Roman" w:hAnsi="Times New Roman"/>
                <w:color w:val="FF0000"/>
                <w:sz w:val="26"/>
                <w:szCs w:val="26"/>
                <w:rtl w:val="0"/>
              </w:rPr>
              <w:t xml:space="preserve">chọn mẫu sản phẩm</w:t>
            </w:r>
            <w:r>
              <w:rPr>
                <w:rFonts w:ascii="Times New Roman" w:cs="Times New Roman" w:eastAsia="Times New Roman" w:hAnsi="Times New Roman"/>
                <w:sz w:val="26"/>
                <w:szCs w:val="26"/>
                <w:rtl w:val="0"/>
              </w:rPr>
              <w:t xml:space="preserve"> và xem nhãn, bằng chứng, lý do.</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Nếu đúng tiến độ: chạy B4 và thử khả năng mở rộng trên máy tính bảng.</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Hoàn thiện luận văn, biểu đồ, bảng kết quả, hướng dẫn cài đặt và hướng dẫn chạy lại.</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Mốc kiểm tra với cán bộ hướng dẫn: kết quả trên tập kiểm tra (08/12), tính năng chạy trên CopyPro (13/12), bản thảo khóa luận đầy đủ (18/12).</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tra toàn bộ mã nguồn, dữ liệu trước ngày 31/12/2026.</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color w:val="FF0000"/>
                <w:sz w:val="26"/>
                <w:szCs w:val="26"/>
                <w:rtl w:val="0"/>
              </w:rPr>
              <w:t xml:space="preserve">Rủi ro và phương án dự phòng:</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Quảng cáo do LLM tạo chứa ít tuyên bố có điều kiện ràng buộc: tăng số bài sinh cho mỗi mẫu và đưa các thông số nổi bật (pin, sạc, kháng nước) vào ô từ khóa như người viết quảng cáo thường làm; tập cặp tối thiểu bảo đảm đủ mẫu cho từng loại lệch điều kiện.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Trang thông số thiếu chú thích điều kiện, hiển thị bằng mã động hoặc ghi không nhất quán: ưu tiên hãng có chú thích đầy đủ, chụp lại trang sau khi hiển thị xong; thông số không có hoặc mâu thuẫn được gán Chưa đủ thông tin và thống kê riêng.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Mô hình bị nhà cung cấp ngừng phục vụ hoặc giới hạn lượt gọi: lưu tên, phiên bản và đầu ra của mọi lần gọi, dùng bộ nhớ đệm; nếu mô hình dùng để kiểm chứng ngừng phục vụ trước khi khóa cấu hình thì chuyển sang mô hình kế nhiệm do nhà cung cấp khuyến nghị và chạy lại trên tập phát triển.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Gán nhãn chậm hoặc không tìm được người gán thứ hai: giảm số tuyên bố từ quảng cáo thông thường nhưng giữ tập cặp tối thiểu và đủ các hãng trong tập kiểm tra; nếu không có người thứ hai thì chỉ báo độ nhất quán khi gán lại và ghi rõ giới hạn này.</w:t>
            </w:r>
          </w:p>
        </w:tc>
      </w:tr>
      <w:tr>
        <w:trPr>
          <w:cantSplit w:val="0"/>
          <w:jc w:val="center"/>
        </w:trPr>
        <w:tc>
          <w:tcPr>
            <w:tcW w:w="9513" w:type="dxa"/>
            <w:gridSpan w:val="2"/>
            <w:tcBorders>
              <w:top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Thiếu thời gian: phần lõi bắt buộc gồm bộ dữ liệu, P, B0–B3, P−ĐK, P−NN và tính năng trên CopyPro; phần mở rộng (B4, thử trên máy tính bảng) được bỏ trước; nếu vẫn chậm thì giảm số mẫu mỗi nhóm nhưng giữ đủ ba nhóm trong tập kiểm tra.</w:t>
            </w:r>
          </w:p>
        </w:tc>
      </w:tr>
      <w:tr w:rsidR="00AC58DB" w:rsidRPr="003B609D" w14:paraId="63D4B0AC" w14:textId="77777777" w:rsidTr="006C0C46">
        <w:trPr>
          <w:cantSplit w:val="1"/>
          <w:jc w:val="center"/>
        </w:trPr>
        <w:tc>
          <w:tcPr>
            <w:tcW w:w="9513" w:type="dxa"/>
            <w:gridSpan w:val="2"/>
            <w:tcBorders>
              <w:bottom w:val="nil"/>
            </w:tcBorders>
          </w:tcPr>
          <w:p w14:paraId="50B5A701" w14:textId="0A92B4E9" w:rsidR="00AC58DB" w:rsidRPr="003B609D" w:rsidRDefault="00AC58DB" w:rsidP="006C0C46">
            <w:pPr>
              <w:spacing w:before="120" w:after="120"/>
              <w:rPr>
                <w:b/>
                <w:sz w:val="26"/>
                <w:szCs w:val="26"/>
              </w:rPr>
            </w:pPr>
            <w:r>
              <w:rPr>
                <w:b/>
                <w:sz w:val="26"/>
                <w:szCs w:val="26"/>
              </w:rPr>
              <w:t>Tài liệu tham khảo</w:t>
            </w:r>
            <w:r w:rsidR="00286B35">
              <w:rPr>
                <w:b/>
                <w:sz w:val="26"/>
                <w:szCs w:val="26"/>
              </w:rPr>
              <w:t xml:space="preserve"> </w:t>
            </w:r>
            <w:r w:rsidR="002C20BC" w:rsidRPr="00E86B03">
              <w:rPr>
                <w:bCs/>
                <w:i/>
                <w:iCs/>
                <w:sz w:val="26"/>
                <w:szCs w:val="26"/>
              </w:rPr>
              <w:t>(theo ch</w:t>
            </w:r>
            <w:r w:rsidR="00E86B03">
              <w:rPr>
                <w:bCs/>
                <w:i/>
                <w:iCs/>
                <w:sz w:val="26"/>
                <w:szCs w:val="26"/>
              </w:rPr>
              <w:t>uẩn IEEE)</w:t>
            </w:r>
            <w:r w:rsidR="00C366EA">
              <w:rPr>
                <w:bCs/>
                <w:i/>
                <w:iCs/>
                <w:sz w:val="26"/>
                <w:szCs w:val="26"/>
              </w:rPr>
              <w:t>:</w:t>
            </w:r>
          </w:p>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[1] L. Jiang, K. Jiang, X. Chu, S. Gulati, and P. Garg, “Hallucination detection in LLM-enriched product listings,” in </w:t>
            </w:r>
            <w:r>
              <w:rPr>
                <w:rFonts w:ascii="Times New Roman" w:cs="Times New Roman" w:eastAsia="Times New Roman" w:hAnsi="Times New Roman"/>
                <w:i w:val="1"/>
                <w:iCs w:val="1"/>
                <w:color w:val="FF0000"/>
                <w:sz w:val="26"/>
                <w:szCs w:val="26"/>
                <w:rtl w:val="0"/>
              </w:rPr>
              <w:t xml:space="preserve">Proceedings of the Seventh Workshop on e-Commerce and NLP (ECNLP) @ LREC-COLING 2024</w:t>
            </w:r>
            <w:r>
              <w:rPr>
                <w:rFonts w:ascii="Times New Roman" w:cs="Times New Roman" w:eastAsia="Times New Roman" w:hAnsi="Times New Roman"/>
                <w:color w:val="FF0000"/>
                <w:sz w:val="26"/>
                <w:szCs w:val="26"/>
                <w:rtl w:val="0"/>
              </w:rPr>
              <w:t xml:space="preserve">, 2024, pp. 29–39. [Online]. Available: https://aclanthology.org/2024.ecnlp-1.4/</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[2] J. Thorne, A. Vlachos, C. Christodoulopoulos, and A. Mittal, “FEVER: A large-scale dataset for fact extraction and VERification,” in </w:t>
            </w:r>
            <w:r>
              <w:rPr>
                <w:rFonts w:ascii="Times New Roman" w:cs="Times New Roman" w:eastAsia="Times New Roman" w:hAnsi="Times New Roman"/>
                <w:i w:val="1"/>
                <w:iCs w:val="1"/>
                <w:color w:val="FF0000"/>
                <w:sz w:val="26"/>
                <w:szCs w:val="26"/>
                <w:rtl w:val="0"/>
              </w:rPr>
              <w:t xml:space="preserve">Proceedings of the 2018 Conference of the North American Chapter of the Association for Computational Linguistics: Human Language Technologies (NAACL-HLT)</w:t>
            </w:r>
            <w:r>
              <w:rPr>
                <w:rFonts w:ascii="Times New Roman" w:cs="Times New Roman" w:eastAsia="Times New Roman" w:hAnsi="Times New Roman"/>
                <w:color w:val="FF0000"/>
                <w:sz w:val="26"/>
                <w:szCs w:val="26"/>
                <w:rtl w:val="0"/>
              </w:rPr>
              <w:t xml:space="preserve">, 2018, pp. 809–819. https://doi.org/10.18653/v1/N18-1074</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[3] M. Schlichtkrull, Z. Guo, and A. Vlachos, “AVeriTeC: A dataset for real-world claim verification with evidence from the web,” in </w:t>
            </w:r>
            <w:r>
              <w:rPr>
                <w:rFonts w:ascii="Times New Roman" w:cs="Times New Roman" w:eastAsia="Times New Roman" w:hAnsi="Times New Roman"/>
                <w:i w:val="1"/>
                <w:iCs w:val="1"/>
                <w:color w:val="FF0000"/>
                <w:sz w:val="26"/>
                <w:szCs w:val="26"/>
                <w:rtl w:val="0"/>
              </w:rPr>
              <w:t xml:space="preserve">Advances in Neural Information Processing Systems 36 (Datasets and Benchmarks Track)</w:t>
            </w:r>
            <w:r>
              <w:rPr>
                <w:rFonts w:ascii="Times New Roman" w:cs="Times New Roman" w:eastAsia="Times New Roman" w:hAnsi="Times New Roman"/>
                <w:color w:val="FF0000"/>
                <w:sz w:val="26"/>
                <w:szCs w:val="26"/>
                <w:rtl w:val="0"/>
              </w:rPr>
              <w:t xml:space="preserve">, 2023. [Online]. Available: https://arxiv.org/abs/2305.13117</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[4] Y. Tang, J. Wang, and A. K. H. Tung, “The missing parts: Augmenting fact verification with half truth detection,” in </w:t>
            </w:r>
            <w:r>
              <w:rPr>
                <w:rFonts w:ascii="Times New Roman" w:cs="Times New Roman" w:eastAsia="Times New Roman" w:hAnsi="Times New Roman"/>
                <w:i w:val="1"/>
                <w:iCs w:val="1"/>
                <w:color w:val="FF0000"/>
                <w:sz w:val="26"/>
                <w:szCs w:val="26"/>
                <w:rtl w:val="0"/>
              </w:rPr>
              <w:t xml:space="preserve">Proceedings of the 2025 Conference on Empirical Methods in Natural Language Processing (EMNLP)</w:t>
            </w:r>
            <w:r>
              <w:rPr>
                <w:rFonts w:ascii="Times New Roman" w:cs="Times New Roman" w:eastAsia="Times New Roman" w:hAnsi="Times New Roman"/>
                <w:color w:val="FF0000"/>
                <w:sz w:val="26"/>
                <w:szCs w:val="26"/>
                <w:rtl w:val="0"/>
              </w:rPr>
              <w:t xml:space="preserve">, 2025, pp. 33979–33996. https://doi.org/10.18653/v1/2025.emnlp-main.1724</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[5] T. T. Hoa, T. Q. Duy, K. Q. Tran, and K. V. Nguyen, “ViFactCheck: A new benchmark dataset and methods for multi-domain news fact-checking in Vietnamese,” in </w:t>
            </w:r>
            <w:r>
              <w:rPr>
                <w:rFonts w:ascii="Times New Roman" w:cs="Times New Roman" w:eastAsia="Times New Roman" w:hAnsi="Times New Roman"/>
                <w:i w:val="1"/>
                <w:iCs w:val="1"/>
                <w:color w:val="FF0000"/>
                <w:sz w:val="26"/>
                <w:szCs w:val="26"/>
                <w:rtl w:val="0"/>
              </w:rPr>
              <w:t xml:space="preserve">Proceedings of the AAAI Conference on Artificial Intelligence</w:t>
            </w:r>
            <w:r>
              <w:rPr>
                <w:rFonts w:ascii="Times New Roman" w:cs="Times New Roman" w:eastAsia="Times New Roman" w:hAnsi="Times New Roman"/>
                <w:color w:val="FF0000"/>
                <w:sz w:val="26"/>
                <w:szCs w:val="26"/>
                <w:rtl w:val="0"/>
              </w:rPr>
              <w:t xml:space="preserve">, vol. 39, no. 1, 2025, pp. 308–316. https://doi.org/10.1609/aaai.v39i1.32008</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[6] N. N.-P. Luong, A. T.-L. Le, T. V. Huynh, K. V. Nguyen, and N. L.-T. Nguyen, “ViNumFCR: A novel Vietnamese benchmark for numerical reasoning fact checking on social media news,” in </w:t>
            </w:r>
            <w:r>
              <w:rPr>
                <w:rFonts w:ascii="Times New Roman" w:cs="Times New Roman" w:eastAsia="Times New Roman" w:hAnsi="Times New Roman"/>
                <w:i w:val="1"/>
                <w:iCs w:val="1"/>
                <w:color w:val="FF0000"/>
                <w:sz w:val="26"/>
                <w:szCs w:val="26"/>
                <w:rtl w:val="0"/>
              </w:rPr>
              <w:t xml:space="preserve">Proceedings of the 18th International Natural Language Generation Conference (INLG)</w:t>
            </w:r>
            <w:r>
              <w:rPr>
                <w:rFonts w:ascii="Times New Roman" w:cs="Times New Roman" w:eastAsia="Times New Roman" w:hAnsi="Times New Roman"/>
                <w:color w:val="FF0000"/>
                <w:sz w:val="26"/>
                <w:szCs w:val="26"/>
                <w:rtl w:val="0"/>
              </w:rPr>
              <w:t xml:space="preserve">, 2025, pp. 134–147. [Online]. Available: https://aclanthology.org/2025.inlg-main.9/</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[7] D. X. Tran, N. V. Nguyen, T. T. Thanh, A. T. Hoang, D. V. Tai, L. T. Di, and P.-L. Le, “SemViQA: A semantic question answering system for Vietnamese information fact-checking,” in </w:t>
            </w:r>
            <w:r>
              <w:rPr>
                <w:rFonts w:ascii="Times New Roman" w:cs="Times New Roman" w:eastAsia="Times New Roman" w:hAnsi="Times New Roman"/>
                <w:i w:val="1"/>
                <w:iCs w:val="1"/>
                <w:color w:val="FF0000"/>
                <w:sz w:val="26"/>
                <w:szCs w:val="26"/>
                <w:rtl w:val="0"/>
              </w:rPr>
              <w:t xml:space="preserve">Proceedings of the 64th Annual Meeting of the Association for Computational Linguistics (Volume 6: Industry Track)</w:t>
            </w:r>
            <w:r>
              <w:rPr>
                <w:rFonts w:ascii="Times New Roman" w:cs="Times New Roman" w:eastAsia="Times New Roman" w:hAnsi="Times New Roman"/>
                <w:color w:val="FF0000"/>
                <w:sz w:val="26"/>
                <w:szCs w:val="26"/>
                <w:rtl w:val="0"/>
              </w:rPr>
              <w:t xml:space="preserve">, 2026, pp. 1341–1358. https://doi.org/10.18653/v1/2026.acl-industry.94</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[8] P. R. Aarnes and V. Setty, “NumPert: Numerical perturbations to probe language models for veracity prediction,” in </w:t>
            </w:r>
            <w:r>
              <w:rPr>
                <w:rFonts w:ascii="Times New Roman" w:cs="Times New Roman" w:eastAsia="Times New Roman" w:hAnsi="Times New Roman"/>
                <w:i w:val="1"/>
                <w:iCs w:val="1"/>
                <w:color w:val="FF0000"/>
                <w:sz w:val="26"/>
                <w:szCs w:val="26"/>
                <w:rtl w:val="0"/>
              </w:rPr>
              <w:t xml:space="preserve">Proceedings of the 14th International Joint Conference on Natural Language Processing and the 4th Conference of the Asia-Pacific Chapter of the Association for Computational Linguistics: Student Research Workshop</w:t>
            </w:r>
            <w:r>
              <w:rPr>
                <w:rFonts w:ascii="Times New Roman" w:cs="Times New Roman" w:eastAsia="Times New Roman" w:hAnsi="Times New Roman"/>
                <w:color w:val="FF0000"/>
                <w:sz w:val="26"/>
                <w:szCs w:val="26"/>
                <w:rtl w:val="0"/>
              </w:rPr>
              <w:t xml:space="preserve">, 2025, pp. 78–95. https://doi.org/10.18653/v1/2025.ijcnlp-srw.8</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[9] B. Hall, S. Shome, and W. Eiers, “VeriFin: A neurosymbolic framework for verifying LLM-generated financial claims,” arXiv preprint arXiv:2608.10213, 2026. [Online]. Available: https://arxiv.org/abs/2608.10213</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[10] </w:t>
            </w:r>
            <w:r>
              <w:rPr>
                <w:rFonts w:ascii="Times New Roman" w:cs="Times New Roman" w:eastAsia="Times New Roman" w:hAnsi="Times New Roman"/>
                <w:sz w:val="26"/>
                <w:szCs w:val="26"/>
                <w:rtl w:val="0"/>
              </w:rPr>
              <w:t xml:space="preserve">K. Mitra, D. Zhang, S. Rahman, and E. Hruschka, “FactLens: Benchmarking fine-grained fact verification,” in </w:t>
            </w:r>
            <w:r>
              <w:rPr>
                <w:rFonts w:ascii="Times New Roman" w:cs="Times New Roman" w:eastAsia="Times New Roman" w:hAnsi="Times New Roman"/>
                <w:i w:val="1"/>
                <w:iCs w:val="1"/>
                <w:sz w:val="26"/>
                <w:szCs w:val="26"/>
                <w:rtl w:val="0"/>
              </w:rPr>
              <w:t xml:space="preserve">Findings of the Association for Computational Linguistics: ACL 2025</w:t>
            </w:r>
            <w:r>
              <w:rPr>
                <w:rFonts w:ascii="Times New Roman" w:cs="Times New Roman" w:eastAsia="Times New Roman" w:hAnsi="Times New Roman"/>
                <w:sz w:val="26"/>
                <w:szCs w:val="26"/>
                <w:rtl w:val="0"/>
              </w:rPr>
              <w:t xml:space="preserve">, 2025, pp. 18085–18096. https://doi.org/10.18653/v1/2025.findings-acl.929</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[11] L. Tang, P. Laban, and G. Durrett, “MiniCheck: Efficient fact-checking of LLMs on grounding documents,” in </w:t>
            </w:r>
            <w:r>
              <w:rPr>
                <w:rFonts w:ascii="Times New Roman" w:cs="Times New Roman" w:eastAsia="Times New Roman" w:hAnsi="Times New Roman"/>
                <w:i w:val="1"/>
                <w:iCs w:val="1"/>
                <w:color w:val="FF0000"/>
                <w:sz w:val="26"/>
                <w:szCs w:val="26"/>
                <w:rtl w:val="0"/>
              </w:rPr>
              <w:t xml:space="preserve">Proceedings of the 2024 Conference on Empirical Methods in Natural Language Processing (EMNLP)</w:t>
            </w:r>
            <w:r>
              <w:rPr>
                <w:rFonts w:ascii="Times New Roman" w:cs="Times New Roman" w:eastAsia="Times New Roman" w:hAnsi="Times New Roman"/>
                <w:color w:val="FF0000"/>
                <w:sz w:val="26"/>
                <w:szCs w:val="26"/>
                <w:rtl w:val="0"/>
              </w:rPr>
              <w:t xml:space="preserve">, 2024, pp. 8818–8847. https://doi.org/10.18653/v1/2024.emnlp-main.499</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[12] </w:t>
            </w:r>
            <w:r>
              <w:rPr>
                <w:rFonts w:ascii="Times New Roman" w:cs="Times New Roman" w:eastAsia="Times New Roman" w:hAnsi="Times New Roman"/>
                <w:sz w:val="26"/>
                <w:szCs w:val="26"/>
                <w:rtl w:val="0"/>
              </w:rPr>
              <w:t xml:space="preserve">T. T. Nguyen, H. Nguyen Thi Phuong, T. P. Le, and B. T. Nguyen, “Fact-checking for online advertisement posts,” in </w:t>
            </w:r>
            <w:r>
              <w:rPr>
                <w:rFonts w:ascii="Times New Roman" w:cs="Times New Roman" w:eastAsia="Times New Roman" w:hAnsi="Times New Roman"/>
                <w:i w:val="1"/>
                <w:iCs w:val="1"/>
                <w:sz w:val="26"/>
                <w:szCs w:val="26"/>
                <w:rtl w:val="0"/>
              </w:rPr>
              <w:t xml:space="preserve">Proceedings of the 38th Pacific Asia Conference on Language, Information and Computation (PACLIC)</w:t>
            </w:r>
            <w:r>
              <w:rPr>
                <w:rFonts w:ascii="Times New Roman" w:cs="Times New Roman" w:eastAsia="Times New Roman" w:hAnsi="Times New Roman"/>
                <w:sz w:val="26"/>
                <w:szCs w:val="26"/>
                <w:rtl w:val="0"/>
              </w:rPr>
              <w:t xml:space="preserve">, 2024, pp. 398–406. [Online]. Available: https://aclanthology.org/2024.paclic-1.40/</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[13] </w:t>
            </w:r>
            <w:r>
              <w:rPr>
                <w:rFonts w:ascii="Times New Roman" w:cs="Times New Roman" w:eastAsia="Times New Roman" w:hAnsi="Times New Roman"/>
                <w:sz w:val="26"/>
                <w:szCs w:val="26"/>
                <w:rtl w:val="0"/>
              </w:rPr>
              <w:t xml:space="preserve">F. B. Rashid and S. Hakak, “Fathom: A fast and modular RAG pipeline for fact-checking,” in </w:t>
            </w:r>
            <w:r>
              <w:rPr>
                <w:rFonts w:ascii="Times New Roman" w:cs="Times New Roman" w:eastAsia="Times New Roman" w:hAnsi="Times New Roman"/>
                <w:i w:val="1"/>
                <w:iCs w:val="1"/>
                <w:sz w:val="26"/>
                <w:szCs w:val="26"/>
                <w:rtl w:val="0"/>
              </w:rPr>
              <w:t xml:space="preserve">Proceedings of the Eighth Fact Extraction and VERification Workshop (FEVER)</w:t>
            </w:r>
            <w:r>
              <w:rPr>
                <w:rFonts w:ascii="Times New Roman" w:cs="Times New Roman" w:eastAsia="Times New Roman" w:hAnsi="Times New Roman"/>
                <w:sz w:val="26"/>
                <w:szCs w:val="26"/>
                <w:rtl w:val="0"/>
              </w:rPr>
              <w:t xml:space="preserve">, 2025, pp. 258–265. https://doi.org/10.18653/v1/2025.fever-1.20</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[14] S. Robertson and H. Zaragoza, “The probabilistic relevance framework: BM25 and beyond,” </w:t>
            </w:r>
            <w:r>
              <w:rPr>
                <w:rFonts w:ascii="Times New Roman" w:cs="Times New Roman" w:eastAsia="Times New Roman" w:hAnsi="Times New Roman"/>
                <w:i w:val="1"/>
                <w:iCs w:val="1"/>
                <w:color w:val="FF0000"/>
                <w:sz w:val="26"/>
                <w:szCs w:val="26"/>
                <w:rtl w:val="0"/>
              </w:rPr>
              <w:t xml:space="preserve">Foundations and Trends in Information Retrieval</w:t>
            </w:r>
            <w:r>
              <w:rPr>
                <w:rFonts w:ascii="Times New Roman" w:cs="Times New Roman" w:eastAsia="Times New Roman" w:hAnsi="Times New Roman"/>
                <w:color w:val="FF0000"/>
                <w:sz w:val="26"/>
                <w:szCs w:val="26"/>
                <w:rtl w:val="0"/>
              </w:rPr>
              <w:t xml:space="preserve">, vol. 3, no. 4, pp. 333–389, 2009. https://doi.org/10.1561/1500000019</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[15] C. Harper, J. Cox, C. Kohler, A. Scerri, R. Daniel Jr., and P. Groth, “SemEval-2021 Task 8: MeasEval – Extracting counts and measurements and their related contexts,” in </w:t>
            </w:r>
            <w:r>
              <w:rPr>
                <w:rFonts w:ascii="Times New Roman" w:cs="Times New Roman" w:eastAsia="Times New Roman" w:hAnsi="Times New Roman"/>
                <w:i w:val="1"/>
                <w:iCs w:val="1"/>
                <w:color w:val="FF0000"/>
                <w:sz w:val="26"/>
                <w:szCs w:val="26"/>
                <w:rtl w:val="0"/>
              </w:rPr>
              <w:t xml:space="preserve">Proceedings of the 15th International Workshop on Semantic Evaluation (SemEval-2021)</w:t>
            </w:r>
            <w:r>
              <w:rPr>
                <w:rFonts w:ascii="Times New Roman" w:cs="Times New Roman" w:eastAsia="Times New Roman" w:hAnsi="Times New Roman"/>
                <w:color w:val="FF0000"/>
                <w:sz w:val="26"/>
                <w:szCs w:val="26"/>
                <w:rtl w:val="0"/>
              </w:rPr>
              <w:t xml:space="preserve">, 2021, pp. 306–316. https://doi.org/10.18653/v1/2021.semeval-1.38</w:t>
            </w:r>
          </w:p>
        </w:tc>
      </w:tr>
      <w:tr>
        <w:trPr>
          <w:cantSplit w:val="0"/>
          <w:jc w:val="center"/>
        </w:trPr>
        <w:tc>
          <w:tcPr>
            <w:tcW w:w="9513" w:type="dxa"/>
            <w:gridSpan w:val="2"/>
            <w:tcBorders>
              <w:top w:val="nil"/>
            </w:tcBorders>
          </w:tcPr>
          <w:p>
            <w:pPr>
              <w:keepNext w:val="1"/>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color w:val="FF0000"/>
                <w:sz w:val="26"/>
                <w:szCs w:val="26"/>
                <w:rtl w:val="0"/>
              </w:rPr>
              <w:t xml:space="preserve">[16] T. Schuster, A. Fisch, and R. Barzilay, “Get your vitamin C! Robust fact verification with contrastive evidence,” in </w:t>
            </w:r>
            <w:r>
              <w:rPr>
                <w:rFonts w:ascii="Times New Roman" w:cs="Times New Roman" w:eastAsia="Times New Roman" w:hAnsi="Times New Roman"/>
                <w:i w:val="1"/>
                <w:iCs w:val="1"/>
                <w:color w:val="FF0000"/>
                <w:sz w:val="26"/>
                <w:szCs w:val="26"/>
                <w:rtl w:val="0"/>
              </w:rPr>
              <w:t xml:space="preserve">Proceedings of the 2021 Conference of the North American Chapter of the Association for Computational Linguistics: Human Language Technologies (NAACL-HLT)</w:t>
            </w:r>
            <w:r>
              <w:rPr>
                <w:rFonts w:ascii="Times New Roman" w:cs="Times New Roman" w:eastAsia="Times New Roman" w:hAnsi="Times New Roman"/>
                <w:color w:val="FF0000"/>
                <w:sz w:val="26"/>
                <w:szCs w:val="26"/>
                <w:rtl w:val="0"/>
              </w:rPr>
              <w:t xml:space="preserve">, 2021, pp. 624–643. https://doi.org/10.18653/v1/2021.naacl-main.52</w:t>
            </w:r>
          </w:p>
        </w:tc>
      </w:tr>
      <w:tr w:rsidR="00DA477E" w:rsidRPr="003B609D" w14:paraId="22C4FABD" w14:textId="77777777" w:rsidTr="006C0C46">
        <w:trPr>
          <w:jc w:val="center"/>
        </w:trPr>
        <w:tc>
          <w:tcPr>
            <w:tcW w:w="4756" w:type="dxa"/>
          </w:tcPr>
          <w:p w14:paraId="7943E86E" w14:textId="77777777" w:rsidR="00DA477E" w:rsidRPr="003B609D" w:rsidRDefault="00DA477E" w:rsidP="006C0C46">
            <w:pPr>
              <w:spacing w:before="120" w:after="120"/>
              <w:jc w:val="center"/>
              <w:rPr>
                <w:b/>
                <w:sz w:val="26"/>
                <w:szCs w:val="26"/>
              </w:rPr>
            </w:pPr>
            <w:r w:rsidRPr="003B609D">
              <w:rPr>
                <w:b/>
                <w:sz w:val="26"/>
                <w:szCs w:val="26"/>
              </w:rPr>
              <w:t>Xác nhận của CBHD</w:t>
            </w:r>
          </w:p>
          <w:p w14:paraId="3D38AA8A" w14:textId="256A5C6D" w:rsidR="00DA477E" w:rsidRPr="003B609D" w:rsidRDefault="00DA477E" w:rsidP="006C0C46">
            <w:pPr>
              <w:spacing w:before="120" w:after="120"/>
              <w:jc w:val="center"/>
              <w:rPr>
                <w:b/>
                <w:sz w:val="26"/>
                <w:szCs w:val="26"/>
              </w:rPr>
            </w:pPr>
            <w:r w:rsidRPr="003B609D">
              <w:rPr>
                <w:lang w:val="vi-VN"/>
              </w:rPr>
              <w:t>(ghi rõ họ tên)</w:t>
            </w:r>
          </w:p>
        </w:tc>
        <w:tc>
          <w:tcPr>
            <w:tcW w:w="4757" w:type="dxa"/>
          </w:tcPr>
          <w:p w14:paraId="41F33D3C" w14:textId="77777777" w:rsidR="00DA477E" w:rsidRPr="003B609D" w:rsidRDefault="00DA477E" w:rsidP="006C0C46">
            <w:pPr>
              <w:spacing w:before="120" w:after="120"/>
              <w:jc w:val="center"/>
              <w:rPr>
                <w:b/>
                <w:sz w:val="26"/>
                <w:szCs w:val="26"/>
              </w:rPr>
            </w:pPr>
            <w:r>
              <w:rPr>
                <w:rFonts w:ascii="Times New Roman" w:cs="Times New Roman" w:eastAsia="Times New Roman" w:hAnsi="Times New Roman"/>
                <w:b w:val="1"/>
                <w:bCs w:val="1"/>
                <w:sz w:val="26"/>
                <w:szCs w:val="26"/>
                <w:rtl w:val="0"/>
              </w:rPr>
              <w:t xml:space="preserve">TP. HCM, ngày </w:t>
            </w:r>
            <w:r>
              <w:rPr>
                <w:rFonts w:ascii="Times New Roman" w:cs="Times New Roman" w:eastAsia="Times New Roman" w:hAnsi="Times New Roman"/>
                <w:b w:val="1"/>
                <w:bCs w:val="1"/>
                <w:color w:val="FF0000"/>
                <w:sz w:val="26"/>
                <w:szCs w:val="26"/>
                <w:rtl w:val="0"/>
              </w:rPr>
              <w:t xml:space="preserve">…..</w:t>
            </w:r>
            <w:r>
              <w:rPr>
                <w:rFonts w:ascii="Times New Roman" w:cs="Times New Roman" w:eastAsia="Times New Roman" w:hAnsi="Times New Roman"/>
                <w:b w:val="1"/>
                <w:bCs w:val="1"/>
                <w:sz w:val="26"/>
                <w:szCs w:val="26"/>
                <w:rtl w:val="0"/>
              </w:rPr>
              <w:t xml:space="preserve"> tháng </w:t>
            </w:r>
            <w:r>
              <w:rPr>
                <w:rFonts w:ascii="Times New Roman" w:cs="Times New Roman" w:eastAsia="Times New Roman" w:hAnsi="Times New Roman"/>
                <w:b w:val="1"/>
                <w:bCs w:val="1"/>
                <w:color w:val="FF0000"/>
                <w:sz w:val="26"/>
                <w:szCs w:val="26"/>
                <w:rtl w:val="0"/>
              </w:rPr>
              <w:t xml:space="preserve">10</w:t>
            </w:r>
            <w:r>
              <w:rPr>
                <w:rFonts w:ascii="Times New Roman" w:cs="Times New Roman" w:eastAsia="Times New Roman" w:hAnsi="Times New Roman"/>
                <w:b w:val="1"/>
                <w:bCs w:val="1"/>
                <w:sz w:val="26"/>
                <w:szCs w:val="26"/>
                <w:rtl w:val="0"/>
              </w:rPr>
              <w:t xml:space="preserve"> năm 2026</w:t>
            </w:r>
          </w:p>
          <w:p w14:paraId="2B80FD1E" w14:textId="77777777" w:rsidR="00DA477E" w:rsidRPr="003B609D" w:rsidRDefault="00DA477E" w:rsidP="006C0C46">
            <w:pPr>
              <w:tabs>
                <w:tab w:val="center" w:pos="1439"/>
              </w:tabs>
              <w:jc w:val="center"/>
              <w:rPr>
                <w:b/>
                <w:sz w:val="26"/>
                <w:szCs w:val="26"/>
              </w:rPr>
            </w:pPr>
            <w:r w:rsidRPr="003B609D">
              <w:rPr>
                <w:b/>
                <w:sz w:val="26"/>
                <w:szCs w:val="26"/>
              </w:rPr>
              <w:t>Sinh viên</w:t>
            </w:r>
          </w:p>
          <w:p w14:paraId="0E7B24F8" w14:textId="7C688149" w:rsidR="00DA477E" w:rsidRPr="003B609D" w:rsidRDefault="00DA477E" w:rsidP="006C0C46">
            <w:pPr>
              <w:tabs>
                <w:tab w:val="center" w:pos="1439"/>
              </w:tabs>
              <w:jc w:val="center"/>
              <w:rPr>
                <w:b/>
                <w:sz w:val="26"/>
                <w:szCs w:val="26"/>
              </w:rPr>
            </w:pPr>
            <w:r w:rsidRPr="003B609D">
              <w:rPr>
                <w:lang w:val="vi-VN"/>
              </w:rPr>
              <w:t>(ghi rõ họ tên)</w:t>
            </w:r>
          </w:p>
          <w:p w14:paraId="2545F2FF" w14:textId="77777777" w:rsidR="00DA477E" w:rsidRPr="003B609D" w:rsidRDefault="00DA477E" w:rsidP="006C0C46">
            <w:pPr>
              <w:tabs>
                <w:tab w:val="center" w:pos="1439"/>
              </w:tabs>
              <w:jc w:val="center"/>
              <w:rPr>
                <w:b/>
                <w:sz w:val="26"/>
                <w:szCs w:val="26"/>
              </w:rPr>
            </w:pPr>
          </w:p>
          <w:p w14:paraId="0787DD42" w14:textId="77777777" w:rsidR="00DA477E" w:rsidRPr="003B609D" w:rsidRDefault="00DA477E" w:rsidP="006C0C46">
            <w:pPr>
              <w:tabs>
                <w:tab w:val="center" w:pos="1439"/>
              </w:tabs>
              <w:jc w:val="center"/>
              <w:rPr>
                <w:b/>
                <w:sz w:val="26"/>
                <w:szCs w:val="26"/>
              </w:rPr>
            </w:pPr>
          </w:p>
          <w:p w14:paraId="023FDE6F" w14:textId="77777777" w:rsidR="00DA477E" w:rsidRPr="003B609D" w:rsidRDefault="00DA477E" w:rsidP="006C0C46">
            <w:pPr>
              <w:tabs>
                <w:tab w:val="center" w:pos="1439"/>
              </w:tabs>
              <w:jc w:val="center"/>
              <w:rPr>
                <w:b/>
                <w:sz w:val="26"/>
                <w:szCs w:val="26"/>
              </w:rPr>
            </w:pPr>
            <w:r>
              <w:rPr>
                <w:rFonts w:ascii="Times New Roman" w:cs="Times New Roman" w:eastAsia="Times New Roman" w:hAnsi="Times New Roman"/>
                <w:b w:val="1"/>
                <w:bCs w:val="1"/>
                <w:sz w:val="28"/>
                <w:szCs w:val="28"/>
                <w:rtl w:val="0"/>
              </w:rPr>
              <w:t xml:space="preserve">Phước</w:t>
            </w:r>
          </w:p>
          <w:p w14:paraId="6744F74D" w14:textId="77777777" w:rsidR="00DA477E" w:rsidRPr="003B609D" w:rsidRDefault="00DA477E" w:rsidP="006C0C46">
            <w:pPr>
              <w:tabs>
                <w:tab w:val="center" w:pos="1439"/>
              </w:tabs>
              <w:jc w:val="center"/>
              <w:rPr>
                <w:b/>
                <w:sz w:val="26"/>
                <w:szCs w:val="26"/>
              </w:rPr>
            </w:pPr>
          </w:p>
          <w:p w14:paraId="5BD040E8" w14:textId="77777777" w:rsidR="00DA477E" w:rsidRPr="003B609D" w:rsidRDefault="00DA477E" w:rsidP="006C0C46">
            <w:pPr>
              <w:tabs>
                <w:tab w:val="center" w:pos="1439"/>
              </w:tabs>
              <w:jc w:val="center"/>
              <w:rPr>
                <w:b/>
                <w:sz w:val="26"/>
                <w:szCs w:val="26"/>
              </w:rPr>
            </w:pPr>
          </w:p>
          <w:p w14:paraId="5F56DF64" w14:textId="77777777" w:rsidR="00DA477E" w:rsidRPr="003B609D" w:rsidRDefault="00DA477E" w:rsidP="006C0C46">
            <w:pPr>
              <w:tabs>
                <w:tab w:val="center" w:pos="1439"/>
              </w:tabs>
              <w:jc w:val="center"/>
              <w:rPr>
                <w:b/>
                <w:sz w:val="26"/>
                <w:szCs w:val="26"/>
              </w:rPr>
            </w:pPr>
            <w:r>
              <w:rPr>
                <w:rFonts w:ascii="Times New Roman" w:cs="Times New Roman" w:eastAsia="Times New Roman" w:hAnsi="Times New Roman"/>
                <w:b w:val="1"/>
                <w:bCs w:val="1"/>
                <w:sz w:val="28"/>
                <w:szCs w:val="28"/>
                <w:rtl w:val="0"/>
              </w:rPr>
              <w:t xml:space="preserve">Bùi Lê Huy Phước</w:t>
            </w:r>
          </w:p>
        </w:tc>
      </w:tr>
    </w:tbl>
    <w:p w14:paraId="79D3DE5A" w14:textId="77777777" w:rsidR="002856D1" w:rsidRDefault="002856D1"/>
    <w:sectPr w:rsidR="002856D1" w:rsidSect="00143159">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D081D"/>
    <w:multiLevelType w:val="hybridMultilevel"/>
    <w:tmpl w:val="450E84E6"/>
    <w:lvl w:ilvl="0" w:tplc="D4C8A54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28500624">
    <w:abstractNumId w:val="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7E"/>
    <w:rsid w:val="00075D96"/>
    <w:rsid w:val="00143159"/>
    <w:rsid w:val="002856D1"/>
    <w:rsid w:val="00286B35"/>
    <w:rsid w:val="002B4DF1"/>
    <w:rsid w:val="002C20BC"/>
    <w:rsid w:val="003A7998"/>
    <w:rsid w:val="006E58A4"/>
    <w:rsid w:val="007116E1"/>
    <w:rsid w:val="00790EE6"/>
    <w:rsid w:val="007A1F62"/>
    <w:rsid w:val="00864E9F"/>
    <w:rsid w:val="008D1879"/>
    <w:rsid w:val="00A11AAD"/>
    <w:rsid w:val="00AC24C2"/>
    <w:rsid w:val="00AC58DB"/>
    <w:rsid w:val="00C366EA"/>
    <w:rsid w:val="00D7612D"/>
    <w:rsid w:val="00DA477E"/>
    <w:rsid w:val="00DE6831"/>
    <w:rsid w:val="00E86B03"/>
    <w:rsid w:val="00ED6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A15CA"/>
  <w15:docId w15:val="{8DDD4350-A59B-419E-82D9-9FE27A30B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7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A477E"/>
    <w:pPr>
      <w:keepNext/>
      <w:spacing w:before="120" w:after="120" w:line="360" w:lineRule="auto"/>
      <w:jc w:val="center"/>
      <w:outlineLvl w:val="0"/>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477E"/>
    <w:rPr>
      <w:rFonts w:ascii="Times New Roman" w:eastAsia="Times New Roman" w:hAnsi="Times New Roman" w:cs="Times New Roman"/>
      <w:b/>
      <w:sz w:val="30"/>
      <w:szCs w:val="24"/>
    </w:rPr>
  </w:style>
  <w:style w:type="paragraph" w:styleId="ListParagraph">
    <w:name w:val="List Paragraph"/>
    <w:basedOn w:val="Normal"/>
    <w:uiPriority w:val="34"/>
    <w:qFormat/>
    <w:rsid w:val="00AC5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inh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764</Characters>
  <Application>Microsoft Office Word</Application>
  <DocSecurity>0</DocSecurity>
  <Lines>6</Lines>
  <Paragraphs>1</Paragraphs>
  <ScaleCrop>false</ScaleCrop>
  <Company>Microsoft</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Phạm Thị Nhung</cp:lastModifiedBy>
  <cp:revision>3</cp:revision>
  <dcterms:created xsi:type="dcterms:W3CDTF">2025-09-19T09:00:00Z</dcterms:created>
  <dcterms:modified xsi:type="dcterms:W3CDTF">2025-09-19T09:01:00Z</dcterms:modified>
</cp:coreProperties>
</file>