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rFonts w:ascii="Times New Roman" w:cs="Times New Roman" w:eastAsia="Times New Roman" w:hAnsi="Times New Roman"/>
          <w:sz w:val="26"/>
          <w:szCs w:val="26"/>
        </w:rPr>
      </w:pPr>
      <w:r w:rsidDel="00000000" w:rsidR="00000000" w:rsidRPr="00000000">
        <w:rPr>
          <w:rtl w:val="0"/>
        </w:rPr>
      </w:r>
    </w:p>
    <w:tbl>
      <w:tblPr>
        <w:tblStyle w:val="Table1"/>
        <w:tblW w:w="9638.0" w:type="dxa"/>
        <w:jc w:val="left"/>
        <w:tblLayout w:type="fixed"/>
        <w:tblLook w:val="0400"/>
      </w:tblPr>
      <w:tblGrid>
        <w:gridCol w:w="4819"/>
        <w:gridCol w:w="4819"/>
        <w:tblGridChange w:id="0">
          <w:tblGrid>
            <w:gridCol w:w="4819"/>
            <w:gridCol w:w="4819"/>
          </w:tblGrid>
        </w:tblGridChange>
      </w:tblGrid>
      <w:tr>
        <w:trPr>
          <w:cantSplit w:val="0"/>
          <w:tblHeader w:val="0"/>
        </w:trPr>
        <w:tc>
          <w:tcPr>
            <w:tcMar>
              <w:top w:w="55.0" w:type="dxa"/>
              <w:left w:w="90.0" w:type="dxa"/>
              <w:bottom w:w="55.0" w:type="dxa"/>
              <w:right w:w="90.0" w:type="dxa"/>
            </w:tcMar>
          </w:tcPr>
          <w:p w:rsidR="00000000" w:rsidDel="00000000" w:rsidP="00000000" w:rsidRDefault="00000000" w:rsidRPr="00000000" w14:paraId="00000002">
            <w:pPr>
              <w:spacing w:after="40" w:line="252.00000000000003"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3"/>
                <w:szCs w:val="23"/>
                <w:rtl w:val="0"/>
              </w:rPr>
              <w:t xml:space="preserve">ĐẠI HỌC QUỐC GIA TP. HỒ CHÍ MINH</w:t>
            </w:r>
            <w:r w:rsidDel="00000000" w:rsidR="00000000" w:rsidRPr="00000000">
              <w:rPr>
                <w:rtl w:val="0"/>
              </w:rPr>
            </w:r>
          </w:p>
          <w:p w:rsidR="00000000" w:rsidDel="00000000" w:rsidP="00000000" w:rsidRDefault="00000000" w:rsidRPr="00000000" w14:paraId="00000003">
            <w:pPr>
              <w:spacing w:after="40" w:line="252.00000000000003"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TRƯỜNG ĐẠI HỌC</w:t>
            </w:r>
            <w:r w:rsidDel="00000000" w:rsidR="00000000" w:rsidRPr="00000000">
              <w:rPr>
                <w:rtl w:val="0"/>
              </w:rPr>
            </w:r>
          </w:p>
          <w:p w:rsidR="00000000" w:rsidDel="00000000" w:rsidP="00000000" w:rsidRDefault="00000000" w:rsidRPr="00000000" w14:paraId="00000004">
            <w:pPr>
              <w:spacing w:after="40" w:line="252.00000000000003"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CÔNG NGHỆ THÔNG TIN</w:t>
            </w:r>
            <w:r w:rsidDel="00000000" w:rsidR="00000000" w:rsidRPr="00000000">
              <w:rPr>
                <w:rtl w:val="0"/>
              </w:rPr>
            </w:r>
          </w:p>
        </w:tc>
        <w:tc>
          <w:tcPr>
            <w:tcMar>
              <w:top w:w="55.0" w:type="dxa"/>
              <w:left w:w="90.0" w:type="dxa"/>
              <w:bottom w:w="55.0" w:type="dxa"/>
              <w:right w:w="90.0" w:type="dxa"/>
            </w:tcMar>
          </w:tcPr>
          <w:p w:rsidR="00000000" w:rsidDel="00000000" w:rsidP="00000000" w:rsidRDefault="00000000" w:rsidRPr="00000000" w14:paraId="00000005">
            <w:pPr>
              <w:spacing w:after="40" w:line="252.00000000000003"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1"/>
                <w:szCs w:val="21"/>
                <w:rtl w:val="0"/>
              </w:rPr>
              <w:t xml:space="preserve">CỘNG HÒA XÃ HỘI CHỦ NGHĨA VIỆT NAM</w:t>
            </w:r>
            <w:r w:rsidDel="00000000" w:rsidR="00000000" w:rsidRPr="00000000">
              <w:rPr>
                <w:rtl w:val="0"/>
              </w:rPr>
            </w:r>
          </w:p>
          <w:p w:rsidR="00000000" w:rsidDel="00000000" w:rsidP="00000000" w:rsidRDefault="00000000" w:rsidRPr="00000000" w14:paraId="00000006">
            <w:pPr>
              <w:spacing w:after="40" w:line="252.00000000000003"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Độc Lập - Tự Do - Hạnh Phúc</w:t>
            </w:r>
            <w:r w:rsidDel="00000000" w:rsidR="00000000" w:rsidRPr="00000000">
              <w:rPr>
                <w:rtl w:val="0"/>
              </w:rPr>
            </w:r>
          </w:p>
        </w:tc>
      </w:tr>
    </w:tbl>
    <w:p w:rsidR="00000000" w:rsidDel="00000000" w:rsidP="00000000" w:rsidRDefault="00000000" w:rsidRPr="00000000" w14:paraId="00000007">
      <w:pPr>
        <w:tabs>
          <w:tab w:val="center" w:leader="none" w:pos="1985"/>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pStyle w:val="Title"/>
        <w:keepLines w:val="0"/>
        <w:spacing w:after="100" w:before="160" w:line="26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32"/>
          <w:szCs w:val="32"/>
          <w:rtl w:val="0"/>
        </w:rPr>
        <w:t xml:space="preserve">ĐỀ CƯƠNG CHI TIẾT</w:t>
      </w:r>
      <w:r w:rsidDel="00000000" w:rsidR="00000000" w:rsidRPr="00000000">
        <w:rPr>
          <w:rtl w:val="0"/>
        </w:rPr>
      </w:r>
    </w:p>
    <w:p w:rsidR="00000000" w:rsidDel="00000000" w:rsidP="00000000" w:rsidRDefault="00000000" w:rsidRPr="00000000" w14:paraId="00000009">
      <w:pPr>
        <w:spacing w:after="140" w:line="240" w:lineRule="auto"/>
        <w:jc w:val="both"/>
        <w:rPr>
          <w:rFonts w:ascii="Times New Roman" w:cs="Times New Roman" w:eastAsia="Times New Roman" w:hAnsi="Times New Roman"/>
          <w:sz w:val="24"/>
          <w:szCs w:val="24"/>
        </w:rPr>
      </w:pPr>
      <w:r>
        <w:rPr>
          <w:rFonts w:ascii="Times New Roman" w:cs="Times New Roman" w:eastAsia="Times New Roman" w:hAnsi="Times New Roman"/>
          <w:i w:val="1"/>
          <w:iCs w:val="1"/>
          <w:sz w:val="21"/>
          <w:szCs w:val="21"/>
          <w:rtl w:val="0"/>
          <w:color w:val="C00000"/>
        </w:rPr>
        <w:t xml:space="preserve">Bản rà soát ngày 08/10/2026: chữ đỏ là phần thêm hoặc sửa; các mốc và quy mô là kế hoạch dự kiến.</w:t>
      </w:r>
    </w:p>
    <w:tbl>
      <w:tblPr>
        <w:tblStyle w:val="Table2"/>
        <w:tblW w:w="963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0A">
            <w:pPr>
              <w:spacing w:after="8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ĐỀ TÀI:</w:t>
            </w:r>
          </w:p>
          <w:p w:rsidR="00000000" w:rsidDel="00000000" w:rsidP="00000000" w:rsidRDefault="00000000" w:rsidRPr="00000000" w14:paraId="0000000B">
            <w:pPr>
              <w:numPr>
                <w:ilvl w:val="0"/>
                <w:numId w:val="4"/>
              </w:numPr>
              <w:spacing w:after="80" w:line="278.00000000000006" w:lineRule="auto"/>
              <w:ind w:left="397" w:right="102" w:hanging="198"/>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Tiếng Việt: Phương pháp kiểm chứng</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b w:val="1"/>
                <w:bCs w:val="1"/>
                <w:sz w:val="26"/>
                <w:szCs w:val="26"/>
                <w:rtl w:val="0"/>
              </w:rPr>
              <w:t xml:space="preserve"> quảng cáo dựa trên bằng chứng văn bản cho tai nghe không dây</w:t>
            </w:r>
          </w:p>
          <w:p w:rsidR="00000000" w:rsidDel="00000000" w:rsidP="00000000" w:rsidRDefault="00000000" w:rsidRPr="00000000" w14:paraId="0000000C">
            <w:pPr>
              <w:numPr>
                <w:ilvl w:val="0"/>
                <w:numId w:val="4"/>
              </w:numPr>
              <w:spacing w:after="80" w:line="278.00000000000006" w:lineRule="auto"/>
              <w:ind w:left="397" w:right="102" w:hanging="198"/>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Tiếng Anh: Text-evidence-based method for verifying advertising claims about wireless headphones</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0E">
            <w:pPr>
              <w:spacing w:after="8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Cán bộ hướng dẫn: ThS Trần Hồng Nghi</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10">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thực hiện: </w:t>
            </w:r>
            <w:r w:rsidDel="00000000" w:rsidR="00000000" w:rsidRPr="00000000">
              <w:rPr>
                <w:rFonts w:ascii="Times New Roman" w:cs="Times New Roman" w:eastAsia="Times New Roman" w:hAnsi="Times New Roman"/>
                <w:sz w:val="26"/>
                <w:szCs w:val="26"/>
                <w:rtl w:val="0"/>
              </w:rPr>
              <w:t xml:space="preserve">Từ ngày 15/09/2026 đến ngày 31/12/2026</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12">
            <w:pPr>
              <w:spacing w:after="8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hiện:</w:t>
            </w:r>
          </w:p>
          <w:p w:rsidR="00000000" w:rsidDel="00000000" w:rsidP="00000000" w:rsidRDefault="00000000" w:rsidRPr="00000000" w14:paraId="00000013">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Bùi Lê Huy Phước – 23521228 - 0373025859</w:t>
            </w:r>
            <w:r w:rsidDel="00000000" w:rsidR="00000000" w:rsidRPr="00000000">
              <w:rPr>
                <w:rtl w:val="0"/>
              </w:rPr>
            </w:r>
          </w:p>
        </w:tc>
      </w:tr>
      <w:tr>
        <w:trPr>
          <w:cantSplit w:val="1"/>
          <w:tblHeader w:val="0"/>
        </w:trPr>
        <w:tc>
          <w:tcPr>
            <w:gridSpan w:val="2"/>
            <w:tcBorders>
              <w:top w:color="000000" w:space="0" w:sz="4" w:val="single"/>
              <w:bottom w:color="000000" w:space="0" w:sz="0" w:val="nil"/>
            </w:tcBorders>
            <w:tcMar>
              <w:top w:w="55.0" w:type="dxa"/>
              <w:left w:w="90.0" w:type="dxa"/>
              <w:bottom w:w="0.0" w:type="dxa"/>
              <w:right w:w="90.0" w:type="dxa"/>
            </w:tcMar>
          </w:tcPr>
          <w:p w:rsidR="00000000" w:rsidDel="00000000" w:rsidP="00000000" w:rsidRDefault="00000000" w:rsidRPr="00000000" w14:paraId="00000015">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 đề tài:</w:t>
            </w:r>
            <w:r w:rsidDel="00000000" w:rsidR="00000000" w:rsidRPr="00000000">
              <w:rPr>
                <w:rFonts w:ascii="Times New Roman" w:cs="Times New Roman" w:eastAsia="Times New Roman" w:hAnsi="Times New Roman"/>
                <w:sz w:val="26"/>
                <w:szCs w:val="26"/>
                <w:rtl w:val="0"/>
              </w:rPr>
              <w:t xml:space="preserve"> Nghiên cứu các phương pháp kiểm chứng những</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sz w:val="26"/>
                <w:szCs w:val="26"/>
                <w:rtl w:val="0"/>
              </w:rPr>
              <w:t xml:space="preserve"> trong nội dung quảng cáo về tai nghe không dây do các mô hình ngôn ngữ lớn (LLM) tạo ra, sử dụng tài liệu văn bản về tai nghe không dây làm bằng chứng. Đề tài thực hiện thu thập dữ liệu, tách</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sz w:val="26"/>
                <w:szCs w:val="26"/>
                <w:rtl w:val="0"/>
              </w:rPr>
              <w:t xml:space="preserve"> quảng cáo, truy hồi bằng chứng, trích xuất thông số và điều kiện áp dụng, sau đó gán nhãn Supported</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color w:val="c00000"/>
                <w:sz w:val="26"/>
                <w:szCs w:val="26"/>
                <w:rtl w:val="0"/>
              </w:rPr>
              <w:t xml:space="preserve">được</w:t>
            </w:r>
            <w:r w:rsidDel="00000000" w:rsidR="00000000" w:rsidRPr="00000000">
              <w:rPr>
                <w:rFonts w:ascii="Times New Roman" w:cs="Times New Roman" w:eastAsia="Times New Roman" w:hAnsi="Times New Roman"/>
                <w:i w:val="1"/>
                <w:iCs w:val="1"/>
                <w:sz w:val="26"/>
                <w:szCs w:val="26"/>
                <w:rtl w:val="0"/>
              </w:rPr>
              <w:t xml:space="preserve"> bằng chứng</w:t>
            </w:r>
            <w:r w:rsidDel="00000000" w:rsidR="00000000" w:rsidRPr="00000000">
              <w:rPr>
                <w:rFonts w:ascii="Times New Roman" w:cs="Times New Roman" w:eastAsia="Times New Roman" w:hAnsi="Times New Roman"/>
                <w:color w:val="c00000"/>
                <w:sz w:val="26"/>
                <w:szCs w:val="26"/>
                <w:rtl w:val="0"/>
              </w:rPr>
              <w:t xml:space="preserve"> hỗ trợ</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Refuted</w:t>
            </w:r>
            <w:r w:rsidDel="00000000" w:rsidR="00000000" w:rsidRPr="00000000">
              <w:rPr>
                <w:rFonts w:ascii="Times New Roman" w:cs="Times New Roman" w:eastAsia="Times New Roman" w:hAnsi="Times New Roman"/>
                <w:i w:val="1"/>
                <w:iCs w:val="1"/>
                <w:sz w:val="26"/>
                <w:szCs w:val="26"/>
                <w:rtl w:val="0"/>
              </w:rPr>
              <w:t xml:space="preserve"> (bị</w:t>
            </w:r>
            <w:r w:rsidDel="00000000" w:rsidR="00000000" w:rsidRPr="00000000">
              <w:rPr>
                <w:rFonts w:ascii="Times New Roman" w:cs="Times New Roman" w:eastAsia="Times New Roman" w:hAnsi="Times New Roman"/>
                <w:color w:val="c00000"/>
                <w:sz w:val="26"/>
                <w:szCs w:val="26"/>
                <w:rtl w:val="0"/>
              </w:rPr>
              <w:t xml:space="preserve"> bằng chứng</w:t>
            </w:r>
            <w:r w:rsidDel="00000000" w:rsidR="00000000" w:rsidRPr="00000000">
              <w:rPr>
                <w:rFonts w:ascii="Times New Roman" w:cs="Times New Roman" w:eastAsia="Times New Roman" w:hAnsi="Times New Roman"/>
                <w:i w:val="1"/>
                <w:iCs w:val="1"/>
                <w:sz w:val="26"/>
                <w:szCs w:val="26"/>
                <w:rtl w:val="0"/>
              </w:rPr>
              <w:t xml:space="preserve"> bác bỏ)</w:t>
            </w:r>
            <w:r w:rsidDel="00000000" w:rsidR="00000000" w:rsidRPr="00000000">
              <w:rPr>
                <w:rFonts w:ascii="Times New Roman" w:cs="Times New Roman" w:eastAsia="Times New Roman" w:hAnsi="Times New Roman"/>
                <w:sz w:val="26"/>
                <w:szCs w:val="26"/>
                <w:rtl w:val="0"/>
              </w:rPr>
              <w:t xml:space="preserve"> hoặc NEI</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color w:val="c00000"/>
                <w:sz w:val="26"/>
                <w:szCs w:val="26"/>
                <w:rtl w:val="0"/>
              </w:rPr>
              <w:t xml:space="preserve">Not Enough Information:</w:t>
            </w:r>
            <w:r w:rsidDel="00000000" w:rsidR="00000000" w:rsidRPr="00000000">
              <w:rPr>
                <w:rFonts w:ascii="Times New Roman" w:cs="Times New Roman" w:eastAsia="Times New Roman" w:hAnsi="Times New Roman"/>
                <w:i w:val="1"/>
                <w:iCs w:val="1"/>
                <w:sz w:val="26"/>
                <w:szCs w:val="26"/>
                <w:rtl w:val="0"/>
              </w:rPr>
              <w:t xml:space="preserve"> chưa đủ bằng chứng</w:t>
            </w:r>
            <w:r w:rsidDel="00000000" w:rsidR="00000000" w:rsidRPr="00000000">
              <w:rPr>
                <w:rFonts w:ascii="Times New Roman" w:cs="Times New Roman" w:eastAsia="Times New Roman" w:hAnsi="Times New Roman"/>
                <w:color w:val="c00000"/>
                <w:sz w:val="26"/>
                <w:szCs w:val="26"/>
                <w:rtl w:val="0"/>
              </w:rPr>
              <w:t xml:space="preserve"> để kết luận</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Phương pháp đề xuất sẽ được so sánh với các phương pháp nền để xem</w:t>
            </w:r>
            <w:r w:rsidDel="00000000" w:rsidR="00000000" w:rsidRPr="00000000">
              <w:rPr>
                <w:rFonts w:ascii="Times New Roman" w:cs="Times New Roman" w:eastAsia="Times New Roman" w:hAnsi="Times New Roman"/>
                <w:color w:val="c00000"/>
                <w:sz w:val="26"/>
                <w:szCs w:val="26"/>
                <w:rtl w:val="0"/>
              </w:rPr>
              <w:t xml:space="preserve"> có giảm chấp nhận nhầm phát biểu mà vẫn nhận ra đủ các phát biểu được bằng</w:t>
            </w:r>
            <w:r w:rsidDel="00000000" w:rsidR="00000000" w:rsidRPr="00000000">
              <w:rPr>
                <w:rFonts w:ascii="Times New Roman" w:cs="Times New Roman" w:eastAsia="Times New Roman" w:hAnsi="Times New Roman"/>
                <w:sz w:val="26"/>
                <w:szCs w:val="26"/>
                <w:rtl w:val="0"/>
              </w:rPr>
              <w:t xml:space="preserve"> chứng</w:t>
            </w:r>
            <w:r w:rsidDel="00000000" w:rsidR="00000000" w:rsidRPr="00000000">
              <w:rPr>
                <w:rFonts w:ascii="Times New Roman" w:cs="Times New Roman" w:eastAsia="Times New Roman" w:hAnsi="Times New Roman"/>
                <w:color w:val="c00000"/>
                <w:sz w:val="26"/>
                <w:szCs w:val="26"/>
                <w:rtl w:val="0"/>
              </w:rPr>
              <w:t xml:space="preserve"> hỗ trợ</w:t>
            </w:r>
            <w:r w:rsidDel="00000000" w:rsidR="00000000" w:rsidRPr="00000000">
              <w:rPr>
                <w:rFonts w:ascii="Times New Roman" w:cs="Times New Roman" w:eastAsia="Times New Roman" w:hAnsi="Times New Roman"/>
                <w:sz w:val="26"/>
                <w:szCs w:val="26"/>
                <w:rtl w:val="0"/>
              </w:rPr>
              <w:t xml:space="preserve"> hay không.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7">
            <w:pPr>
              <w:keepNext w:val="1"/>
              <w:keepLines w:val="1"/>
              <w:spacing w:after="80" w:before="16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Mục tiêu: </w:t>
            </w:r>
            <w:r w:rsidDel="00000000" w:rsidR="00000000" w:rsidRPr="00000000">
              <w:rPr>
                <w:rtl w:val="0"/>
              </w:rPr>
            </w:r>
          </w:p>
          <w:p w:rsidR="00000000" w:rsidDel="00000000" w:rsidP="00000000" w:rsidRDefault="00000000" w:rsidRPr="00000000" w14:paraId="00000018">
            <w:pPr>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 thập các quảng cáo về tai nghe không dây do LLM tạo ra và tài liệu tham chiếu của đúng sản phẩm được quảng cáo</w:t>
            </w:r>
            <w:r w:rsidDel="00000000" w:rsidR="00000000" w:rsidRPr="00000000">
              <w:rPr>
                <w:rFonts w:ascii="Times New Roman" w:cs="Times New Roman" w:eastAsia="Times New Roman" w:hAnsi="Times New Roman"/>
                <w:color w:val="c00000"/>
                <w:sz w:val="26"/>
                <w:szCs w:val="26"/>
                <w:rtl w:val="0"/>
              </w:rPr>
              <w:t xml:space="preserve">, nhằm xây dựng dữ liệu phát triển và đánh giá hệ thống</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A">
            <w:pPr>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Xây dựng quy trình tách quảng cáo thành phát biểu có thể kiểm chứng và rà soát thủ công để giữ đủ ngữ cảnh. Thực nghiệm chính dùng cùng tập phát biểu đã rà soát; tách tự động và kiểm tra riêng trên quảng cáo là phần mở rộng khi đủ thời gian.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C">
            <w:pPr>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 dụng BM25</w:t>
            </w:r>
            <w:r w:rsidDel="00000000" w:rsidR="00000000" w:rsidRPr="00000000">
              <w:rPr>
                <w:rFonts w:ascii="Times New Roman" w:cs="Times New Roman" w:eastAsia="Times New Roman" w:hAnsi="Times New Roman"/>
                <w:color w:val="c00000"/>
                <w:sz w:val="26"/>
                <w:szCs w:val="26"/>
                <w:rtl w:val="0"/>
              </w:rPr>
              <w:t xml:space="preserve"> (thuật toán</w:t>
            </w:r>
            <w:r w:rsidDel="00000000" w:rsidR="00000000" w:rsidRPr="00000000">
              <w:rPr>
                <w:rFonts w:ascii="Times New Roman" w:cs="Times New Roman" w:eastAsia="Times New Roman" w:hAnsi="Times New Roman"/>
                <w:sz w:val="26"/>
                <w:szCs w:val="26"/>
                <w:rtl w:val="0"/>
              </w:rPr>
              <w:t xml:space="preserve"> tìm</w:t>
            </w:r>
            <w:r w:rsidDel="00000000" w:rsidR="00000000" w:rsidRPr="00000000">
              <w:rPr>
                <w:rFonts w:ascii="Times New Roman" w:cs="Times New Roman" w:eastAsia="Times New Roman" w:hAnsi="Times New Roman"/>
                <w:color w:val="c00000"/>
                <w:sz w:val="26"/>
                <w:szCs w:val="26"/>
                <w:rtl w:val="0"/>
              </w:rPr>
              <w:t xml:space="preserve"> kiếm</w:t>
            </w:r>
            <w:r w:rsidDel="00000000" w:rsidR="00000000" w:rsidRPr="00000000">
              <w:rPr>
                <w:rFonts w:ascii="Times New Roman" w:cs="Times New Roman" w:eastAsia="Times New Roman" w:hAnsi="Times New Roman"/>
                <w:sz w:val="26"/>
                <w:szCs w:val="26"/>
                <w:rtl w:val="0"/>
              </w:rPr>
              <w:t xml:space="preserve"> và xếp hạng</w:t>
            </w:r>
            <w:r w:rsidDel="00000000" w:rsidR="00000000" w:rsidRPr="00000000">
              <w:rPr>
                <w:rFonts w:ascii="Times New Roman" w:cs="Times New Roman" w:eastAsia="Times New Roman" w:hAnsi="Times New Roman"/>
                <w:color w:val="c00000"/>
                <w:sz w:val="26"/>
                <w:szCs w:val="26"/>
                <w:rtl w:val="0"/>
              </w:rPr>
              <w:t xml:space="preserve"> văn bản) để tìm</w:t>
            </w:r>
            <w:r w:rsidDel="00000000" w:rsidR="00000000" w:rsidRPr="00000000">
              <w:rPr>
                <w:rFonts w:ascii="Times New Roman" w:cs="Times New Roman" w:eastAsia="Times New Roman" w:hAnsi="Times New Roman"/>
                <w:sz w:val="26"/>
                <w:szCs w:val="26"/>
                <w:rtl w:val="0"/>
              </w:rPr>
              <w:t xml:space="preserve"> các đoạn nguồn liên quan, nhằm chọn top-k đoạn</w:t>
            </w:r>
            <w:r w:rsidDel="00000000" w:rsidR="00000000" w:rsidRPr="00000000">
              <w:rPr>
                <w:rFonts w:ascii="Times New Roman" w:cs="Times New Roman" w:eastAsia="Times New Roman" w:hAnsi="Times New Roman"/>
                <w:color w:val="c00000"/>
                <w:sz w:val="26"/>
                <w:szCs w:val="26"/>
                <w:rtl w:val="0"/>
              </w:rPr>
              <w:t xml:space="preserve"> (k đoạn</w:t>
            </w:r>
            <w:r w:rsidDel="00000000" w:rsidR="00000000" w:rsidRPr="00000000">
              <w:rPr>
                <w:rFonts w:ascii="Times New Roman" w:cs="Times New Roman" w:eastAsia="Times New Roman" w:hAnsi="Times New Roman"/>
                <w:sz w:val="26"/>
                <w:szCs w:val="26"/>
                <w:rtl w:val="0"/>
              </w:rPr>
              <w:t xml:space="preserve"> có</w:t>
            </w:r>
            <w:r w:rsidDel="00000000" w:rsidR="00000000" w:rsidRPr="00000000">
              <w:rPr>
                <w:rFonts w:ascii="Times New Roman" w:cs="Times New Roman" w:eastAsia="Times New Roman" w:hAnsi="Times New Roman"/>
                <w:color w:val="c00000"/>
                <w:sz w:val="26"/>
                <w:szCs w:val="26"/>
                <w:rtl w:val="0"/>
              </w:rPr>
              <w:t xml:space="preserve"> điểm cao nhất) làm</w:t>
            </w:r>
            <w:r w:rsidDel="00000000" w:rsidR="00000000" w:rsidRPr="00000000">
              <w:rPr>
                <w:rFonts w:ascii="Times New Roman" w:cs="Times New Roman" w:eastAsia="Times New Roman" w:hAnsi="Times New Roman"/>
                <w:sz w:val="26"/>
                <w:szCs w:val="26"/>
                <w:rtl w:val="0"/>
              </w:rPr>
              <w:t xml:space="preserve"> bằng chứng cho từng</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E">
            <w:pPr>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phương pháp P, trong đó LLM trích xuất thông tin và Python dùng bộ quyết định A–B–C để gán nhãn: A kiểm tra đúng sản phẩm</w:t>
            </w:r>
            <w:r w:rsidDel="00000000" w:rsidR="00000000" w:rsidRPr="00000000">
              <w:rPr>
                <w:rFonts w:ascii="Times New Roman" w:cs="Times New Roman" w:eastAsia="Times New Roman" w:hAnsi="Times New Roman"/>
                <w:color w:val="c00000"/>
                <w:sz w:val="26"/>
                <w:szCs w:val="26"/>
                <w:rtl w:val="0"/>
              </w:rPr>
              <w:t xml:space="preserve">, bộ phận</w:t>
            </w:r>
            <w:r w:rsidDel="00000000" w:rsidR="00000000" w:rsidRPr="00000000">
              <w:rPr>
                <w:rFonts w:ascii="Times New Roman" w:cs="Times New Roman" w:eastAsia="Times New Roman" w:hAnsi="Times New Roman"/>
                <w:sz w:val="26"/>
                <w:szCs w:val="26"/>
                <w:rtl w:val="0"/>
              </w:rPr>
              <w:t xml:space="preserve"> và</w:t>
            </w:r>
            <w:r w:rsidDel="00000000" w:rsidR="00000000" w:rsidRPr="00000000">
              <w:rPr>
                <w:rFonts w:ascii="Times New Roman" w:cs="Times New Roman" w:eastAsia="Times New Roman" w:hAnsi="Times New Roman"/>
                <w:color w:val="c00000"/>
                <w:sz w:val="26"/>
                <w:szCs w:val="26"/>
                <w:rtl w:val="0"/>
              </w:rPr>
              <w:t xml:space="preserve"> loại</w:t>
            </w:r>
            <w:r w:rsidDel="00000000" w:rsidR="00000000" w:rsidRPr="00000000">
              <w:rPr>
                <w:rFonts w:ascii="Times New Roman" w:cs="Times New Roman" w:eastAsia="Times New Roman" w:hAnsi="Times New Roman"/>
                <w:sz w:val="26"/>
                <w:szCs w:val="26"/>
                <w:rtl w:val="0"/>
              </w:rPr>
              <w:t xml:space="preserve"> thông số</w:t>
            </w:r>
            <w:r w:rsidDel="00000000" w:rsidR="00000000" w:rsidRPr="00000000">
              <w:rPr>
                <w:rFonts w:ascii="Times New Roman" w:cs="Times New Roman" w:eastAsia="Times New Roman" w:hAnsi="Times New Roman"/>
                <w:color w:val="c00000"/>
                <w:sz w:val="26"/>
                <w:szCs w:val="26"/>
                <w:rtl w:val="0"/>
              </w:rPr>
              <w:t xml:space="preserve">;</w:t>
            </w:r>
            <w:r w:rsidDel="00000000" w:rsidR="00000000" w:rsidRPr="00000000">
              <w:rPr>
                <w:rFonts w:ascii="Times New Roman" w:cs="Times New Roman" w:eastAsia="Times New Roman" w:hAnsi="Times New Roman"/>
                <w:sz w:val="26"/>
                <w:szCs w:val="26"/>
                <w:rtl w:val="0"/>
              </w:rPr>
              <w:t xml:space="preserve"> B kiểm tra đúng</w:t>
            </w:r>
            <w:r w:rsidDel="00000000" w:rsidR="00000000" w:rsidRPr="00000000">
              <w:rPr>
                <w:rFonts w:ascii="Times New Roman" w:cs="Times New Roman" w:eastAsia="Times New Roman" w:hAnsi="Times New Roman"/>
                <w:color w:val="c00000"/>
                <w:sz w:val="26"/>
                <w:szCs w:val="26"/>
                <w:rtl w:val="0"/>
              </w:rPr>
              <w:t xml:space="preserve"> và đủ</w:t>
            </w:r>
            <w:r w:rsidDel="00000000" w:rsidR="00000000" w:rsidRPr="00000000">
              <w:rPr>
                <w:rFonts w:ascii="Times New Roman" w:cs="Times New Roman" w:eastAsia="Times New Roman" w:hAnsi="Times New Roman"/>
                <w:sz w:val="26"/>
                <w:szCs w:val="26"/>
                <w:rtl w:val="0"/>
              </w:rPr>
              <w:t xml:space="preserve"> điều kiện áp dụng</w:t>
            </w:r>
            <w:r w:rsidDel="00000000" w:rsidR="00000000" w:rsidRPr="00000000">
              <w:rPr>
                <w:rFonts w:ascii="Times New Roman" w:cs="Times New Roman" w:eastAsia="Times New Roman" w:hAnsi="Times New Roman"/>
                <w:color w:val="c00000"/>
                <w:sz w:val="26"/>
                <w:szCs w:val="26"/>
                <w:rtl w:val="0"/>
              </w:rPr>
              <w:t xml:space="preserve">;</w:t>
            </w:r>
            <w:r w:rsidDel="00000000" w:rsidR="00000000" w:rsidRPr="00000000">
              <w:rPr>
                <w:rFonts w:ascii="Times New Roman" w:cs="Times New Roman" w:eastAsia="Times New Roman" w:hAnsi="Times New Roman"/>
                <w:sz w:val="26"/>
                <w:szCs w:val="26"/>
                <w:rtl w:val="0"/>
              </w:rPr>
              <w:t xml:space="preserve"> C tổng hợp bằng chứng để kết luận Supported, Refuted hoặc NEI.</w:t>
            </w:r>
            <w:r w:rsidDel="00000000" w:rsidR="00000000" w:rsidRPr="00000000">
              <w:rPr>
                <w:rFonts w:ascii="Times New Roman" w:cs="Times New Roman" w:eastAsia="Times New Roman" w:hAnsi="Times New Roman"/>
                <w:color w:val="c00000"/>
                <w:sz w:val="26"/>
                <w:szCs w:val="26"/>
                <w:rtl w:val="0"/>
              </w:rPr>
              <w:t xml:space="preserve"> Phương pháp tập trung vào lỗi dùng thông số đúng nhưng sai đối tượng hoặc điều kiện.</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0">
            <w:pPr>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và so sánh P với B0</w:t>
            </w:r>
            <w:r w:rsidDel="00000000" w:rsidR="00000000" w:rsidRPr="00000000">
              <w:rPr>
                <w:rFonts w:ascii="Times New Roman" w:cs="Times New Roman" w:eastAsia="Times New Roman" w:hAnsi="Times New Roman"/>
                <w:i w:val="1"/>
                <w:iCs w:val="1"/>
                <w:sz w:val="26"/>
                <w:szCs w:val="26"/>
                <w:rtl w:val="0"/>
              </w:rPr>
              <w:t xml:space="preserve"> (LLM tự đọc bằng chứng và gán nhãn)</w:t>
            </w:r>
            <w:r w:rsidDel="00000000" w:rsidR="00000000" w:rsidRPr="00000000">
              <w:rPr>
                <w:rFonts w:ascii="Times New Roman" w:cs="Times New Roman" w:eastAsia="Times New Roman" w:hAnsi="Times New Roman"/>
                <w:sz w:val="26"/>
                <w:szCs w:val="26"/>
                <w:rtl w:val="0"/>
              </w:rPr>
              <w:t xml:space="preserve"> và B1</w:t>
            </w:r>
            <w:r w:rsidDel="00000000" w:rsidR="00000000" w:rsidRPr="00000000">
              <w:rPr>
                <w:rFonts w:ascii="Times New Roman" w:cs="Times New Roman" w:eastAsia="Times New Roman" w:hAnsi="Times New Roman"/>
                <w:i w:val="1"/>
                <w:iCs w:val="1"/>
                <w:sz w:val="26"/>
                <w:szCs w:val="26"/>
                <w:rtl w:val="0"/>
              </w:rPr>
              <w:t xml:space="preserve"> (LLM nhận thông tin đã</w:t>
            </w:r>
            <w:r w:rsidDel="00000000" w:rsidR="00000000" w:rsidRPr="00000000">
              <w:rPr>
                <w:rFonts w:ascii="Times New Roman" w:cs="Times New Roman" w:eastAsia="Times New Roman" w:hAnsi="Times New Roman"/>
                <w:color w:val="c00000"/>
                <w:sz w:val="26"/>
                <w:szCs w:val="26"/>
                <w:rtl w:val="0"/>
              </w:rPr>
              <w:t xml:space="preserve"> trích xuất, chuẩn hóa</w:t>
            </w:r>
            <w:r w:rsidDel="00000000" w:rsidR="00000000" w:rsidRPr="00000000">
              <w:rPr>
                <w:rFonts w:ascii="Times New Roman" w:cs="Times New Roman" w:eastAsia="Times New Roman" w:hAnsi="Times New Roman"/>
                <w:i w:val="1"/>
                <w:iCs w:val="1"/>
                <w:sz w:val="26"/>
                <w:szCs w:val="26"/>
                <w:rtl w:val="0"/>
              </w:rPr>
              <w:t xml:space="preserve"> nhưng vẫn tự gán nhãn)</w:t>
            </w:r>
            <w:r w:rsidDel="00000000" w:rsidR="00000000" w:rsidRPr="00000000">
              <w:rPr>
                <w:rFonts w:ascii="Times New Roman" w:cs="Times New Roman" w:eastAsia="Times New Roman" w:hAnsi="Times New Roman"/>
                <w:sz w:val="26"/>
                <w:szCs w:val="26"/>
                <w:rtl w:val="0"/>
              </w:rPr>
              <w:t xml:space="preserve">, nhằm xác định A–B–C có giúp giảm chấp nhận nhầm quảng cáo hay không.</w:t>
            </w:r>
            <w:r w:rsidDel="00000000" w:rsidR="00000000" w:rsidRPr="00000000">
              <w:rPr>
                <w:rFonts w:ascii="Times New Roman" w:cs="Times New Roman" w:eastAsia="Times New Roman" w:hAnsi="Times New Roman"/>
                <w:color w:val="c00000"/>
                <w:sz w:val="26"/>
                <w:szCs w:val="26"/>
                <w:rtl w:val="0"/>
              </w:rPr>
              <w:t xml:space="preserve"> P so với B1 là phép so sánh chính; P so với B0 đánh giá mức cải thiện so với cách đọc trực tiếp.</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2">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Phạm vi:</w:t>
            </w:r>
            <w:r w:rsidDel="00000000" w:rsidR="00000000" w:rsidRPr="00000000">
              <w:rPr>
                <w:rFonts w:ascii="Times New Roman" w:cs="Times New Roman" w:eastAsia="Times New Roman" w:hAnsi="Times New Roman"/>
                <w:sz w:val="26"/>
                <w:szCs w:val="26"/>
                <w:rtl w:val="0"/>
              </w:rPr>
              <w:t xml:space="preserve"> Kiểm chứng các</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sz w:val="26"/>
                <w:szCs w:val="26"/>
                <w:rtl w:val="0"/>
              </w:rPr>
              <w:t xml:space="preserve"> trong quảng cáo tiếng Việt do LLM tạo về tai nghe không dây, tập trung vào thời lượng pin, thời gian sạc, khối lượng,</w:t>
            </w:r>
            <w:r w:rsidDel="00000000" w:rsidR="00000000" w:rsidRPr="00000000">
              <w:rPr>
                <w:rFonts w:ascii="Times New Roman" w:cs="Times New Roman" w:eastAsia="Times New Roman" w:hAnsi="Times New Roman"/>
                <w:color w:val="c00000"/>
                <w:sz w:val="26"/>
                <w:szCs w:val="26"/>
                <w:rtl w:val="0"/>
              </w:rPr>
              <w:t xml:space="preserve"> tính năng</w:t>
            </w:r>
            <w:r w:rsidDel="00000000" w:rsidR="00000000" w:rsidRPr="00000000">
              <w:rPr>
                <w:rFonts w:ascii="Times New Roman" w:cs="Times New Roman" w:eastAsia="Times New Roman" w:hAnsi="Times New Roman"/>
                <w:sz w:val="26"/>
                <w:szCs w:val="26"/>
                <w:rtl w:val="0"/>
              </w:rPr>
              <w:t xml:space="preserve"> chống ồn và phiên bản Bluetooth. Hệ thống chỉ sử dụng tài liệu văn bản</w:t>
            </w:r>
            <w:r w:rsidDel="00000000" w:rsidR="00000000" w:rsidRPr="00000000">
              <w:rPr>
                <w:rFonts w:ascii="Times New Roman" w:cs="Times New Roman" w:eastAsia="Times New Roman" w:hAnsi="Times New Roman"/>
                <w:color w:val="c00000"/>
                <w:sz w:val="26"/>
                <w:szCs w:val="26"/>
                <w:rtl w:val="0"/>
              </w:rPr>
              <w:t xml:space="preserve"> chính thức</w:t>
            </w:r>
            <w:r w:rsidDel="00000000" w:rsidR="00000000" w:rsidRPr="00000000">
              <w:rPr>
                <w:rFonts w:ascii="Times New Roman" w:cs="Times New Roman" w:eastAsia="Times New Roman" w:hAnsi="Times New Roman"/>
                <w:sz w:val="26"/>
                <w:szCs w:val="26"/>
                <w:rtl w:val="0"/>
              </w:rPr>
              <w:t xml:space="preserve"> của</w:t>
            </w:r>
            <w:r w:rsidDel="00000000" w:rsidR="00000000" w:rsidRPr="00000000">
              <w:rPr>
                <w:rFonts w:ascii="Times New Roman" w:cs="Times New Roman" w:eastAsia="Times New Roman" w:hAnsi="Times New Roman"/>
                <w:color w:val="c00000"/>
                <w:sz w:val="26"/>
                <w:szCs w:val="26"/>
                <w:rtl w:val="0"/>
              </w:rPr>
              <w:t xml:space="preserve"> hãng cho</w:t>
            </w:r>
            <w:r w:rsidDel="00000000" w:rsidR="00000000" w:rsidRPr="00000000">
              <w:rPr>
                <w:rFonts w:ascii="Times New Roman" w:cs="Times New Roman" w:eastAsia="Times New Roman" w:hAnsi="Times New Roman"/>
                <w:sz w:val="26"/>
                <w:szCs w:val="26"/>
                <w:rtl w:val="0"/>
              </w:rPr>
              <w:t xml:space="preserve"> đúng sản phẩm</w:t>
            </w:r>
            <w:r w:rsidDel="00000000" w:rsidR="00000000" w:rsidRPr="00000000">
              <w:rPr>
                <w:rFonts w:ascii="Times New Roman" w:cs="Times New Roman" w:eastAsia="Times New Roman" w:hAnsi="Times New Roman"/>
                <w:color w:val="c00000"/>
                <w:sz w:val="26"/>
                <w:szCs w:val="26"/>
                <w:rtl w:val="0"/>
              </w:rPr>
              <w:t xml:space="preserve">, phiên bản và thị trường; chấp nhận nguồn tiếng Việt hoặc tiếng Anh có thể trích xuất văn bản</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4">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Kết luận chỉ áp dụng trong bộ nguồn đã thu thập; hệ thống không đo hiệu năng thực tế hoặc đưa ra kết luận pháp lý. Các phát biểu cảm tính như “âm thanh tuyệt vời”, so sánh với đối thủ hoặc “tốt nhất” nằm ngoài phạm vi và được đánh dấu riêng.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6">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Đánh giá và hiển thị nhãn ở mức từng phát biểu, không gộp thành một nhãn đúng/sai cho cả quảng cáo. Tính năng tạo quảng cáo sẵn có chỉ cung cấp đầu vào; khóa luận không mở rộng thành nghiên cứu mô hình sinh quảng cáo.</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8">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Đối tượng: Khung gán nhãn và phương pháp kiểm chứng phát biểu quảng cáo tai nghe không dây tiếng Việt, gắn từng kết luận với nguồn gốc bằng chứng (provenance), đúng sản phẩm, phiên bản, thị trường, bộ phận, loại giá trị và điều kiện áp dụng.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A">
            <w:pPr>
              <w:keepNext w:val="1"/>
              <w:keepLines w:val="1"/>
              <w:spacing w:after="80" w:before="16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thực hiện:</w:t>
            </w:r>
          </w:p>
          <w:p w:rsidR="00000000" w:rsidDel="00000000" w:rsidP="00000000" w:rsidRDefault="00000000" w:rsidRPr="00000000" w14:paraId="0000002B">
            <w:pPr>
              <w:pStyle w:val="Heading2"/>
              <w:spacing w:after="80" w:before="16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c00000"/>
                <w:sz w:val="26"/>
                <w:szCs w:val="26"/>
                <w:rtl w:val="0"/>
              </w:rPr>
              <w:t xml:space="preserve">Cơ sở và đóng góp dự kiến</w:t>
            </w:r>
            <w:r w:rsidDel="00000000" w:rsidR="00000000" w:rsidRPr="00000000">
              <w:rPr>
                <w:rtl w:val="0"/>
              </w:rPr>
            </w:r>
          </w:p>
          <w:p w:rsidR="00000000" w:rsidDel="00000000" w:rsidP="00000000" w:rsidRDefault="00000000" w:rsidRPr="00000000" w14:paraId="0000002C">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Khảo sát các nghiên cứu về kiểm chứng bài đăng quảng cáo [1], kiểm chứng từng phát biểu nhỏ [2], kiểm chứng phát biểu chứa số liệu [3], cũng như xử lý sự không chắc chắn và xung đột giữa các bằng chứng [4], [5].</w:t>
            </w:r>
            <w:r w:rsidDel="00000000" w:rsidR="00000000" w:rsidRPr="00000000">
              <w:rPr>
                <w:rFonts w:ascii="Times New Roman" w:cs="Times New Roman" w:eastAsia="Times New Roman" w:hAnsi="Times New Roman"/>
                <w:color w:val="c00000"/>
                <w:sz w:val="26"/>
                <w:szCs w:val="26"/>
                <w:rtl w:val="0"/>
              </w:rPr>
              <w:t xml:space="preserve"> Đối chiếu những bước đã có với các quy tắc dự kiến của A–B–C trước khi khẳng định đóng góp mới.</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E">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Nghiên cứu [1] cung cấp cách đối chiếu quảng cáo với nguồn chính thức và đã dùng LLM kết hợp kiểm tra bằng quy tắc; CoVer [5] cũng chuẩn hóa và tổng hợp bằng chứng theo quy tắc. Vì vậy, việc dùng Python quyết định nhãn không tự tạo thành tính mới.</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Đóng góp dự kiến gồm: (1) bộ dữ liệu quảng cáo tai nghe tiếng Việt có provenance, hướng dẫn ba nhãn và bộ bằng chứng chuẩn; (2) đặc tả đối chiếu sản phẩm–phiên bản–bộ phận–điều kiện–loại giá trị, phân biệt thiếu bằng chứng với bác bỏ trực tiếp; (3) thực nghiệm có kiểm soát để đo FAR, Recall Supported và phân tích nguồn lỗi. Việc dùng Python quyết định nhãn không tự thân là tính mới; kết quả âm vẫn được báo cáo.</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2">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Tham khảo [3] về suy luận số, [4] về lý do bám nguồn, [5] về xung đột. FEVER [7], AVeriTeC [8], ViFactCheck [9], ViWikiFC [10], ViNumFCR [11] cung cấp bối cảnh nhãn, bằng chứng và nghiên cứu tiếng Việt; không bắt buộc tái tạo các hệ thống này.</w:t>
            </w:r>
          </w:p>
          <w:p w:rsidR="00000000" w:rsidDel="00000000" w:rsidP="00000000" w:rsidRDefault="00000000" w:rsidRPr="0000000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RQ1: BM25 tìm đủ bộ bằng chứng đến đâu? Đo evidence-set recall@k trên mẫu có bộ bằng chứng chuẩn và phân tích bỏ sót.</w:t>
            </w:r>
          </w:p>
          <w:p w:rsidR="00000000" w:rsidDel="00000000" w:rsidP="00000000" w:rsidRDefault="00000000" w:rsidRPr="0000000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RQ2: Lỗi đến từ truy hồi, trích xuất hay quyết định? Rà soát mẫu lỗi chọn trước test; E1/E2 là mở rộng.</w:t>
            </w:r>
          </w:p>
          <w:p w:rsidR="00000000" w:rsidDel="00000000" w:rsidP="00000000" w:rsidRDefault="00000000" w:rsidRPr="0000000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RQ3 (thăm dò ở quy mô tối thiểu): P thay đổi FAR và Recall Supported so với B1 thế nào? Báo chênh lệch, kết quả từng họ và độ bất định; không đặt điều kiện toàn bộ khoảng FAR dưới 0 làm cửa đạt/rớt. Không suy ra ưu thế tổng quát từ bốn họ test.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4">
            <w:pPr>
              <w:pStyle w:val="Heading2"/>
              <w:spacing w:after="80" w:before="16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c00000"/>
                <w:sz w:val="26"/>
                <w:szCs w:val="26"/>
                <w:rtl w:val="0"/>
              </w:rPr>
              <w:t xml:space="preserve">Thu thập dữ liệu và xác định nhãn chuẩn</w:t>
            </w:r>
            <w:r w:rsidDel="00000000" w:rsidR="00000000" w:rsidRPr="00000000">
              <w:rPr>
                <w:rtl w:val="0"/>
              </w:rPr>
            </w:r>
          </w:p>
          <w:p w:rsidR="00000000" w:rsidDel="00000000" w:rsidP="00000000" w:rsidRDefault="00000000" w:rsidRPr="00000000" w14:paraId="00000035">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 thập quảng cáo do LLM tạo và tài liệu sản phẩm; sau đó gán nhãn Supported</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color w:val="c00000"/>
                <w:sz w:val="26"/>
                <w:szCs w:val="26"/>
                <w:rtl w:val="0"/>
              </w:rPr>
              <w:t xml:space="preserve">có</w:t>
            </w:r>
            <w:r w:rsidDel="00000000" w:rsidR="00000000" w:rsidRPr="00000000">
              <w:rPr>
                <w:rFonts w:ascii="Times New Roman" w:cs="Times New Roman" w:eastAsia="Times New Roman" w:hAnsi="Times New Roman"/>
                <w:i w:val="1"/>
                <w:iCs w:val="1"/>
                <w:sz w:val="26"/>
                <w:szCs w:val="26"/>
                <w:rtl w:val="0"/>
              </w:rPr>
              <w:t xml:space="preserve"> bằng chứng</w:t>
            </w:r>
            <w:r w:rsidDel="00000000" w:rsidR="00000000" w:rsidRPr="00000000">
              <w:rPr>
                <w:rFonts w:ascii="Times New Roman" w:cs="Times New Roman" w:eastAsia="Times New Roman" w:hAnsi="Times New Roman"/>
                <w:color w:val="c00000"/>
                <w:sz w:val="26"/>
                <w:szCs w:val="26"/>
                <w:rtl w:val="0"/>
              </w:rPr>
              <w:t xml:space="preserve"> hỗ trợ đầy đủ</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Refuted</w:t>
            </w:r>
            <w:r w:rsidDel="00000000" w:rsidR="00000000" w:rsidRPr="00000000">
              <w:rPr>
                <w:rFonts w:ascii="Times New Roman" w:cs="Times New Roman" w:eastAsia="Times New Roman" w:hAnsi="Times New Roman"/>
                <w:i w:val="1"/>
                <w:iCs w:val="1"/>
                <w:sz w:val="26"/>
                <w:szCs w:val="26"/>
                <w:rtl w:val="0"/>
              </w:rPr>
              <w:t xml:space="preserve"> (có bằng chứng bác bỏ</w:t>
            </w:r>
            <w:r w:rsidDel="00000000" w:rsidR="00000000" w:rsidRPr="00000000">
              <w:rPr>
                <w:rFonts w:ascii="Times New Roman" w:cs="Times New Roman" w:eastAsia="Times New Roman" w:hAnsi="Times New Roman"/>
                <w:color w:val="c00000"/>
                <w:sz w:val="26"/>
                <w:szCs w:val="26"/>
                <w:rtl w:val="0"/>
              </w:rPr>
              <w:t xml:space="preserve"> trực tiếp</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hoặc NEI</w:t>
            </w:r>
            <w:r w:rsidDel="00000000" w:rsidR="00000000" w:rsidRPr="00000000">
              <w:rPr>
                <w:rFonts w:ascii="Times New Roman" w:cs="Times New Roman" w:eastAsia="Times New Roman" w:hAnsi="Times New Roman"/>
                <w:i w:val="1"/>
                <w:iCs w:val="1"/>
                <w:sz w:val="26"/>
                <w:szCs w:val="26"/>
                <w:rtl w:val="0"/>
              </w:rPr>
              <w:t xml:space="preserve"> (bằng chứng</w:t>
            </w:r>
            <w:r w:rsidDel="00000000" w:rsidR="00000000" w:rsidRPr="00000000">
              <w:rPr>
                <w:rFonts w:ascii="Times New Roman" w:cs="Times New Roman" w:eastAsia="Times New Roman" w:hAnsi="Times New Roman"/>
                <w:color w:val="c00000"/>
                <w:sz w:val="26"/>
                <w:szCs w:val="26"/>
                <w:rtl w:val="0"/>
              </w:rPr>
              <w:t xml:space="preserve"> còn thiếu hoặc xung đột chưa giải quyết</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Nhãn chuẩn được xác định từ toàn bộ nguồn đã lưu của sản phẩm, không chỉ từ top-k đoạn mà BM25 tìm được.</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7">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Quy mô dự kiến theo ba tầng, bao gồm pilot: tối thiểu 120 phát biểu / 12 họ sản phẩm; mục tiêu 180 phát biểu / 18–20 họ; mở rộng 300 phát biểu / 30 họ chỉ khi năng suất pilot và ngân sách cho phép. Đây là mục tiêu, chưa phải dữ liệu đã thu. Họ sản phẩm gồm các mẫu, phiên bản gần nhau của cùng dòng, không phải toàn bộ một hãng; chốt danh sách họ trước khi chia tập.</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9">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Lưu riêng quảng cáo LLM sinh thông thường và biến thể có kiểm soát. Mẫu LLM phải có mô hình/phiên bản, prompt, thời điểm, cấu hình sinh và đầu ra gốc; biến thể cần mẫu cha và thao tác sửa. Mẫu tự viết hoặc chưa rõ nguồn gốc phải ghi đúng trạng thái, không tính là quảng cáo LLM đã xác minh. Nhãn do người đọc nguồn gán, không suy từ thao tác sửa. Các EX minh họa và ca xung đột giả lập không tự động được tính vào quy mô dữ liệu chính.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B">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Mục tiêu của nhóm có kiểm soát là có đủ ba nhãn và các loại lỗi mục tiêu; dữ liệu sinh thông thường giữ phân bố nhãn quan sát được. Báo cáo số mẫu từng nhóm và từng nhãn; không suy rộng tỷ lệ lỗi của nhóm có kiểm soát thành tỷ lệ lỗi quảng cáo thực tế.</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D">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Lưu URL (địa chỉ nguồn), bản chụp tài liệu, ngày truy cập, ngôn ngữ, sản phẩm, phiên bản và thị trường. Phân biệt tài liệu hiện hành với tài liệu đã được hãng thay thế; chỉ coi hai nguồn xung đột khi cùng phạm vi mà vẫn đưa ra thông tin không tương thích, không chọn nguồn chỉ vì nó ủng hộ quảng cáo.</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F">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Với mỗi phát biểu, lưu nhãn, lý do và một hoặc nhiều bộ mã đoạn đủ làm bằng chứng; các trường được chuẩn hóa phải chỉ ra đoạn trích gốc. Với NEI do thiếu nguồn, ghi thông tin đã tìm nhưng chưa có; với NEI do xung đột, lưu cả hai phía và lý do chưa thể giải quyết.</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1">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Một người gán nhãn theo hướng dẫn đã viết trước khi hoàn thiện A–B–C và không xem dự đoán của các phiên bản. Gán lại ngẫu nhiên 20% mẫu, có phân tầng theo nhãn và nguồn gốc mẫu, sau 1–2 tuần với nhãn cũ được ẩn; báo cáo tỷ lệ tự đồng thuận và nhật ký sửa nhãn, không gọi đây là đồng thuận giữa hai người.</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3">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Chia theo họ: 12 họ dùng dev/val/test = 6/2/4; 18 họ dùng 7/4/7; 20 họ dùng 8/4/8; 30 họ có thể dùng 12/6/12. Pilot cố định 6 họ, toàn bộ ở dev trong mọi phương án. Biến thể cùng quảng cáo và phiên bản cùng họ ở cùng tập. Chốt danh sách ở Gate 2; báo số mẫu/nhãn thực tế, không chuyển pilot sang test. Chọn cấu hình trên dev; val kiểm tra một lượt cấu hình đã khóa, không tìm kiếm mô hình/k/dung sai trên hai họ val. Các tập cần đủ ba nhãn; test không dùng chỉnh luật/prompt.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5">
            <w:pPr>
              <w:pStyle w:val="Heading2"/>
              <w:spacing w:after="80" w:before="16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color w:val="C00000"/>
              </w:rPr>
              <w:t xml:space="preserve">Quy trình xử lý và bộ quyết định A–B–C</w:t>
            </w:r>
          </w:p>
          <w:p w:rsidR="00000000" w:rsidDel="00000000" w:rsidP="00000000" w:rsidRDefault="00000000" w:rsidRPr="00000000" w14:paraId="00000046">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Tách quảng cáo thành phát biểu nhỏ theo hướng FactLens [2], giữ đủ sản phẩm, bộ phận và điều kiện. MVP dùng phát biểu đã rà soát thủ công để đánh giá truy hồi, trích xuất và quyết định. Tách tự động là chức năng mở rộng, được đánh giá riêng nếu triển khai.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8">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 dụng BM25 làm phương pháp truy hồi nền để xếp hạng các đoạn tài liệu theo mức độ liên quan; cách áp dụng BM25 được tham khảo từ giai đoạn đầu trong quy trình truy hồi bằng chứng của Fathom [6].</w:t>
            </w:r>
            <w:r w:rsidDel="00000000" w:rsidR="00000000" w:rsidRPr="00000000">
              <w:rPr>
                <w:rFonts w:ascii="Times New Roman" w:cs="Times New Roman" w:eastAsia="Times New Roman" w:hAnsi="Times New Roman"/>
                <w:color w:val="c00000"/>
                <w:sz w:val="26"/>
                <w:szCs w:val="26"/>
                <w:rtl w:val="0"/>
              </w:rPr>
              <w:t xml:space="preserve"> Chia nguồn theo mục hoặc dòng bảng, giữ thông số cùng tiêu đề, chú thích và điều kiện; lọc đúng sản phẩm trước khi xếp hạng.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A">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BM25 dùng cùng cách chuẩn hóa chữ và dấu câu cho truy vấn và nguồn, giữ nguyên số, đơn vị và từ phủ định; dùng cách tách theo khoảng trắng kèm từ điển cụm thuật ngữ có phiên bản. Với nguồn tiếng Anh, mở rộng truy vấn bằng tên thuộc tính Việt–Anh và tên chế độ tương ứng; không dịch hoặc sửa đoạn gốc dùng để trích dẫn.</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C">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Thử k = 3, 5, 8 trên dev, báo evidence-set recall@k theo từng họ và chi phí; chọn k nhỏ nhất đạt mức recall mục tiêu đã ghi trước lượt so sánh, nếu không mức nào đạt thì báo thiếu và chọn recall cao nhất (hòa thì k nhỏ hơn). Không chọn lại k trên val/test. Nguồn ít hơn k đoạn thì lấy toàn bộ và báo số đoạn thực tế.</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E">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quy trình tách</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sz w:val="26"/>
                <w:szCs w:val="26"/>
                <w:rtl w:val="0"/>
              </w:rPr>
              <w:t xml:space="preserve">, tìm bằng chứng bằng BM25, trích xuất thông tin bằng LLM và quyết định nhãn bằng A–B–C</w:t>
            </w:r>
            <w:r w:rsidDel="00000000" w:rsidR="00000000" w:rsidRPr="00000000">
              <w:rPr>
                <w:rFonts w:ascii="Times New Roman" w:cs="Times New Roman" w:eastAsia="Times New Roman" w:hAnsi="Times New Roman"/>
                <w:color w:val="c00000"/>
                <w:sz w:val="26"/>
                <w:szCs w:val="26"/>
                <w:rtl w:val="0"/>
              </w:rPr>
              <w:t xml:space="preserve">. LLM xuất hồ sơ JSON</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color w:val="c00000"/>
                <w:sz w:val="26"/>
                <w:szCs w:val="26"/>
                <w:rtl w:val="0"/>
              </w:rPr>
              <w:t xml:space="preserve">dữ liệu có các trường cố định), gồm sản phẩm, phiên bản, bộ phận, thuộc tính, loại giá trị, giá trị, đơn vị, điều kiện và mã đoạn trích; Python</w:t>
            </w:r>
            <w:r w:rsidDel="00000000" w:rsidR="00000000" w:rsidRPr="00000000">
              <w:rPr>
                <w:rFonts w:ascii="Times New Roman" w:cs="Times New Roman" w:eastAsia="Times New Roman" w:hAnsi="Times New Roman"/>
                <w:i w:val="1"/>
                <w:iCs w:val="1"/>
                <w:sz w:val="26"/>
                <w:szCs w:val="26"/>
                <w:rtl w:val="0"/>
              </w:rPr>
              <w:t xml:space="preserve"> kiểm tra</w:t>
            </w:r>
            <w:r w:rsidDel="00000000" w:rsidR="00000000" w:rsidRPr="00000000">
              <w:rPr>
                <w:rFonts w:ascii="Times New Roman" w:cs="Times New Roman" w:eastAsia="Times New Roman" w:hAnsi="Times New Roman"/>
                <w:color w:val="c00000"/>
                <w:sz w:val="26"/>
                <w:szCs w:val="26"/>
                <w:rtl w:val="0"/>
              </w:rPr>
              <w:t xml:space="preserve"> cấu trúc và chuẩn hóa trước khi</w:t>
            </w:r>
            <w:r w:rsidDel="00000000" w:rsidR="00000000" w:rsidRPr="00000000">
              <w:rPr>
                <w:rFonts w:ascii="Times New Roman" w:cs="Times New Roman" w:eastAsia="Times New Roman" w:hAnsi="Times New Roman"/>
                <w:i w:val="1"/>
                <w:iCs w:val="1"/>
                <w:sz w:val="26"/>
                <w:szCs w:val="26"/>
                <w:rtl w:val="0"/>
              </w:rPr>
              <w:t xml:space="preserve"> đối</w:t>
            </w:r>
            <w:r w:rsidDel="00000000" w:rsidR="00000000" w:rsidRPr="00000000">
              <w:rPr>
                <w:rFonts w:ascii="Times New Roman" w:cs="Times New Roman" w:eastAsia="Times New Roman" w:hAnsi="Times New Roman"/>
                <w:color w:val="c00000"/>
                <w:sz w:val="26"/>
                <w:szCs w:val="26"/>
                <w:rtl w:val="0"/>
              </w:rPr>
              <w:t xml:space="preserve"> chiếu</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A kiểm tra cùng sản phẩm, phiên bản, bộ phận, thuộc tính và tính tương thích của đơn vị; không dùng pin cả hộp để xác nhận pin riêng tai nghe. Xác định loại giá trị của từng bên để C dùng phép so sánh tương ứng; không loại bằng chứng chỉ vì một bên là giá trị chính xác còn bên kia là giới hạn hoặc khoảng.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2">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B kiểm tra điều kiện thiết yếu của thuộc tính và chế độ claim nêu rõ. Thiếu điều kiện thiết yếu thì UNKNOWN, không suy diễn từ nguồn vào claim. Claim nói rõ “theo thông số công bố/điều kiện thử nghiệm của hãng” được gắn condition_ref tới chú thích tương ứng; không hiểu là bảo đảm mọi cách dùng. Claim có điều kiện riêng khác nguồn vẫn phải tìm bằng chứng cùng điều kiện. Khối lượng không cần chế độ chống ồn.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4">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 có bước so sánh kiểu giá trị trước khi tổng hợp: (C1) sau lọc A/B, kiểm tra xung đột nguồn cùng phạm vi chưa giải quyết → NEI-xung đột; (C2) đối chiếu từng cặp theo các luật số/phiên bản dưới đây, trả hỗ trợ, bác bỏ hoặc chưa xác định; (C3) nếu không có xung đột nguồn, có bác bỏ trực tiếp → Refuted; hỗ trợ đủ toàn bộ claim → Supported; còn lại → NEI-thiếu. Hai nguồn khác chế độ không tự tạo xung đột. Lưu dấu vết cho từng bước.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6">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Không tự suy ra sai chỉ vì điều kiện không khớp: nguồn ghi 40 giờ khi tắt chống ồn chưa đủ bác bỏ quảng cáo 40 giờ khi bật chống ồn. Muốn gán Refuted phải có nguồn cùng chế độ bật chống ồn cho giá trị trái với quảng cáo; nếu chưa có thì NEI. Đây là ví dụ giả lập, không phải thông số của sản phẩm đã thu thập.</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8">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Luật C2 khi cùng phạm vi/điều kiện, đã đổi đơn vị: (=a) so (=b): a=b hỗ trợ, khác nhau bác bỏ; (&gt;a) so (=b): b≤a bác bỏ, b&gt;a chưa đủ; (&gt;a) so (&gt;b): a≥b hỗ trợ, a&lt;b chưa đủ; (≤u) so (=b): b&gt;u bác bỏ, b≤u chưa đủ. Vì thế “hơn 24” bác bỏ “chính xác 24”; “lên đến 3” không xác nhận hoặc bác bỏ “chính xác 3”.</w:t>
            </w:r>
          </w:p>
          <w:p w:rsidR="00000000" w:rsidDel="00000000" w:rsidP="00000000" w:rsidRDefault="00000000" w:rsidRPr="0000000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Phân biệt giá trị quan sát x và mức tối đa công bố M: nguồn “tối đa 20”, claim “tối đa 25” cùng nói M nên bác bỏ, không dùng phép bao hàm [0,20]⊂[0,25] để hỗ trợ. Cùng mức tối đa thì hỗ trợ. Với mệnh đề khoảng về x: miền nguồn nằm trọn miền claim → hỗ trợ, rời nhau → bác bỏ, giao một phần → chưa đủ; giữ biên đóng/mở. Gần đúng cùng biểu thức và giá trị có thể hỗ trợ; không tự đặt dung sai cho hai số khác nhau. Bluetooth so chuỗi phiên bản, không tính sai số số thực. Trường hợp mơ hồ/ngoài luật → NEI; chi tiết và ca biên: docs/QUY_TAC_ABC.md.</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A">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Đổi đơn vị theo phép xác định; mặc định dung sai 0 khi so thông số chính xác. Chỉ dùng dung sai nếu nguồn nêu sai số hoặc quy tắc làm tròn có căn cứ, lưu căn cứ và khóa trên dev trước val/test. Không tối ưu dung sai theo F1 hoặc nhãn val. “Khoảng” không kèm biên không được tự biến thành ±5%; cách hiểu chưa rõ → NEI.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C">
            <w:pPr>
              <w:pStyle w:val="Heading2"/>
              <w:spacing w:after="80" w:before="16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c00000"/>
                <w:sz w:val="26"/>
                <w:szCs w:val="26"/>
                <w:rtl w:val="0"/>
              </w:rPr>
              <w:t xml:space="preserve">Thiết kế thực nghiệm và tiêu chí đánh giá</w:t>
            </w:r>
            <w:r w:rsidDel="00000000" w:rsidR="00000000" w:rsidRPr="00000000">
              <w:rPr>
                <w:rtl w:val="0"/>
              </w:rPr>
            </w:r>
          </w:p>
          <w:p w:rsidR="00000000" w:rsidDel="00000000" w:rsidP="00000000" w:rsidRDefault="00000000" w:rsidRPr="00000000" w14:paraId="0000005D">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Cài đặt và so sánh B0 (</w:t>
            </w:r>
            <w:r w:rsidDel="00000000" w:rsidR="00000000" w:rsidRPr="00000000">
              <w:rPr>
                <w:rFonts w:ascii="Times New Roman" w:cs="Times New Roman" w:eastAsia="Times New Roman" w:hAnsi="Times New Roman"/>
                <w:i w:val="1"/>
                <w:iCs w:val="1"/>
                <w:sz w:val="26"/>
                <w:szCs w:val="26"/>
                <w:rtl w:val="0"/>
              </w:rPr>
              <w:t xml:space="preserve">LLM đọc trực tiếp</w:t>
            </w:r>
            <w:r w:rsidDel="00000000" w:rsidR="00000000" w:rsidRPr="00000000">
              <w:rPr>
                <w:rFonts w:ascii="Times New Roman" w:cs="Times New Roman" w:eastAsia="Times New Roman" w:hAnsi="Times New Roman"/>
                <w:color w:val="c00000"/>
                <w:sz w:val="26"/>
                <w:szCs w:val="26"/>
                <w:rtl w:val="0"/>
              </w:rPr>
              <w:t xml:space="preserve"> phát biểu và bằng chứng</w:t>
            </w:r>
            <w:r w:rsidDel="00000000" w:rsidR="00000000" w:rsidRPr="00000000">
              <w:rPr>
                <w:rFonts w:ascii="Times New Roman" w:cs="Times New Roman" w:eastAsia="Times New Roman" w:hAnsi="Times New Roman"/>
                <w:i w:val="1"/>
                <w:iCs w:val="1"/>
                <w:sz w:val="26"/>
                <w:szCs w:val="26"/>
                <w:rtl w:val="0"/>
              </w:rPr>
              <w:t xml:space="preserve"> rồi gán nhãn</w:t>
            </w:r>
            <w:r w:rsidDel="00000000" w:rsidR="00000000" w:rsidRPr="00000000">
              <w:rPr>
                <w:rFonts w:ascii="Times New Roman" w:cs="Times New Roman" w:eastAsia="Times New Roman" w:hAnsi="Times New Roman"/>
                <w:sz w:val="26"/>
                <w:szCs w:val="26"/>
                <w:rtl w:val="0"/>
              </w:rPr>
              <w:t xml:space="preserve">), B1 (</w:t>
            </w:r>
            <w:r w:rsidDel="00000000" w:rsidR="00000000" w:rsidRPr="00000000">
              <w:rPr>
                <w:rFonts w:ascii="Times New Roman" w:cs="Times New Roman" w:eastAsia="Times New Roman" w:hAnsi="Times New Roman"/>
                <w:i w:val="1"/>
                <w:iCs w:val="1"/>
                <w:sz w:val="26"/>
                <w:szCs w:val="26"/>
                <w:rtl w:val="0"/>
              </w:rPr>
              <w:t xml:space="preserve">LLM nhận</w:t>
            </w:r>
            <w:r w:rsidDel="00000000" w:rsidR="00000000" w:rsidRPr="00000000">
              <w:rPr>
                <w:rFonts w:ascii="Times New Roman" w:cs="Times New Roman" w:eastAsia="Times New Roman" w:hAnsi="Times New Roman"/>
                <w:color w:val="c00000"/>
                <w:sz w:val="26"/>
                <w:szCs w:val="26"/>
                <w:rtl w:val="0"/>
              </w:rPr>
              <w:t xml:space="preserve"> hồ sơ đã trích xuất, chuẩn hóa</w:t>
            </w:r>
            <w:r w:rsidDel="00000000" w:rsidR="00000000" w:rsidRPr="00000000">
              <w:rPr>
                <w:rFonts w:ascii="Times New Roman" w:cs="Times New Roman" w:eastAsia="Times New Roman" w:hAnsi="Times New Roman"/>
                <w:i w:val="1"/>
                <w:iCs w:val="1"/>
                <w:sz w:val="26"/>
                <w:szCs w:val="26"/>
                <w:rtl w:val="0"/>
              </w:rPr>
              <w:t xml:space="preserve"> rồi gán nhãn</w:t>
            </w:r>
            <w:r w:rsidDel="00000000" w:rsidR="00000000" w:rsidRPr="00000000">
              <w:rPr>
                <w:rFonts w:ascii="Times New Roman" w:cs="Times New Roman" w:eastAsia="Times New Roman" w:hAnsi="Times New Roman"/>
                <w:sz w:val="26"/>
                <w:szCs w:val="26"/>
                <w:rtl w:val="0"/>
              </w:rPr>
              <w:t xml:space="preserve">) và P (</w:t>
            </w:r>
            <w:r w:rsidDel="00000000" w:rsidR="00000000" w:rsidRPr="00000000">
              <w:rPr>
                <w:rFonts w:ascii="Times New Roman" w:cs="Times New Roman" w:eastAsia="Times New Roman" w:hAnsi="Times New Roman"/>
                <w:i w:val="1"/>
                <w:iCs w:val="1"/>
                <w:sz w:val="26"/>
                <w:szCs w:val="26"/>
                <w:rtl w:val="0"/>
              </w:rPr>
              <w:t xml:space="preserve">Python dùng A–B–C</w:t>
            </w:r>
            <w:r w:rsidDel="00000000" w:rsidR="00000000" w:rsidRPr="00000000">
              <w:rPr>
                <w:rFonts w:ascii="Times New Roman" w:cs="Times New Roman" w:eastAsia="Times New Roman" w:hAnsi="Times New Roman"/>
                <w:color w:val="c00000"/>
                <w:sz w:val="26"/>
                <w:szCs w:val="26"/>
                <w:rtl w:val="0"/>
              </w:rPr>
              <w:t xml:space="preserve"> trên cùng hồ sơ</w:t>
            </w:r>
            <w:r w:rsidDel="00000000" w:rsidR="00000000" w:rsidRPr="00000000">
              <w:rPr>
                <w:rFonts w:ascii="Times New Roman" w:cs="Times New Roman" w:eastAsia="Times New Roman" w:hAnsi="Times New Roman"/>
                <w:i w:val="1"/>
                <w:iCs w:val="1"/>
                <w:sz w:val="26"/>
                <w:szCs w:val="26"/>
                <w:rtl w:val="0"/>
              </w:rPr>
              <w:t xml:space="preserve"> để gán nhãn</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B1 không nhận nhãn hoặc dấu vết quyết định do P tạo ra.</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F">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Các bản dùng chung mô hình, phiên bản, phát biểu và bằng chứng trong từng thiết lập; B1 và P dùng chung kết quả trích xuất, chuẩn hóa đã lưu. Prompt của B0/B1 cũng yêu cầu kiểm tra sản phẩm, bộ phận, điều kiện, nguồn thiếu và nguồn xung đột; prompt được điều chỉnh trên tập phát triển và chốt trước test.</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1">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Phần mở rộng: P−A chỉ bỏ kiểm tra bộ phận trong A, vẫn giữ sản phẩm, phiên bản, thuộc tính, đơn vị và toàn bộ luật loại giá trị của C; ghi tên đầy đủ P−A(bộ phận). P−B bỏ kiểm tra điều kiện và yêu cầu bao phủ chế độ, giữ A và C. Chỉ kết luận về thành phần thực sự tắt; không bắt buộc hai ablation để hoàn thành MVP.</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3">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Các thiết lập: E3 dùng bằng chứng BM25 và hồ sơ do LLM trích, là thực nghiệm chính bắt buộc. E1 dùng bằng chứng và hồ sơ đã kiểm tra thủ công; E2 dùng bằng chứng chuẩn nhưng hồ sơ do LLM trích, là hai thiết lập chẩn đoán tùy thời gian. B0 đọc văn bản nguồn; B1 và P dùng loại hồ sơ tương ứng.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5">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E3 bắt buộc chạy B0/B1/P trên cùng tập kiểm tra. Nếu làm E1/E2, chọn trước tối đa 30 phát biểu hoặc toàn bộ test nếu nhỏ hơn, trải trên nhiều họ và đủ ba nhãn khi dữ liệu cho phép; lưu danh sách trước khi xem dự đoán. Với NEI do thiếu, giữ nguồn đã rà soát và trường chưa có, không tạo thông tin để ép thành bằng chứng chuẩn. Nếu bỏ E1/E2, trả lời RQ2 bằng rà soát nguồn, hồ sơ và dấu vết quyết định; không tuyên bố đã tách được tác động nhân quả từng bước.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7">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bằng FAR (</w:t>
            </w:r>
            <w:r w:rsidDel="00000000" w:rsidR="00000000" w:rsidRPr="00000000">
              <w:rPr>
                <w:rFonts w:ascii="Times New Roman" w:cs="Times New Roman" w:eastAsia="Times New Roman" w:hAnsi="Times New Roman"/>
                <w:i w:val="1"/>
                <w:iCs w:val="1"/>
                <w:sz w:val="26"/>
                <w:szCs w:val="26"/>
                <w:rtl w:val="0"/>
              </w:rPr>
              <w:t xml:space="preserve">tỷ lệ chấp nhận nhầm</w:t>
            </w:r>
            <w:r w:rsidDel="00000000" w:rsidR="00000000" w:rsidRPr="00000000">
              <w:rPr>
                <w:rFonts w:ascii="Times New Roman" w:cs="Times New Roman" w:eastAsia="Times New Roman" w:hAnsi="Times New Roman"/>
                <w:sz w:val="26"/>
                <w:szCs w:val="26"/>
                <w:rtl w:val="0"/>
              </w:rPr>
              <w:t xml:space="preserve">), Precision (</w:t>
            </w:r>
            <w:r w:rsidDel="00000000" w:rsidR="00000000" w:rsidRPr="00000000">
              <w:rPr>
                <w:rFonts w:ascii="Times New Roman" w:cs="Times New Roman" w:eastAsia="Times New Roman" w:hAnsi="Times New Roman"/>
                <w:color w:val="c00000"/>
                <w:sz w:val="26"/>
                <w:szCs w:val="26"/>
                <w:rtl w:val="0"/>
              </w:rPr>
              <w:t xml:space="preserve">tỷ lệ</w:t>
            </w:r>
            <w:r w:rsidDel="00000000" w:rsidR="00000000" w:rsidRPr="00000000">
              <w:rPr>
                <w:rFonts w:ascii="Times New Roman" w:cs="Times New Roman" w:eastAsia="Times New Roman" w:hAnsi="Times New Roman"/>
                <w:i w:val="1"/>
                <w:iCs w:val="1"/>
                <w:sz w:val="26"/>
                <w:szCs w:val="26"/>
                <w:rtl w:val="0"/>
              </w:rPr>
              <w:t xml:space="preserve"> dự đoán</w:t>
            </w:r>
            <w:r w:rsidDel="00000000" w:rsidR="00000000" w:rsidRPr="00000000">
              <w:rPr>
                <w:rFonts w:ascii="Times New Roman" w:cs="Times New Roman" w:eastAsia="Times New Roman" w:hAnsi="Times New Roman"/>
                <w:color w:val="c00000"/>
                <w:sz w:val="26"/>
                <w:szCs w:val="26"/>
                <w:rtl w:val="0"/>
              </w:rPr>
              <w:t xml:space="preserve"> đúng trong các mẫu được gán một nhãn</w:t>
            </w:r>
            <w:r w:rsidDel="00000000" w:rsidR="00000000" w:rsidRPr="00000000">
              <w:rPr>
                <w:rFonts w:ascii="Times New Roman" w:cs="Times New Roman" w:eastAsia="Times New Roman" w:hAnsi="Times New Roman"/>
                <w:sz w:val="26"/>
                <w:szCs w:val="26"/>
                <w:rtl w:val="0"/>
              </w:rPr>
              <w:t xml:space="preserve">), Recall (</w:t>
            </w:r>
            <w:r w:rsidDel="00000000" w:rsidR="00000000" w:rsidRPr="00000000">
              <w:rPr>
                <w:rFonts w:ascii="Times New Roman" w:cs="Times New Roman" w:eastAsia="Times New Roman" w:hAnsi="Times New Roman"/>
                <w:color w:val="c00000"/>
                <w:sz w:val="26"/>
                <w:szCs w:val="26"/>
                <w:rtl w:val="0"/>
              </w:rPr>
              <w:t xml:space="preserve">tỷ lệ</w:t>
            </w:r>
            <w:r w:rsidDel="00000000" w:rsidR="00000000" w:rsidRPr="00000000">
              <w:rPr>
                <w:rFonts w:ascii="Times New Roman" w:cs="Times New Roman" w:eastAsia="Times New Roman" w:hAnsi="Times New Roman"/>
                <w:i w:val="1"/>
                <w:iCs w:val="1"/>
                <w:sz w:val="26"/>
                <w:szCs w:val="26"/>
                <w:rtl w:val="0"/>
              </w:rPr>
              <w:t xml:space="preserve"> tìm</w:t>
            </w:r>
            <w:r w:rsidDel="00000000" w:rsidR="00000000" w:rsidRPr="00000000">
              <w:rPr>
                <w:rFonts w:ascii="Times New Roman" w:cs="Times New Roman" w:eastAsia="Times New Roman" w:hAnsi="Times New Roman"/>
                <w:color w:val="c00000"/>
                <w:sz w:val="26"/>
                <w:szCs w:val="26"/>
                <w:rtl w:val="0"/>
              </w:rPr>
              <w:t xml:space="preserve"> được trong các</w:t>
            </w:r>
            <w:r w:rsidDel="00000000" w:rsidR="00000000" w:rsidRPr="00000000">
              <w:rPr>
                <w:rFonts w:ascii="Times New Roman" w:cs="Times New Roman" w:eastAsia="Times New Roman" w:hAnsi="Times New Roman"/>
                <w:i w:val="1"/>
                <w:iCs w:val="1"/>
                <w:sz w:val="26"/>
                <w:szCs w:val="26"/>
                <w:rtl w:val="0"/>
              </w:rPr>
              <w:t xml:space="preserve"> mẫu</w:t>
            </w:r>
            <w:r w:rsidDel="00000000" w:rsidR="00000000" w:rsidRPr="00000000">
              <w:rPr>
                <w:rFonts w:ascii="Times New Roman" w:cs="Times New Roman" w:eastAsia="Times New Roman" w:hAnsi="Times New Roman"/>
                <w:color w:val="c00000"/>
                <w:sz w:val="26"/>
                <w:szCs w:val="26"/>
                <w:rtl w:val="0"/>
              </w:rPr>
              <w:t xml:space="preserve"> thực sự thuộc nhãn đó</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w:t>
            </w:r>
            <w:r w:rsidDel="00000000" w:rsidR="00000000" w:rsidRPr="00000000">
              <w:rPr>
                <w:rFonts w:ascii="Times New Roman" w:cs="Times New Roman" w:eastAsia="Times New Roman" w:hAnsi="Times New Roman"/>
                <w:sz w:val="26"/>
                <w:szCs w:val="26"/>
                <w:rtl w:val="0"/>
              </w:rPr>
              <w:t xml:space="preserve"> F1 (</w:t>
            </w:r>
            <w:r w:rsidDel="00000000" w:rsidR="00000000" w:rsidRPr="00000000">
              <w:rPr>
                <w:rFonts w:ascii="Times New Roman" w:cs="Times New Roman" w:eastAsia="Times New Roman" w:hAnsi="Times New Roman"/>
                <w:i w:val="1"/>
                <w:iCs w:val="1"/>
                <w:sz w:val="26"/>
                <w:szCs w:val="26"/>
                <w:rtl w:val="0"/>
              </w:rPr>
              <w:t xml:space="preserve">chỉ số</w:t>
            </w:r>
            <w:r w:rsidDel="00000000" w:rsidR="00000000" w:rsidRPr="00000000">
              <w:rPr>
                <w:rFonts w:ascii="Times New Roman" w:cs="Times New Roman" w:eastAsia="Times New Roman" w:hAnsi="Times New Roman"/>
                <w:color w:val="c00000"/>
                <w:sz w:val="26"/>
                <w:szCs w:val="26"/>
                <w:rtl w:val="0"/>
              </w:rPr>
              <w:t xml:space="preserve"> kết hợp</w:t>
            </w:r>
            <w:r w:rsidDel="00000000" w:rsidR="00000000" w:rsidRPr="00000000">
              <w:rPr>
                <w:rFonts w:ascii="Times New Roman" w:cs="Times New Roman" w:eastAsia="Times New Roman" w:hAnsi="Times New Roman"/>
                <w:i w:val="1"/>
                <w:iCs w:val="1"/>
                <w:sz w:val="26"/>
                <w:szCs w:val="26"/>
                <w:rtl w:val="0"/>
              </w:rPr>
              <w:t xml:space="preserve"> Precision và Recall</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và Macro-F1 (trung bình F1 của ba nhãn). Báo cáo từng nhãn, ma trận nhầm lẫn</w:t>
            </w:r>
            <w:r w:rsidDel="00000000" w:rsidR="00000000" w:rsidRPr="00000000">
              <w:rPr>
                <w:rFonts w:ascii="Times New Roman" w:cs="Times New Roman" w:eastAsia="Times New Roman" w:hAnsi="Times New Roman"/>
                <w:sz w:val="26"/>
                <w:szCs w:val="26"/>
                <w:rtl w:val="0"/>
              </w:rPr>
              <w:t xml:space="preserve"> và</w:t>
            </w:r>
            <w:r w:rsidDel="00000000" w:rsidR="00000000" w:rsidRPr="00000000">
              <w:rPr>
                <w:rFonts w:ascii="Times New Roman" w:cs="Times New Roman" w:eastAsia="Times New Roman" w:hAnsi="Times New Roman"/>
                <w:color w:val="c00000"/>
                <w:sz w:val="26"/>
                <w:szCs w:val="26"/>
                <w:rtl w:val="0"/>
              </w:rPr>
              <w:t xml:space="preserve"> số mẫu trong từng nhóm lỗi</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9">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FAR = số phát biểu có nhãn chuẩn Refuted hoặc NEI nhưng bị dự đoán Supported / tổng số phát biểu có nhãn chuẩn Refuted hoặc NEI. Recall Supported = số phát biểu chuẩn Supported được nhận ra đúng / tổng số phát biểu chuẩn Supported; chỉ giảm FAR bằng cách trả NEI nhiều hơn chưa chứng minh hiệu quả.</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B">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Giả thuyết định hướng: P giảm FAR so với B1 mà Recall Supported không giảm quá 5 điểm phần trăm. Đây là ngưỡng đánh đổi thực hành chốt trước test, không phải kiểm định không-thua-kém hoặc chuẩn chung. Ở mức 12 họ, chỉ mô tả xu hướng quan sát nếu ΔFAR&lt;0 và ΔRecall≥−5 điểm; ngoài ra báo không cải thiện/đánh đổi/không xác định theo dữ liệu.</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D">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RQ3 ở mức tối thiểu là thăm dò: báo ΔFAR=FAR(P)−FAR(B1), ΔRecall, mẫu số, số họ và kết quả từng họ; phân tích độ nhạy bỏ lần lượt một họ. Có thể kèm khoảng bootstrap ghép cặp theo họ 95% để mô tả bất định, nhưng bốn họ không bảo đảm độ bao phủ danh nghĩa; không dùng khoảng này làm cửa đạt/rớt hay khẳng định ưu thế. Lặp thiếu mẫu số → không xác định, báo tỷ lệ lặp hợp lệ; khóa seed/số lượt/cách xử lý trước test. Với 18–20 hoặc 30 họ cũng không mặc nhiên chuyển sang kết luận khẳng định: cần thiết kế và phân tích công suất phù hợp chốt trước test.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F">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Phép so sánh chính được chốt trên toàn bộ tập kiểm tra ở E3; kết quả nhóm có điều kiện và từng nguồn gốc mẫu được báo riêng, kèm số mẫu. B0 và các bản bỏ thành phần phục vụ phân tích bổ sung; không chọn nhóm có kết quả thuận lợi sau khi xem test để thay giả thuyết chính.</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1">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Đánh giá evidence-set recall@k (tỷ lệ top-k chứa trọn ít nhất một bộ bằng chứng chuẩn đủ kết luận) trên các phát biểu đã có bộ bằng chứng như vậy. NEI do thiếu bằng chứng không được tự tính là truy hồi thành công; kiểm tra riêng NEI do BM25 bỏ sót nguồn và NEI đúng theo toàn bộ nguồn đã thu thập.</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3">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Kiểm tra thủ công tối đa 30 kết quả, hoặc toàn bộ nếu test nhỏ hơn, chọn trước theo nhãn và họ: nguồn có đúng không, thông tin trích có khớp nguồn không, A–B–C có dùng đúng trường không. Mã hóa một hoặc nhiều nguồn lỗi truy hồi/trích xuất/quyết định theo hướng dẫn. Nếu có chức năng tách tự động, kiểm tra riêng tối đa 20 quảng cáo về bỏ sót, mất điều kiện và đổi nghĩa.</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5">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Đo thời gian, bộ nhớ, số lần gọi LLM và lượng dữ liệu vào/ra trên cùng máy; tính cả bước trích xuất dùng chung và ghi rõ khi dùng kết quả lưu sẵn. Cố định cấu hình sinh ít ngẫu nhiên và seed (giá trị khởi tạo ngẫu nhiên) nếu được hỗ trợ; nếu pilot cho thấy đầu ra vẫn dao động, chốt trước test số lần chạy lặp và báo độ dao động.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7">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Lỗi đọc tài liệu, lỗi JSON hoặc lỗi gọi mô hình được ghi là lỗi kỹ thuật, không đổi thành NEI. Báo số lỗi và tỷ lệ xử lý thành công của từng bản; đối chiếu thêm trên cùng tập mẫu xử lý hợp lệ, không kết luận P tốt hơn chỉ nhờ bỏ qua các mẫu bị lỗi.</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9">
            <w:pPr>
              <w:keepNext w:val="1"/>
              <w:keepLines w:val="1"/>
              <w:spacing w:after="80" w:before="16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color w:val="C00000"/>
              </w:rPr>
              <w:t xml:space="preserve">Kết quả mong đợi:</w:t>
            </w:r>
          </w:p>
          <w:p w:rsidR="00000000" w:rsidDel="00000000" w:rsidP="00000000" w:rsidRDefault="00000000" w:rsidRPr="00000000" w14:paraId="0000007A">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MVP bắt buộc: dữ liệu có nhãn và provenance, hướng dẫn nhãn, nguồn và mã đoạn, BM25, trích xuất JSON, ba bản B0/B1/P, đánh giá chính E3 và phân tích lỗi. Quy mô được chốt theo tầng 120/180/300 phát biểu sau pilot; báo số thực tế và phần chưa đạt.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C">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trả về nhãn Supported, Refuted hoặc NEI</w:t>
            </w:r>
            <w:r w:rsidDel="00000000" w:rsidR="00000000" w:rsidRPr="00000000">
              <w:rPr>
                <w:rFonts w:ascii="Times New Roman" w:cs="Times New Roman" w:eastAsia="Times New Roman" w:hAnsi="Times New Roman"/>
                <w:color w:val="c00000"/>
                <w:sz w:val="26"/>
                <w:szCs w:val="26"/>
                <w:rtl w:val="0"/>
              </w:rPr>
              <w:t xml:space="preserve"> cho từng phát biểu</w:t>
            </w:r>
            <w:r w:rsidDel="00000000" w:rsidR="00000000" w:rsidRPr="00000000">
              <w:rPr>
                <w:rFonts w:ascii="Times New Roman" w:cs="Times New Roman" w:eastAsia="Times New Roman" w:hAnsi="Times New Roman"/>
                <w:sz w:val="26"/>
                <w:szCs w:val="26"/>
                <w:rtl w:val="0"/>
              </w:rPr>
              <w:t xml:space="preserve">, kèm đoạn nguồn</w:t>
            </w:r>
            <w:r w:rsidDel="00000000" w:rsidR="00000000" w:rsidRPr="00000000">
              <w:rPr>
                <w:rFonts w:ascii="Times New Roman" w:cs="Times New Roman" w:eastAsia="Times New Roman" w:hAnsi="Times New Roman"/>
                <w:color w:val="c00000"/>
                <w:sz w:val="26"/>
                <w:szCs w:val="26"/>
                <w:rtl w:val="0"/>
              </w:rPr>
              <w:t xml:space="preserve">, đường dẫn</w:t>
            </w:r>
            <w:r w:rsidDel="00000000" w:rsidR="00000000" w:rsidRPr="00000000">
              <w:rPr>
                <w:rFonts w:ascii="Times New Roman" w:cs="Times New Roman" w:eastAsia="Times New Roman" w:hAnsi="Times New Roman"/>
                <w:sz w:val="26"/>
                <w:szCs w:val="26"/>
                <w:rtl w:val="0"/>
              </w:rPr>
              <w:t xml:space="preserve"> và lý do</w:t>
            </w:r>
            <w:r w:rsidDel="00000000" w:rsidR="00000000" w:rsidRPr="00000000">
              <w:rPr>
                <w:rFonts w:ascii="Times New Roman" w:cs="Times New Roman" w:eastAsia="Times New Roman" w:hAnsi="Times New Roman"/>
                <w:color w:val="c00000"/>
                <w:sz w:val="26"/>
                <w:szCs w:val="26"/>
                <w:rtl w:val="0"/>
              </w:rPr>
              <w:t xml:space="preserve"> từ dấu vết A–B–C</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Với NEI do thiếu bằng chứng, hệ thống nêu thông tin còn thiếu; lỗi xử lý kỹ thuật hiển thị riêng.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E">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Caudex" w:cs="Caudex" w:eastAsia="Caudex" w:hAnsi="Caudex"/>
                <w:sz w:val="26"/>
                <w:szCs w:val="26"/>
                <w:rtl w:val="0"/>
                <w:color w:val="C00000"/>
              </w:rPr>
              <w:t xml:space="preserve">Ba phiên bản B0, B1 và P hoạt động trên cùng dữ liệu và giao thức E3 là yêu cầu bắt buộc. P−A/P−B và E1/E2 là phần mở rộng, chỉ thực hiện sau khi dữ liệu, ba bản chính và đánh giá đã ổn định.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Báo cáo thực nghiệm mô tả P thay đổi FAR và Recall Supported so với B1/B0, gồm trường hợp không cải thiện hoặc có đánh đổi. Ở quy mô tối thiểu, kết luận RQ3 giới hạn ở thăm dò trên tập đã kiểm tra, không xác nhận hiệu quả tổng quát.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Website minh họa và chức năng tách tự động là tùy chọn sau MVP. Bàn giao tối thiểu chương trình dòng lệnh hoặc notebook tái lập được, trả nhãn, bằng chứng và lý do cho từng phát biểu; việc hoàn thành khóa luận không phụ thuộc tích hợp website copywriting.</w:t>
            </w:r>
          </w:p>
        </w:tc>
      </w:tr>
      <w:tr>
        <w:trPr>
          <w:cantSplit w:val="1"/>
          <w:tblHeader w:val="0"/>
        </w:trPr>
        <w:tc>
          <w:tcPr>
            <w:gridSpan w:val="2"/>
            <w:tcBorders>
              <w:top w:color="000000" w:space="0" w:sz="0" w:val="nil"/>
              <w:bottom w:color="000000" w:space="0" w:sz="4" w:val="single"/>
            </w:tcBorders>
            <w:tcMar>
              <w:top w:w="0.0" w:type="dxa"/>
              <w:left w:w="90.0" w:type="dxa"/>
              <w:bottom w:w="55.0" w:type="dxa"/>
              <w:right w:w="90.0" w:type="dxa"/>
            </w:tcMar>
          </w:tcPr>
          <w:p w:rsidR="00000000" w:rsidDel="00000000" w:rsidP="00000000" w:rsidRDefault="00000000" w:rsidRPr="00000000" w14:paraId="00000084">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Bàn giao mã nguồn, dữ liệu được phép chia sẻ hoặc liên kết và trích đoạn cần thiết, cấu hình, hướng dẫn gán nhãn và hướng dẫn chạy lại. Mỗi lần chạy lưu phiên bản mô hình, prompt, mã nguồn, mã băm dữ liệu và dự đoán gốc; mã băm dùng để nhận biết dữ liệu có bị thay đổi.</w:t>
            </w:r>
            <w:r w:rsidDel="00000000" w:rsidR="00000000" w:rsidRPr="00000000">
              <w:rPr>
                <w:rtl w:val="0"/>
              </w:rPr>
            </w:r>
          </w:p>
        </w:tc>
      </w:tr>
      <w:tr>
        <w:trPr>
          <w:cantSplit w:val="1"/>
          <w:tblHeader w:val="0"/>
        </w:trPr>
        <w:tc>
          <w:tcPr>
            <w:gridSpan w:val="2"/>
            <w:tcBorders>
              <w:top w:color="000000" w:space="0" w:sz="4" w:val="single"/>
              <w:bottom w:color="000000" w:space="0" w:sz="0" w:val="nil"/>
            </w:tcBorders>
            <w:tcMar>
              <w:top w:w="55.0" w:type="dxa"/>
              <w:left w:w="90.0" w:type="dxa"/>
              <w:bottom w:w="0.0" w:type="dxa"/>
              <w:right w:w="90.0" w:type="dxa"/>
            </w:tcMar>
          </w:tcPr>
          <w:p w:rsidR="00000000" w:rsidDel="00000000" w:rsidP="00000000" w:rsidRDefault="00000000" w:rsidRPr="00000000" w14:paraId="00000086">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Kế hoạch thực hiện: Một sinh viên phụ trách khảo sát, dữ liệu, lập trình, thực nghiệm và luận văn; triển khai theo sáu cổng nghiệm thu (Gate).</w:t>
            </w:r>
          </w:p>
          <w:p w:rsidR="00000000" w:rsidDel="00000000" w:rsidP="00000000" w:rsidRDefault="00000000" w:rsidRPr="00000000" w14:paraId="00000087">
            <w:pPr>
              <w:keepNext w:val="1"/>
              <w:keepLines w:val="1"/>
              <w:numPr>
                <w:ilvl w:val="0"/>
                <w:numId w:val="10"/>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color w:val="C00000"/>
              </w:rPr>
              <w:t xml:space="preserve">Tháng 09/2026 (15–30/09): kế hoạch chuẩn bị và đối chiếu minh chứng</w:t>
            </w:r>
          </w:p>
          <w:p w:rsidR="00000000" w:rsidDel="00000000" w:rsidP="00000000" w:rsidRDefault="00000000" w:rsidRPr="00000000" w14:paraId="00000088">
            <w:pPr>
              <w:numPr>
                <w:ilvl w:val="0"/>
                <w:numId w:val="8"/>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Khảo sát [1]–[6], soạn thiết kế dữ liệu và hướng dẫn nhãn. Chỉ ghi hoàn thành trong tháng 9 khi có phiên bản hoặc nhật ký xác nhận đến 30/09/2026; nội dung được bổ sung tháng 10 phải ghi riêng.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A">
            <w:pPr>
              <w:numPr>
                <w:ilvl w:val="0"/>
                <w:numId w:val="8"/>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tiêu chí chọn nguồn, cấu trúc lưu dữ liệu và hướng dẫn gán nhãn</w:t>
            </w:r>
            <w:r w:rsidDel="00000000" w:rsidR="00000000" w:rsidRPr="00000000">
              <w:rPr>
                <w:rFonts w:ascii="Times New Roman" w:cs="Times New Roman" w:eastAsia="Times New Roman" w:hAnsi="Times New Roman"/>
                <w:color w:val="c00000"/>
                <w:sz w:val="26"/>
                <w:szCs w:val="26"/>
                <w:rtl w:val="0"/>
              </w:rPr>
              <w:t xml:space="preserve">; đầu ra là mẫu hồ sơ nguồn, phát biểu và bằng chứng chuẩn</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C">
            <w:pPr>
              <w:numPr>
                <w:ilvl w:val="0"/>
                <w:numId w:val="8"/>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Bản thảo có EX-01–EX-20 ghi ngày nguồn 07/10/2026 chưa có snapshot tương ứng; đã kiểm lại nguồn và chụp ngày 08/10. Bổ sung EX-21–EX-23 giả lập xung đột để kiểm thử. Hai mươi mẫu cũ chưa rõ nguồn gốc sinh; cả 23 chưa được tính là dữ liệu LLM chuẩn hay minh chứng hoàn thành tháng 9.</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E">
            <w:pPr>
              <w:numPr>
                <w:ilvl w:val="0"/>
                <w:numId w:val="8"/>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Rà soát cấu hình máy hoặc quyền truy cập API, tối đa hai LLM khả thi, mã thử và nhật ký chạy. Phần chưa có hồ sơ xác nhận được chuyển thành đầu việc Gate 1; không ghi đã chọn mô hình hoặc đã chạy thành công khi chưa có log.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0">
            <w:pPr>
              <w:keepNext w:val="1"/>
              <w:keepLines w:val="1"/>
              <w:numPr>
                <w:ilvl w:val="0"/>
                <w:numId w:val="6"/>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color w:val="C00000"/>
              </w:rPr>
              <w:t xml:space="preserve">Tháng 10/2026 — Gate 1 (01–15/10): khóa thiết kế pilot</w:t>
            </w:r>
          </w:p>
          <w:p w:rsidR="00000000" w:rsidDel="00000000" w:rsidP="00000000" w:rsidRDefault="00000000" w:rsidRPr="00000000" w14:paraId="00000091">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Chốt schema, hướng dẫn nhãn và hồ sơ nguồn; pilot 45–60 phát biểu thuộc đúng 6 họ sản phẩm trong mọi tầng quy mô. Lưu provenance LLM, nguồn chính thức, snapshot, ngày và mã đoạn. Toàn bộ sáu họ pilot giữ ở dev; không mở pilot thành tám họ rồi quay về mức tối thiểu.</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3">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Rà soát EX-01–EX-20, bổ sung provenance và các trường hợp còn thiếu; gắn quảng cáo gốc với claim. Kiểm tra sản phẩm, phiên bản, thị trường, bộ phận và điều kiện; nguồn chưa xác thực không được dùng làm nhãn chuẩn.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5">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Chia nguồn theo mục hoặc dòng bảng, giữ tiêu đề và chú thích điều kiện; kiểm tra mã đoạn và liên kết tới snapshot. Ca xung đột giả lập dùng kiểm thử riêng, không thay bằng chứng thực tế.</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7">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Đầu ra Gate 1: schema và hướng dẫn nhãn có phiên bản; pilot có nguồn, nhãn, lý do; cấu hình máy/API, tối đa hai mô hình ứng viên và log thử trích xuất. Nếu chưa đủ 45 phát biểu / 6 họ có nguồn hợp lệ vào 15/10, ưu tiên mức tối thiểu và dừng các hạng mục mở rộng.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9">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Gate 2 (16–31/10): BM25 và chương trình chạy tối thiểu</w:t>
            </w:r>
          </w:p>
          <w:p w:rsidR="00000000" w:rsidDel="00000000" w:rsidP="00000000" w:rsidRDefault="00000000" w:rsidRPr="00000000">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Hoàn thiện chia đoạn, chuẩn hóa Việt–Anh và BM25; thử k = 3, 5, 8 trên dev/pilot, đo recall@k theo họ và chi phí, lưu bộ bằng chứng bỏ sót. Ghi tiêu chí lựa chọn trước khi so sánh; cấu hình cuối khóa từ dev ở Gate 4, không tìm kiếm trên val.</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B">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Chạy được B0 và P tối thiểu: đầu vào claim → bằng chứng → JSON → nhãn và dấu vết. Kiểm tra schema và lỗi kỹ thuật riêng; lưu đầu ra, thời gian, số lần gọi và tài nguyên. Chốt môi trường khả thi trong ngân sách, không mặc định có API miễn phí.</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D">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Đầu ra Gate 2: mã và log pilot, năng suất gán nhãn, chi phí, cấu hình dev tạm thời, quyết định quy mô và số họ dev/val/test. Nếu dự phóng không đạt 180 phát biểu / 18–20 họ trước 20/11, chọn 120/12 với RQ3 thăm dò. Pilot vẫn sáu họ; chỉ chọn 300/30 khi còn đủ thời gian kiểm tra nhãn và khóa dữ liệu.</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F">
            <w:pPr>
              <w:keepNext w:val="1"/>
              <w:keepLines w:val="1"/>
              <w:numPr>
                <w:ilvl w:val="0"/>
                <w:numId w:val="9"/>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color w:val="C00000"/>
              </w:rPr>
              <w:t xml:space="preserve">Tháng 11/2026 — Gate 3 (01–20/11): hoàn thiện dữ liệu và ba bản chính</w:t>
            </w:r>
          </w:p>
          <w:p w:rsidR="00000000" w:rsidDel="00000000" w:rsidP="00000000" w:rsidRDefault="00000000" w:rsidRPr="00000000" w14:paraId="000000A0">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Thu thập/gán nhãn theo quy mô Gate 2; gán lại ngẫu nhiên có phân tầng 20% sau 1–2 tuần, ẩn nhãn cũ và dự đoán. Lưu tự đồng thuận cùng nhật ký sửa nhãn; không gọi đây là đồng thuận giữa hai người.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2">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Tổ chức chia theo họ như phương án Gate 2, giữ pilot trong dev và không để biến thể cùng quảng cáo rơi sang tập khác. Lưu danh sách chia, số mẫu từng nhãn, nguồn gốc mẫu và mã băm; dành đủ mẫu ba nhãn cho val/test.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4">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Hoàn thiện JSON extraction cho sản phẩm, phiên bản, bộ phận, thuộc tính, loại giá trị, giá trị, đơn vị, điều kiện và mã nguồn. Kiểm tra mẫu hồ sơ thủ công để phát hiện trường thiếu, bịa thông tin hoặc trích sai.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6">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Chuẩn hóa đơn vị chỉ khi cùng đại lượng; giữ Bluetooth như chuỗi phiên bản; đặc tả gần đúng, tối đa, tối thiểu và khoảng. Dung sai phải có căn cứ và được chốt trước test, không tự nới để cải thiện điểm.</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8">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Hoàn thiện A: kiểm tra đúng sản phẩm, phiên bản, bộ phận và thuộc tính; chuẩn hóa loại giá trị từng bên để C đối chiếu. Lưu căn cứ loại nguồn sai phạm vi, không bỏ nguồn chỉ vì khác cách diễn đạt giới hạn số.</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A">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Hoàn thiện B: đối chiếu điều kiện cần thiết, phân biệt UNKNOWN với điều kiện không áp dụng; kiểm thử trường hợp nguồn chưa nói tới chế độ trong claim.</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C">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Hoàn thiện C1–C2–C3 và kiểm thử =, &gt;, ≥, ≤, khoảng, gần đúng, mức tối đa công bố và phiên bản. Kiểm tra EX-18 → Refuted, EX-20 → NEI-thiếu và EX-21–23 → NEI-xung đột. Lưu dấu vết; ca giả lập không được tính như bằng chứng xung đột thực tế.</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E">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Hoàn thiện P và giao diện dòng lệnh/notebook chạy lại được. Ưu tiên dữ liệu, log và đánh giá; tích hợp website chỉ khi các đầu ra bắt buộc đã đạt.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0">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Hoàn thiện B1 dùng cùng hồ sơ trích xuất và chuẩn hóa đã lưu như P nhưng để LLM quyết định nhãn, không đưa nhãn hoặc dấu vết P vào B1. Đầu ra Gate 3: bộ dữ liệu đã rà soát, bản chia tập và B0/B1/P chạy được.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2">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Gate 4 (21–30/11): khóa giao thức và kiểm tra xuyên suốt</w:t>
            </w:r>
          </w:p>
          <w:p w:rsidR="00000000" w:rsidDel="00000000" w:rsidP="00000000" w:rsidRDefault="00000000" w:rsidRPr="00000000">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Chọn tối đa hai mô hình ứng viên theo khả thi tài nguyên, tỷ lệ JSON hợp lệ và độ đúng trích xuất trên dev; prompt/quy tắc/k chọn trên dev, dung sai theo nguồn. Ghi tiêu chí trước lượt so sánh và khóa cấu hình trước khi mở val. Val chỉ audit/smoke test một lượt, không chỉnh để tối đa điểm. Nếu lỗi buộc sửa, ghi nhiễm val và coi val đã dùng phát triển; không tiếp tục gọi val là kiểm định độc lập. Quyết định phần mở rộng theo ngân sách.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4">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B0/B1/P dùng cùng claim, top-k bằng chứng và mô hình trong từng thiết lập. B1/P dùng chung hồ sơ đã lưu. Quy định xử lý lỗi kỹ thuật, cache, số lần chạy và chi phí toàn quy trình để so sánh công bằng.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6">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Đầu ra Gate 4 trước 30/11: dữ liệu/prompt/mô hình/k/dung sai/quy tắc có phiên bản và mã băm; danh sách mẫu phân tích lỗi; giao thức đánh giá; smoke test trên dev/val và kiểm tra cấu trúc đầu vào test, không xem nhãn hoặc chọn cấu hình từ kết quả test. Viết các chương mở đầu, liên quan và phương pháp song song.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8">
            <w:pPr>
              <w:keepNext w:val="1"/>
              <w:keepLines w:val="1"/>
              <w:numPr>
                <w:ilvl w:val="0"/>
                <w:numId w:val="2"/>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color w:val="C00000"/>
              </w:rPr>
              <w:t xml:space="preserve">Tháng 12/2026 — Gate 5 (01–15/12): thực nghiệm chính</w:t>
            </w:r>
          </w:p>
          <w:p w:rsidR="00000000" w:rsidDel="00000000" w:rsidP="00000000" w:rsidRDefault="00000000" w:rsidRPr="00000000" w14:paraId="000000B9">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Chạy B0/B1/P ở E3 trên test đã khóa, lưu dự đoán gốc và lỗi. Chỉ chạy P−A/P−B, E1/E2 nếu đã chọn ở Gate 4 và đủ ngân sách; không để chúng làm chậm đánh giá chính.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B">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Tính FAR, Recall Supported, Precision/Recall/F1 từng nhãn, Macro-F1, ma trận nhầm lẫn và khoảng tin cậy ghép cặp theo họ. Ghi mẫu số, số lỗi kỹ thuật và kết quả trên cùng tập mẫu hợp lệ; chỉ số thiếu mẫu số là không xác định.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D">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Đo evidence-set recall@k với k đã khóa trên mẫu có bộ bằng chứng đủ kết luận; không coi NEI thiếu bằng chứng là truy hồi thành công. Phân biệt nhãn NEI do BM25 bỏ sót với NEI đúng theo toàn bộ nguồn đã lưu.</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F">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Phân tích mẫu đã chọn về sai sản phẩm, phiên bản, bộ phận, loại giá trị, điều kiện, nguồn thiếu hoặc xung đột; lần theo lỗi truy hồi, trích xuất và quyết định. Báo riêng dữ liệu sinh thông thường và biến thể có kiểm soát.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1">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Đầu ra Gate 5: bảng B0/B1/P, dự đoán/log, truy hồi, lỗi và kết quả từng họ. RQ3 tối thiểu chỉ báo xu hướng/đánh đổi trên test, kèm độ bất định và phân tích bỏ từng họ; không đổi thành tuyên bố ưu thế thống kê khi thấy kết quả thuận lợi.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3">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Nếu có website hoặc tách tự động, kiểm tra riêng khả năng nhập quảng cáo, chọn sản phẩm, hiển thị nhãn, nguồn, lý do và lỗi kỹ thuật. Đây là minh họa bổ sung, không thay thực nghiệm trên tập test.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5">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Gate 6 (16–31/12): hoàn thiện luận văn và bàn giao</w:t>
            </w:r>
          </w:p>
          <w:p w:rsidR="00000000" w:rsidDel="00000000" w:rsidP="00000000" w:rsidRDefault="00000000" w:rsidRPr="00000000">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Hoàn thiện phân tích, bảng biểu, giới hạn nghiên cứu; đóng gói mã, dữ liệu được phép chia sẻ, README và cấu hình chạy lại. Đầu ra: luận văn, gói tái lập, slide và bản trình diễn phục vụ bảo vệ.</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7">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Sau 15/12 không thêm phương pháp mới hoặc chỉnh luật theo nhãn test. Nếu phải sửa lỗi phần mềm, ghi phiên bản, lý do và chạy lại đồng bộ các bản bị ảnh hưởng; hoàn tất kiểm tra bàn giao trước 31/12/2026.</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9">
            <w:pPr>
              <w:pStyle w:val="Heading2"/>
              <w:spacing w:after="80" w:before="16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color w:val="C00000"/>
              </w:rPr>
              <w:t xml:space="preserve">Rủi ro và ngưỡng hành động (mốc quản lý dự kiến, chưa phải kết quả)</w:t>
            </w:r>
          </w:p>
          <w:p w:rsidR="00000000" w:rsidDel="00000000" w:rsidP="00000000" w:rsidRDefault="00000000" w:rsidRPr="00000000" w14:paraId="000000CA">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Đến 15/10 chưa có pilot 45 phát biểu / 6 họ hợp lệ: chọn phạm vi tối thiểu. Tại Gate 2, nếu hơn 5% lượt gọi trong lô 20 mẫu lỗi API/JSON sau tối đa một lần thử lại, hoặc chi phí dự phóng vượt ngân sách đã ghi: sửa schema/prompt hay đổi mô hình trong tối đa hai ứng viên, lưu lỗi; chưa mở rộng dữ liệu. Nếu không có môi trường khả thi, báo giảng viên để điều chỉnh kế hoạch.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C">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Nếu tự đồng thuận trên 20% mẫu gán lại dưới 80%: rà hướng dẫn và gán lại nhóm bị ảnh hưởng trước khi khóa dữ liệu; đây là ngưỡng vận hành dự kiến, không phải chuẩn chất lượng chung. Ít họ test làm khoảng tin cậy kém ổn định; công bố giới hạn. Thiếu xung đột thật thì ca giả lập chỉ dùng kiểm thử, không suy rộng hiệu quả thực tế.</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E">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Nếu đến 20/11 dữ liệu/ba bản chính chưa đạt hoặc đến 30/11 smoke test còn lỗi cản trở: bỏ P−A/P−B, E1/E2 và website; giữ provenance, dữ liệu có nhãn, BM25, JSON, B0/B1/P và đánh giá chính. Nếu vẫn không đạt mức tối thiểu, báo phần thiếu và điều chỉnh với giảng viên; không tạo mẫu gần trùng hoặc bịa kết quả để đủ số. FAR/Recall không đạt giả thuyết vẫn là kết quả cần phân tích.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0">
            <w:pPr>
              <w:keepNext w:val="1"/>
              <w:keepLines w:val="1"/>
              <w:spacing w:after="80" w:before="16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liệu tham khảo</w:t>
            </w:r>
            <w:r w:rsidDel="00000000" w:rsidR="00000000" w:rsidRPr="00000000">
              <w:rPr>
                <w:rtl w:val="0"/>
              </w:rPr>
            </w:r>
          </w:p>
          <w:p w:rsidR="00000000" w:rsidDel="00000000" w:rsidP="00000000" w:rsidRDefault="00000000" w:rsidRPr="00000000" w14:paraId="000000D1">
            <w:pPr>
              <w:keepLines w:val="1"/>
              <w:spacing w:after="140" w:before="60" w:line="278.00000000000006" w:lineRule="auto"/>
              <w:ind w:right="10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 T. Nguyen, H. Nguyen Thi Phuong, T. P. Le, and B. T. Nguyen, “Fact-checking for online advertisement posts,” in </w:t>
            </w:r>
            <w:r w:rsidDel="00000000" w:rsidR="00000000" w:rsidRPr="00000000">
              <w:rPr>
                <w:rFonts w:ascii="Times New Roman" w:cs="Times New Roman" w:eastAsia="Times New Roman" w:hAnsi="Times New Roman"/>
                <w:i w:val="1"/>
                <w:iCs w:val="1"/>
                <w:sz w:val="26"/>
                <w:szCs w:val="26"/>
                <w:rtl w:val="0"/>
              </w:rPr>
              <w:t xml:space="preserve">Proceedings of the 38th Pacific Asia Conference on Language, Information and Computation (PACLIC)</w:t>
            </w:r>
            <w:r w:rsidDel="00000000" w:rsidR="00000000" w:rsidRPr="00000000">
              <w:rPr>
                <w:rFonts w:ascii="Times New Roman" w:cs="Times New Roman" w:eastAsia="Times New Roman" w:hAnsi="Times New Roman"/>
                <w:sz w:val="26"/>
                <w:szCs w:val="26"/>
                <w:rtl w:val="0"/>
              </w:rPr>
              <w:t xml:space="preserve">, 2024, pp. 398–406. [Online]. Available:</w:t>
            </w:r>
            <w:hyperlink r:id="rId6">
              <w:r w:rsidDel="00000000" w:rsidR="00000000" w:rsidRPr="00000000">
                <w:rPr>
                  <w:rFonts w:ascii="Times New Roman" w:cs="Times New Roman" w:eastAsia="Times New Roman" w:hAnsi="Times New Roman"/>
                  <w:sz w:val="26"/>
                  <w:szCs w:val="26"/>
                  <w:rtl w:val="0"/>
                </w:rPr>
                <w:t xml:space="preserve"> </w:t>
              </w:r>
            </w:hyperlink>
            <w:hyperlink r:id="rId7">
              <w:r w:rsidDel="00000000" w:rsidR="00000000" w:rsidRPr="00000000">
                <w:rPr>
                  <w:rFonts w:ascii="Times New Roman" w:cs="Times New Roman" w:eastAsia="Times New Roman" w:hAnsi="Times New Roman"/>
                  <w:color w:val="1155cc"/>
                  <w:sz w:val="26"/>
                  <w:szCs w:val="26"/>
                  <w:u w:val="single"/>
                  <w:rtl w:val="0"/>
                </w:rPr>
                <w:t xml:space="preserve">https://aclanthology.org/2024.paclic-1.40/</w:t>
              </w:r>
            </w:hyperlink>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3">
            <w:pPr>
              <w:keepLines w:val="1"/>
              <w:spacing w:after="140" w:before="60" w:line="278.00000000000006" w:lineRule="auto"/>
              <w:ind w:right="10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K. Mitra, D. Zhang, S. Rahman, and E. Hruschka, “FactLens: Benchmarking fine-grained fact verification,” in </w:t>
            </w:r>
            <w:r w:rsidDel="00000000" w:rsidR="00000000" w:rsidRPr="00000000">
              <w:rPr>
                <w:rFonts w:ascii="Times New Roman" w:cs="Times New Roman" w:eastAsia="Times New Roman" w:hAnsi="Times New Roman"/>
                <w:i w:val="1"/>
                <w:iCs w:val="1"/>
                <w:sz w:val="26"/>
                <w:szCs w:val="26"/>
                <w:rtl w:val="0"/>
              </w:rPr>
              <w:t xml:space="preserve">Findings of the Association for Computational Linguistics: ACL 2025</w:t>
            </w:r>
            <w:r w:rsidDel="00000000" w:rsidR="00000000" w:rsidRPr="00000000">
              <w:rPr>
                <w:rFonts w:ascii="Times New Roman" w:cs="Times New Roman" w:eastAsia="Times New Roman" w:hAnsi="Times New Roman"/>
                <w:sz w:val="26"/>
                <w:szCs w:val="26"/>
                <w:rtl w:val="0"/>
              </w:rPr>
              <w:t xml:space="preserve">, 2025, pp. 18085–18096.</w:t>
            </w:r>
            <w:hyperlink r:id="rId8">
              <w:r w:rsidDel="00000000" w:rsidR="00000000" w:rsidRPr="00000000">
                <w:rPr>
                  <w:rFonts w:ascii="Times New Roman" w:cs="Times New Roman" w:eastAsia="Times New Roman" w:hAnsi="Times New Roman"/>
                  <w:sz w:val="26"/>
                  <w:szCs w:val="26"/>
                  <w:rtl w:val="0"/>
                </w:rPr>
                <w:t xml:space="preserve"> </w:t>
              </w:r>
            </w:hyperlink>
            <w:hyperlink r:id="rId9">
              <w:r w:rsidDel="00000000" w:rsidR="00000000" w:rsidRPr="00000000">
                <w:rPr>
                  <w:rFonts w:ascii="Times New Roman" w:cs="Times New Roman" w:eastAsia="Times New Roman" w:hAnsi="Times New Roman"/>
                  <w:color w:val="1155cc"/>
                  <w:sz w:val="26"/>
                  <w:szCs w:val="26"/>
                  <w:u w:val="single"/>
                  <w:rtl w:val="0"/>
                </w:rPr>
                <w:t xml:space="preserve">https://doi.org/10.18653/v1/2025.findings-acl.929</w:t>
              </w:r>
            </w:hyperlink>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5">
            <w:pPr>
              <w:keepLines w:val="1"/>
              <w:spacing w:after="140" w:before="60" w:line="278.00000000000006" w:lineRule="auto"/>
              <w:ind w:right="10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 Chungkham, V. V, V. Setty, and A. Anand, “Think right, not more: Test-time scaling for numerical claim verification,” in </w:t>
            </w:r>
            <w:r w:rsidDel="00000000" w:rsidR="00000000" w:rsidRPr="00000000">
              <w:rPr>
                <w:rFonts w:ascii="Times New Roman" w:cs="Times New Roman" w:eastAsia="Times New Roman" w:hAnsi="Times New Roman"/>
                <w:i w:val="1"/>
                <w:iCs w:val="1"/>
                <w:sz w:val="26"/>
                <w:szCs w:val="26"/>
                <w:rtl w:val="0"/>
              </w:rPr>
              <w:t xml:space="preserve">Findings of the Association for Computational Linguistics: EMNLP 2025</w:t>
            </w:r>
            <w:r w:rsidDel="00000000" w:rsidR="00000000" w:rsidRPr="00000000">
              <w:rPr>
                <w:rFonts w:ascii="Times New Roman" w:cs="Times New Roman" w:eastAsia="Times New Roman" w:hAnsi="Times New Roman"/>
                <w:sz w:val="26"/>
                <w:szCs w:val="26"/>
                <w:rtl w:val="0"/>
              </w:rPr>
              <w:t xml:space="preserve">, 2025, pp. 24345–24363.</w:t>
            </w:r>
            <w:hyperlink r:id="rId10">
              <w:r w:rsidDel="00000000" w:rsidR="00000000" w:rsidRPr="00000000">
                <w:rPr>
                  <w:rFonts w:ascii="Times New Roman" w:cs="Times New Roman" w:eastAsia="Times New Roman" w:hAnsi="Times New Roman"/>
                  <w:sz w:val="26"/>
                  <w:szCs w:val="26"/>
                  <w:rtl w:val="0"/>
                </w:rPr>
                <w:t xml:space="preserve"> </w:t>
              </w:r>
            </w:hyperlink>
            <w:hyperlink r:id="rId11">
              <w:r w:rsidDel="00000000" w:rsidR="00000000" w:rsidRPr="00000000">
                <w:rPr>
                  <w:rFonts w:ascii="Times New Roman" w:cs="Times New Roman" w:eastAsia="Times New Roman" w:hAnsi="Times New Roman"/>
                  <w:color w:val="1155cc"/>
                  <w:sz w:val="26"/>
                  <w:szCs w:val="26"/>
                  <w:u w:val="single"/>
                  <w:rtl w:val="0"/>
                </w:rPr>
                <w:t xml:space="preserve">https://doi.org/10.18653/v1/2025.findings-emnlp.1322</w:t>
              </w:r>
            </w:hyperlink>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7">
            <w:pPr>
              <w:keepLines w:val="1"/>
              <w:spacing w:after="140" w:before="60" w:line="278.00000000000006" w:lineRule="auto"/>
              <w:ind w:right="10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J. Sun, G. Warren, I. Shklovski, and I. Augenstein, “Explaining sources of uncertainty in automated fact-checking,” in</w:t>
            </w:r>
            <w:r w:rsidDel="00000000" w:rsidR="00000000" w:rsidRPr="00000000">
              <w:rPr>
                <w:rFonts w:ascii="Times New Roman" w:cs="Times New Roman" w:eastAsia="Times New Roman" w:hAnsi="Times New Roman"/>
                <w:i w:val="1"/>
                <w:iCs w:val="1"/>
                <w:sz w:val="26"/>
                <w:szCs w:val="26"/>
                <w:rtl w:val="0"/>
              </w:rPr>
              <w:t xml:space="preserve"> Proceedings of the 64th Annual Meeting of the Association for Computational Linguistics (</w:t>
            </w:r>
            <w:r w:rsidDel="00000000" w:rsidR="00000000" w:rsidRPr="00000000">
              <w:rPr>
                <w:rFonts w:ascii="Times New Roman" w:cs="Times New Roman" w:eastAsia="Times New Roman" w:hAnsi="Times New Roman"/>
                <w:color w:val="c00000"/>
                <w:sz w:val="26"/>
                <w:szCs w:val="26"/>
                <w:rtl w:val="0"/>
              </w:rPr>
              <w:t xml:space="preserve">Volume 1: Long Papers</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2026, pp. 45510–45534.</w:t>
            </w:r>
            <w:hyperlink r:id="rId12">
              <w:r w:rsidDel="00000000" w:rsidR="00000000" w:rsidRPr="00000000">
                <w:rPr>
                  <w:rFonts w:ascii="Times New Roman" w:cs="Times New Roman" w:eastAsia="Times New Roman" w:hAnsi="Times New Roman"/>
                  <w:sz w:val="26"/>
                  <w:szCs w:val="26"/>
                  <w:u w:val="single"/>
                  <w:rtl w:val="0"/>
                </w:rPr>
                <w:t xml:space="preserve"> https://doi.org/10.18653/v1/2026.acl-long.2110</w:t>
              </w:r>
            </w:hyperlink>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9">
            <w:pPr>
              <w:keepLines w:val="1"/>
              <w:spacing w:after="140" w:before="60" w:line="278.00000000000006" w:lineRule="auto"/>
              <w:ind w:right="10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S. Zhang et al., “CoVer: Conflict-aware claim verification,” arXiv preprint arXiv:2609.00508, 2026. [Online]. Available:</w:t>
            </w:r>
            <w:hyperlink r:id="rId13">
              <w:r w:rsidDel="00000000" w:rsidR="00000000" w:rsidRPr="00000000">
                <w:rPr>
                  <w:rFonts w:ascii="Times New Roman" w:cs="Times New Roman" w:eastAsia="Times New Roman" w:hAnsi="Times New Roman"/>
                  <w:sz w:val="26"/>
                  <w:szCs w:val="26"/>
                  <w:rtl w:val="0"/>
                </w:rPr>
                <w:t xml:space="preserve"> </w:t>
              </w:r>
            </w:hyperlink>
            <w:hyperlink r:id="rId14">
              <w:r w:rsidDel="00000000" w:rsidR="00000000" w:rsidRPr="00000000">
                <w:rPr>
                  <w:rFonts w:ascii="Times New Roman" w:cs="Times New Roman" w:eastAsia="Times New Roman" w:hAnsi="Times New Roman"/>
                  <w:color w:val="1155cc"/>
                  <w:sz w:val="26"/>
                  <w:szCs w:val="26"/>
                  <w:u w:val="single"/>
                  <w:rtl w:val="0"/>
                </w:rPr>
                <w:t xml:space="preserve">https://arxiv.org/abs/2609.00508</w:t>
              </w:r>
            </w:hyperlink>
            <w:r w:rsidDel="00000000" w:rsidR="00000000" w:rsidRPr="00000000">
              <w:rPr>
                <w:rtl w:val="0"/>
              </w:rPr>
            </w:r>
          </w:p>
        </w:tc>
      </w:tr>
      <w:tr>
        <w:trPr>
          <w:cantSplit w:val="1"/>
          <w:tblHeader w:val="0"/>
        </w:trPr>
        <w:tc>
          <w:tcPr>
            <w:gridSpan w:val="2"/>
            <w:tcBorders>
              <w:top w:color="000000" w:space="0" w:sz="0" w:val="nil"/>
              <w:bottom w:color="000000" w:space="0" w:sz="4" w:val="single"/>
            </w:tcBorders>
            <w:tcMar>
              <w:top w:w="0.0" w:type="dxa"/>
              <w:left w:w="90.0" w:type="dxa"/>
              <w:bottom w:w="55.0" w:type="dxa"/>
              <w:right w:w="90.0" w:type="dxa"/>
            </w:tcMar>
          </w:tcPr>
          <w:p w:rsidR="00000000" w:rsidDel="00000000" w:rsidP="00000000" w:rsidRDefault="00000000" w:rsidRPr="00000000" w14:paraId="000000DB">
            <w:pPr>
              <w:keepLines w:val="1"/>
              <w:spacing w:after="140" w:before="60" w:line="278.00000000000006" w:lineRule="auto"/>
              <w:ind w:right="102"/>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[6] F. B. Rashid and S. Hakak, “Fathom: A fast and modular RAG pipeline for fact-checking,” in </w:t>
            </w:r>
            <w:r w:rsidDel="00000000" w:rsidR="00000000" w:rsidRPr="00000000">
              <w:rPr>
                <w:rFonts w:ascii="Times New Roman" w:cs="Times New Roman" w:eastAsia="Times New Roman" w:hAnsi="Times New Roman"/>
                <w:i w:val="1"/>
                <w:iCs w:val="1"/>
                <w:sz w:val="26"/>
                <w:szCs w:val="26"/>
                <w:rtl w:val="0"/>
              </w:rPr>
              <w:t xml:space="preserve">Proceedings of the Eighth Fact Extraction and VERification Workshop (FEVER)</w:t>
            </w:r>
            <w:r w:rsidDel="00000000" w:rsidR="00000000" w:rsidRPr="00000000">
              <w:rPr>
                <w:rFonts w:ascii="Times New Roman" w:cs="Times New Roman" w:eastAsia="Times New Roman" w:hAnsi="Times New Roman"/>
                <w:sz w:val="26"/>
                <w:szCs w:val="26"/>
                <w:rtl w:val="0"/>
              </w:rPr>
              <w:t xml:space="preserve">, 2025, pp. 258–265. </w:t>
            </w:r>
            <w:hyperlink r:id="rId15">
              <w:r w:rsidDel="00000000" w:rsidR="00000000" w:rsidRPr="00000000">
                <w:rPr>
                  <w:rFonts w:ascii="Times New Roman" w:cs="Times New Roman" w:eastAsia="Times New Roman" w:hAnsi="Times New Roman"/>
                  <w:color w:val="1155cc"/>
                  <w:sz w:val="26"/>
                  <w:szCs w:val="26"/>
                  <w:u w:val="single"/>
                  <w:rtl w:val="0"/>
                </w:rPr>
                <w:t xml:space="preserve">https://doi.org/10.18653/v1/2025.fever-1.20</w:t>
              </w:r>
            </w:hyperlink>
            <w:r w:rsidDel="00000000" w:rsidR="00000000" w:rsidRPr="00000000">
              <w:rPr>
                <w:rFonts w:ascii="Times New Roman" w:cs="Times New Roman" w:eastAsia="Times New Roman" w:hAnsi="Times New Roman"/>
                <w:color w:val="1155cc"/>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pPr>
              <w:keepLines w:val="1"/>
              <w:spacing w:after="140" w:before="60" w:line="278.00000000000006" w:lineRule="auto"/>
              <w:ind w:right="102"/>
              <w:rPr>
                <w:rFonts w:ascii="Times New Roman" w:cs="Times New Roman" w:eastAsia="Times New Roman" w:hAnsi="Times New Roman"/>
                <w:b w:val="1"/>
                <w:bCs w:val="1"/>
                <w:sz w:val="26"/>
                <w:szCs w:val="26"/>
              </w:rPr>
            </w:pPr>
            <w:r>
              <w:rPr>
                <w:rFonts w:ascii="Times New Roman" w:cs="Times New Roman" w:eastAsia="Times New Roman" w:hAnsi="Times New Roman"/>
                <w:sz w:val="26"/>
                <w:szCs w:val="26"/>
                <w:rtl w:val="0"/>
                <w:color w:val="C00000"/>
                <w:b w:val="0"/>
                <w:bCs w:val="0"/>
              </w:rPr>
              <w:t xml:space="preserve">[7] J. Thorne, A. Vlachos, C. Christodoulopoulos, and A. Mittal, “FEVER: a Large-scale Dataset for Fact Extraction and VERification,” NAACL-HLT, 2018, pp. 809–819. https://aclanthology.org/N18-1074/</w:t>
            </w:r>
          </w:p>
          <w:p w:rsidR="00000000" w:rsidDel="00000000" w:rsidP="00000000" w:rsidRDefault="00000000" w:rsidRPr="00000000">
            <w:pPr>
              <w:keepLines w:val="1"/>
              <w:spacing w:after="140" w:before="60" w:line="278.00000000000006" w:lineRule="auto"/>
              <w:ind w:right="102"/>
              <w:rPr>
                <w:rFonts w:ascii="Times New Roman" w:cs="Times New Roman" w:eastAsia="Times New Roman" w:hAnsi="Times New Roman"/>
                <w:b w:val="1"/>
                <w:bCs w:val="1"/>
                <w:sz w:val="26"/>
                <w:szCs w:val="26"/>
              </w:rPr>
            </w:pPr>
            <w:r>
              <w:rPr>
                <w:rFonts w:ascii="Times New Roman" w:cs="Times New Roman" w:eastAsia="Times New Roman" w:hAnsi="Times New Roman"/>
                <w:sz w:val="26"/>
                <w:szCs w:val="26"/>
                <w:rtl w:val="0"/>
                <w:color w:val="C00000"/>
                <w:b w:val="0"/>
                <w:bCs w:val="0"/>
              </w:rPr>
              <w:t xml:space="preserve">[8] M. Schlichtkrull, Z. Guo, and A. Vlachos, “AVeriTeC: A Dataset for Real-world Claim Verification with Evidence from the Web,” NeurIPS, Datasets and Benchmarks, 2023. https://arxiv.org/abs/2305.13117</w:t>
            </w:r>
          </w:p>
          <w:p w:rsidR="00000000" w:rsidDel="00000000" w:rsidP="00000000" w:rsidRDefault="00000000" w:rsidRPr="00000000">
            <w:pPr>
              <w:keepLines w:val="1"/>
              <w:spacing w:after="140" w:before="60" w:line="278.00000000000006" w:lineRule="auto"/>
              <w:ind w:right="102"/>
              <w:rPr>
                <w:rFonts w:ascii="Times New Roman" w:cs="Times New Roman" w:eastAsia="Times New Roman" w:hAnsi="Times New Roman"/>
                <w:b w:val="1"/>
                <w:bCs w:val="1"/>
                <w:sz w:val="26"/>
                <w:szCs w:val="26"/>
              </w:rPr>
            </w:pPr>
            <w:r>
              <w:rPr>
                <w:rFonts w:ascii="Times New Roman" w:cs="Times New Roman" w:eastAsia="Times New Roman" w:hAnsi="Times New Roman"/>
                <w:sz w:val="26"/>
                <w:szCs w:val="26"/>
                <w:rtl w:val="0"/>
                <w:color w:val="C00000"/>
                <w:b w:val="0"/>
                <w:bCs w:val="0"/>
              </w:rPr>
              <w:t xml:space="preserve">[9] Tran Thai Hoa et al., “ViFactCheck: A New Benchmark Dataset and Methods for Multi-domain News Fact-Checking in Vietnamese,” arXiv:2412.15308, 2024 (accepted at AAAI 2025). https://arxiv.org/abs/2412.15308</w:t>
            </w:r>
          </w:p>
          <w:p w:rsidR="00000000" w:rsidDel="00000000" w:rsidP="00000000" w:rsidRDefault="00000000" w:rsidRPr="00000000">
            <w:pPr>
              <w:keepLines w:val="1"/>
              <w:spacing w:after="140" w:before="60" w:line="278.00000000000006" w:lineRule="auto"/>
              <w:ind w:right="102"/>
              <w:rPr>
                <w:rFonts w:ascii="Times New Roman" w:cs="Times New Roman" w:eastAsia="Times New Roman" w:hAnsi="Times New Roman"/>
                <w:b w:val="1"/>
                <w:bCs w:val="1"/>
                <w:sz w:val="26"/>
                <w:szCs w:val="26"/>
              </w:rPr>
            </w:pPr>
            <w:r>
              <w:rPr>
                <w:rFonts w:ascii="Times New Roman" w:cs="Times New Roman" w:eastAsia="Times New Roman" w:hAnsi="Times New Roman"/>
                <w:sz w:val="26"/>
                <w:szCs w:val="26"/>
                <w:rtl w:val="0"/>
                <w:color w:val="C00000"/>
                <w:b w:val="0"/>
                <w:bCs w:val="0"/>
              </w:rPr>
              <w:t xml:space="preserve">[10] Hung Tuan Le et al., “ViWikiFC: Fact-Checking for Vietnamese Wikipedia-Based Textual Knowledge Source,” arXiv:2405.07615, v1: 13/05/2024; v2: 16/03/2026. https://arxiv.org/abs/2405.07615v2</w:t>
            </w:r>
          </w:p>
          <w:p w:rsidR="00000000" w:rsidDel="00000000" w:rsidP="00000000" w:rsidRDefault="00000000" w:rsidRPr="00000000">
            <w:pPr>
              <w:keepLines w:val="1"/>
              <w:spacing w:after="140" w:before="60" w:line="278.00000000000006" w:lineRule="auto"/>
              <w:ind w:right="102"/>
              <w:rPr>
                <w:rFonts w:ascii="Times New Roman" w:cs="Times New Roman" w:eastAsia="Times New Roman" w:hAnsi="Times New Roman"/>
                <w:b w:val="1"/>
                <w:bCs w:val="1"/>
                <w:sz w:val="26"/>
                <w:szCs w:val="26"/>
              </w:rPr>
            </w:pPr>
            <w:r>
              <w:rPr>
                <w:rFonts w:ascii="Times New Roman" w:cs="Times New Roman" w:eastAsia="Times New Roman" w:hAnsi="Times New Roman"/>
                <w:sz w:val="26"/>
                <w:szCs w:val="26"/>
                <w:rtl w:val="0"/>
                <w:color w:val="C00000"/>
                <w:b w:val="0"/>
                <w:bCs w:val="0"/>
              </w:rPr>
              <w:t xml:space="preserve">[11] Nhi Ngoc-Phuong Luong et al., “ViNumFCR: A Novel Vietnamese Benchmark for Numerical Reasoning Fact Checking on Social Media News,” INLG, 2025, pp. 134–147. https://aclanthology.org/2025.inlg-main.9/</w:t>
            </w:r>
          </w:p>
        </w:tc>
      </w:tr>
      <w:tr>
        <w:trPr>
          <w:cantSplit w:val="1"/>
          <w:tblHeader w:val="0"/>
        </w:trPr>
        <w:tc>
          <w:tcPr>
            <w:tcMar>
              <w:top w:w="55.0" w:type="dxa"/>
              <w:left w:w="90.0" w:type="dxa"/>
              <w:bottom w:w="55.0" w:type="dxa"/>
              <w:right w:w="90.0" w:type="dxa"/>
            </w:tcMar>
          </w:tcPr>
          <w:p w:rsidR="00000000" w:rsidDel="00000000" w:rsidP="00000000" w:rsidRDefault="00000000" w:rsidRPr="00000000" w14:paraId="000000DD">
            <w:pPr>
              <w:keepNext w:val="1"/>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Xác nhận của CBHD</w:t>
            </w:r>
          </w:p>
          <w:p w:rsidR="00000000" w:rsidDel="00000000" w:rsidP="00000000" w:rsidRDefault="00000000" w:rsidRPr="00000000" w14:paraId="000000DE">
            <w:pPr>
              <w:keepNext w:val="1"/>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(Ký tên và ghi rõ họ tên)</w:t>
            </w:r>
            <w:r w:rsidDel="00000000" w:rsidR="00000000" w:rsidRPr="00000000">
              <w:rPr>
                <w:rtl w:val="0"/>
              </w:rPr>
            </w:r>
          </w:p>
        </w:tc>
        <w:tc>
          <w:tcPr>
            <w:tcMar>
              <w:top w:w="55.0" w:type="dxa"/>
              <w:left w:w="90.0" w:type="dxa"/>
              <w:bottom w:w="55.0" w:type="dxa"/>
              <w:right w:w="90.0" w:type="dxa"/>
            </w:tcMar>
          </w:tcPr>
          <w:p w:rsidR="00000000" w:rsidDel="00000000" w:rsidP="00000000" w:rsidRDefault="00000000" w:rsidRPr="00000000" w14:paraId="000000DF">
            <w:pPr>
              <w:keepNext w:val="1"/>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TP. HCM, ngày 15 tháng 09 năm 2026</w:t>
            </w:r>
          </w:p>
          <w:p w:rsidR="00000000" w:rsidDel="00000000" w:rsidP="00000000" w:rsidRDefault="00000000" w:rsidRPr="00000000" w14:paraId="000000E0">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w:t>
            </w:r>
          </w:p>
          <w:p w:rsidR="00000000" w:rsidDel="00000000" w:rsidP="00000000" w:rsidRDefault="00000000" w:rsidRPr="00000000" w14:paraId="000000E1">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Phước</w:t>
            </w:r>
          </w:p>
          <w:p w:rsidR="00000000" w:rsidDel="00000000" w:rsidP="00000000" w:rsidRDefault="00000000" w:rsidRPr="00000000" w14:paraId="000000E2">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Bùi Lê Huy Phước</w:t>
            </w:r>
            <w:r w:rsidDel="00000000" w:rsidR="00000000" w:rsidRPr="00000000">
              <w:rPr>
                <w:rtl w:val="0"/>
              </w:rPr>
            </w:r>
          </w:p>
        </w:tc>
      </w:tr>
    </w:tbl>
    <w:p w:rsidR="00000000" w:rsidDel="00000000" w:rsidP="00000000" w:rsidRDefault="00000000" w:rsidRPr="00000000" w14:paraId="000000E3">
      <w:pPr>
        <w:widowControl w:val="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sz w:val="26"/>
          <w:szCs w:val="26"/>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8653/v1/2025.findings-emnlp.1322" TargetMode="External"/><Relationship Id="rId10" Type="http://schemas.openxmlformats.org/officeDocument/2006/relationships/hyperlink" Target="https://doi.org/10.18653/v1/2025.findings-emnlp.1322" TargetMode="External"/><Relationship Id="rId13" Type="http://schemas.openxmlformats.org/officeDocument/2006/relationships/hyperlink" Target="https://arxiv.org/abs/2609.00508" TargetMode="External"/><Relationship Id="rId12" Type="http://schemas.openxmlformats.org/officeDocument/2006/relationships/hyperlink" Target="https://doi.org/10.18653/v1/2026.acl-long.21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8653/v1/2025.findings-acl.929" TargetMode="External"/><Relationship Id="rId15" Type="http://schemas.openxmlformats.org/officeDocument/2006/relationships/hyperlink" Target="https://doi.org/10.18653/v1/2025.fever-1.20" TargetMode="External"/><Relationship Id="rId14" Type="http://schemas.openxmlformats.org/officeDocument/2006/relationships/hyperlink" Target="https://arxiv.org/abs/2609.00508" TargetMode="External"/><Relationship Id="rId5" Type="http://schemas.openxmlformats.org/officeDocument/2006/relationships/styles" Target="styles.xml"/><Relationship Id="rId6" Type="http://schemas.openxmlformats.org/officeDocument/2006/relationships/hyperlink" Target="https://aclanthology.org/2024.paclic-1.40/" TargetMode="External"/><Relationship Id="rId7" Type="http://schemas.openxmlformats.org/officeDocument/2006/relationships/hyperlink" Target="https://aclanthology.org/2024.paclic-1.40/" TargetMode="External"/><Relationship Id="rId8" Type="http://schemas.openxmlformats.org/officeDocument/2006/relationships/hyperlink" Target="https://doi.org/10.18653/v1/2025.findings-acl.929"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