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0CD7" w14:textId="77777777" w:rsidR="004579BE" w:rsidRDefault="00000000">
      <w:pPr>
        <w:jc w:val="center"/>
      </w:pPr>
      <w:r>
        <w:rPr>
          <w:b/>
          <w:sz w:val="44"/>
        </w:rPr>
        <w:t>PHASE 6 – CREATING WIDGETS AND ADDING TO THE PAGE</w:t>
      </w:r>
    </w:p>
    <w:p w14:paraId="40AC64F4" w14:textId="77777777" w:rsidR="004579BE" w:rsidRDefault="00000000">
      <w:pPr>
        <w:jc w:val="center"/>
      </w:pPr>
      <w:r>
        <w:rPr>
          <w:i/>
        </w:rPr>
        <w:t>Employee Raise Issue – Record Producer &amp; Service Portal Integration</w:t>
      </w:r>
    </w:p>
    <w:p w14:paraId="30A9BE1B" w14:textId="77777777" w:rsidR="004579BE" w:rsidRDefault="00000000">
      <w:pPr>
        <w:pStyle w:val="Heading1"/>
      </w:pPr>
      <w:r>
        <w:t>Description</w:t>
      </w:r>
    </w:p>
    <w:p w14:paraId="7AEEE700" w14:textId="77777777" w:rsidR="004579BE" w:rsidRDefault="00000000">
      <w:r>
        <w:t>This phase creates two custom Service Portal widgets. The first provides an informational services panel, while the second provides a Raise an Issue action that redirects the user to the Record Producer.</w:t>
      </w:r>
    </w:p>
    <w:p w14:paraId="3A20D8FF" w14:textId="77777777" w:rsidR="004579BE" w:rsidRDefault="00000000">
      <w:pPr>
        <w:pStyle w:val="Heading2"/>
      </w:pPr>
      <w:r>
        <w:t>1. Left Widget – Commercial Widget</w:t>
      </w:r>
    </w:p>
    <w:p w14:paraId="19317AFE" w14:textId="77777777" w:rsidR="004579BE" w:rsidRDefault="00000000">
      <w:pPr>
        <w:pStyle w:val="ListNumber"/>
      </w:pPr>
      <w:r>
        <w:t>Navigate to Service Portal Configuration → Service Portals → Widget Editor.</w:t>
      </w:r>
    </w:p>
    <w:p w14:paraId="1A481946" w14:textId="77777777" w:rsidR="004579BE" w:rsidRDefault="00000000">
      <w:pPr>
        <w:pStyle w:val="ListNumber"/>
      </w:pPr>
      <w:r>
        <w:t>Click Create a new widget.</w:t>
      </w:r>
    </w:p>
    <w:p w14:paraId="5AFE5258" w14:textId="77777777" w:rsidR="004579BE" w:rsidRDefault="00000000">
      <w:pPr>
        <w:pStyle w:val="ListNumber"/>
      </w:pPr>
      <w:r>
        <w:t>Widget name: Commercial widget.</w:t>
      </w:r>
    </w:p>
    <w:p w14:paraId="69A9D17C" w14:textId="77777777" w:rsidR="004579BE" w:rsidRDefault="00000000">
      <w:pPr>
        <w:pStyle w:val="ListNumber"/>
      </w:pPr>
      <w:r>
        <w:t>Click Submit.</w:t>
      </w:r>
    </w:p>
    <w:p w14:paraId="32D661E2" w14:textId="77777777" w:rsidR="004579BE" w:rsidRDefault="00000000">
      <w:pPr>
        <w:pStyle w:val="ListNumber"/>
      </w:pPr>
      <w:r>
        <w:t>Add the provided HTML and CSS.</w:t>
      </w:r>
    </w:p>
    <w:p w14:paraId="6575DACA" w14:textId="77777777" w:rsidR="004579BE" w:rsidRDefault="00000000">
      <w:pPr>
        <w:pStyle w:val="ListNumber"/>
      </w:pPr>
      <w:r>
        <w:t>Enable the required template sections.</w:t>
      </w:r>
    </w:p>
    <w:p w14:paraId="7557605B" w14:textId="77777777" w:rsidR="004579BE" w:rsidRDefault="00000000">
      <w:pPr>
        <w:pStyle w:val="ListNumber"/>
      </w:pPr>
      <w:r>
        <w:t>Use Preview to verify the appearance.</w:t>
      </w:r>
    </w:p>
    <w:p w14:paraId="34186F42" w14:textId="77777777" w:rsidR="004579BE" w:rsidRDefault="00000000">
      <w:pPr>
        <w:pStyle w:val="ListNumber"/>
      </w:pPr>
      <w:r>
        <w:t>Save the widget.</w:t>
      </w:r>
    </w:p>
    <w:p w14:paraId="2870F58B" w14:textId="77777777" w:rsidR="004579BE" w:rsidRDefault="00000000">
      <w:pPr>
        <w:pStyle w:val="Heading2"/>
      </w:pPr>
      <w:r>
        <w:t>2. Right Widget – Link Redirect</w:t>
      </w:r>
    </w:p>
    <w:p w14:paraId="1088A2AD" w14:textId="77777777" w:rsidR="004579BE" w:rsidRDefault="00000000">
      <w:pPr>
        <w:pStyle w:val="ListNumber"/>
      </w:pPr>
      <w:r>
        <w:t>Open Widget Editor and click Create a new widget.</w:t>
      </w:r>
    </w:p>
    <w:p w14:paraId="64D57DC5" w14:textId="77777777" w:rsidR="004579BE" w:rsidRDefault="00000000">
      <w:pPr>
        <w:pStyle w:val="ListNumber"/>
      </w:pPr>
      <w:r>
        <w:t>Widget name: Link redirect.</w:t>
      </w:r>
    </w:p>
    <w:p w14:paraId="6D46CDDF" w14:textId="77777777" w:rsidR="004579BE" w:rsidRDefault="00000000">
      <w:pPr>
        <w:pStyle w:val="ListNumber"/>
      </w:pPr>
      <w:r>
        <w:t>Click Submit.</w:t>
      </w:r>
    </w:p>
    <w:p w14:paraId="5054E603" w14:textId="77777777" w:rsidR="004579BE" w:rsidRDefault="00000000">
      <w:pPr>
        <w:pStyle w:val="ListNumber"/>
      </w:pPr>
      <w:r>
        <w:t>Add HTML, CSS and Client Script.</w:t>
      </w:r>
    </w:p>
    <w:p w14:paraId="6408E09F" w14:textId="77777777" w:rsidR="004579BE" w:rsidRDefault="00000000">
      <w:pPr>
        <w:pStyle w:val="ListNumber"/>
      </w:pPr>
      <w:r>
        <w:t>Enable the required template sections.</w:t>
      </w:r>
    </w:p>
    <w:p w14:paraId="439E244E" w14:textId="77777777" w:rsidR="004579BE" w:rsidRDefault="00000000">
      <w:pPr>
        <w:pStyle w:val="ListNumber"/>
      </w:pPr>
      <w:r>
        <w:t>Use Preview to verify the widget.</w:t>
      </w:r>
    </w:p>
    <w:p w14:paraId="24E3976F" w14:textId="77777777" w:rsidR="004579BE" w:rsidRDefault="00000000">
      <w:pPr>
        <w:pStyle w:val="ListNumber"/>
      </w:pPr>
      <w:r>
        <w:t>Save the widget.</w:t>
      </w:r>
    </w:p>
    <w:p w14:paraId="4A3541A9" w14:textId="77777777" w:rsidR="004579BE" w:rsidRDefault="00000000">
      <w:pPr>
        <w:pStyle w:val="Heading2"/>
      </w:pPr>
      <w:r>
        <w:t>3. Add Both Widgets to the Page</w:t>
      </w:r>
    </w:p>
    <w:p w14:paraId="7824BD0B" w14:textId="77777777" w:rsidR="004579BE" w:rsidRDefault="00000000">
      <w:pPr>
        <w:pStyle w:val="ListNumber"/>
      </w:pPr>
      <w:r>
        <w:t>Use the Employee Center portal page.</w:t>
      </w:r>
    </w:p>
    <w:p w14:paraId="3475483B" w14:textId="77777777" w:rsidR="004579BE" w:rsidRDefault="00000000">
      <w:pPr>
        <w:pStyle w:val="ListNumber"/>
      </w:pPr>
      <w:r>
        <w:t>Navigate to Service Portal Configuration → Service Portal → Designer.</w:t>
      </w:r>
    </w:p>
    <w:p w14:paraId="1260D561" w14:textId="77777777" w:rsidR="004579BE" w:rsidRDefault="00000000">
      <w:pPr>
        <w:pStyle w:val="ListNumber"/>
      </w:pPr>
      <w:r>
        <w:t>Search for the Employee Center homepage/page.</w:t>
      </w:r>
    </w:p>
    <w:p w14:paraId="27E6AAD4" w14:textId="77777777" w:rsidR="004579BE" w:rsidRDefault="00000000">
      <w:pPr>
        <w:pStyle w:val="ListNumber"/>
      </w:pPr>
      <w:r>
        <w:t>Create a container using a 6 × 6 layout.</w:t>
      </w:r>
    </w:p>
    <w:p w14:paraId="57345085" w14:textId="77777777" w:rsidR="004579BE" w:rsidRDefault="00000000">
      <w:pPr>
        <w:pStyle w:val="ListNumber"/>
      </w:pPr>
      <w:r>
        <w:t>Search for the Commercial widget and Link redirect widget.</w:t>
      </w:r>
    </w:p>
    <w:p w14:paraId="0D01DF6D" w14:textId="77777777" w:rsidR="004579BE" w:rsidRDefault="00000000">
      <w:pPr>
        <w:pStyle w:val="ListNumber"/>
      </w:pPr>
      <w:r>
        <w:t>Drag and drop them into the desired left and right positions.</w:t>
      </w:r>
    </w:p>
    <w:p w14:paraId="1BE51BA9" w14:textId="77777777" w:rsidR="004579BE" w:rsidRDefault="00000000">
      <w:pPr>
        <w:pStyle w:val="ListNumber"/>
      </w:pPr>
      <w:r>
        <w:t>Save and preview the page.</w:t>
      </w:r>
    </w:p>
    <w:p w14:paraId="3F62EBAD" w14:textId="77777777" w:rsidR="004579BE" w:rsidRDefault="00000000">
      <w:pPr>
        <w:pStyle w:val="Heading2"/>
      </w:pPr>
      <w:r>
        <w:t>Important Widget Notes</w:t>
      </w:r>
    </w:p>
    <w:p w14:paraId="50F8180D" w14:textId="77777777" w:rsidR="004579BE" w:rsidRDefault="00000000">
      <w:r>
        <w:t>The Commercial widget uses HTML/CSS for the visual services panel. The Link redirect widget uses HTML, CSS and a Client Script. The Client Script uses the Record Producer sys_id to open the Raise Employee Issue Record Producer.</w:t>
      </w:r>
    </w:p>
    <w:p w14:paraId="58BF7A25" w14:textId="77777777" w:rsidR="004579BE" w:rsidRDefault="00000000">
      <w:r>
        <w:rPr>
          <w:b/>
        </w:rPr>
        <w:lastRenderedPageBreak/>
        <w:t>Record Producer Sys ID used in the project:</w:t>
      </w:r>
    </w:p>
    <w:p w14:paraId="44BDCBF6" w14:textId="77777777" w:rsidR="004579BE" w:rsidRDefault="00000000">
      <w:r>
        <w:t>ae2cd61183433210de6fc590ceaad3a4</w:t>
      </w:r>
    </w:p>
    <w:p w14:paraId="63B087F8" w14:textId="4A82E4CA" w:rsidR="004579BE" w:rsidRDefault="00000000">
      <w:pPr>
        <w:jc w:val="center"/>
      </w:pPr>
      <w:r>
        <w:rPr>
          <w:b/>
        </w:rPr>
        <w:br/>
        <w:t>Commercial Widget – Widget Editor</w:t>
      </w:r>
      <w:r>
        <w:rPr>
          <w:b/>
        </w:rPr>
        <w:br/>
      </w:r>
      <w:r>
        <w:rPr>
          <w:b/>
        </w:rPr>
        <w:br/>
      </w:r>
      <w:r w:rsidR="00611A3F">
        <w:rPr>
          <w:noProof/>
        </w:rPr>
        <w:drawing>
          <wp:inline distT="0" distB="0" distL="0" distR="0" wp14:anchorId="1A8FED9B" wp14:editId="2536B68F">
            <wp:extent cx="6309360" cy="2968625"/>
            <wp:effectExtent l="0" t="0" r="0" b="3175"/>
            <wp:docPr id="10027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0800" name="Picture 10027208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A4D7" w14:textId="6A648082" w:rsidR="004579BE" w:rsidRDefault="00000000">
      <w:pPr>
        <w:jc w:val="center"/>
      </w:pPr>
      <w:r>
        <w:rPr>
          <w:b/>
        </w:rPr>
        <w:t>Commercial Widget – Preview</w:t>
      </w:r>
      <w:r>
        <w:rPr>
          <w:b/>
        </w:rPr>
        <w:br/>
      </w:r>
      <w:r>
        <w:rPr>
          <w:b/>
        </w:rPr>
        <w:br/>
      </w:r>
      <w:r w:rsidR="00611A3F">
        <w:rPr>
          <w:noProof/>
        </w:rPr>
        <w:drawing>
          <wp:inline distT="0" distB="0" distL="0" distR="0" wp14:anchorId="2CA2E7B9" wp14:editId="0A0DAF6D">
            <wp:extent cx="6309360" cy="2991485"/>
            <wp:effectExtent l="0" t="0" r="0" b="0"/>
            <wp:docPr id="142837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8389" name="Picture 14283783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98E8" w14:textId="77777777" w:rsidR="004579BE" w:rsidRDefault="004579BE"/>
    <w:p w14:paraId="21F5DD17" w14:textId="410E9FB7" w:rsidR="004579BE" w:rsidRDefault="00000000">
      <w:pPr>
        <w:jc w:val="center"/>
      </w:pPr>
      <w:r>
        <w:rPr>
          <w:b/>
        </w:rPr>
        <w:lastRenderedPageBreak/>
        <w:t>Link Redirect Widget – HTML/CSS/Client Script</w:t>
      </w:r>
      <w:r>
        <w:rPr>
          <w:b/>
        </w:rPr>
        <w:br/>
      </w:r>
      <w:r>
        <w:rPr>
          <w:b/>
        </w:rPr>
        <w:br/>
      </w:r>
      <w:r w:rsidR="00611A3F">
        <w:rPr>
          <w:noProof/>
        </w:rPr>
        <w:drawing>
          <wp:inline distT="0" distB="0" distL="0" distR="0" wp14:anchorId="6911F7DC" wp14:editId="24A9E3AB">
            <wp:extent cx="6309360" cy="2981960"/>
            <wp:effectExtent l="0" t="0" r="0" b="8890"/>
            <wp:docPr id="38671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9667" name="Picture 3867196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88E7" w14:textId="77777777" w:rsidR="004579BE" w:rsidRDefault="004579BE"/>
    <w:p w14:paraId="6AA4060B" w14:textId="586D285B" w:rsidR="004579BE" w:rsidRDefault="00000000">
      <w:pPr>
        <w:jc w:val="center"/>
      </w:pPr>
      <w:r>
        <w:rPr>
          <w:b/>
        </w:rPr>
        <w:t>Raise Ticket Widget – Preview</w:t>
      </w:r>
      <w:r>
        <w:rPr>
          <w:b/>
        </w:rPr>
        <w:br/>
      </w:r>
      <w:r>
        <w:rPr>
          <w:b/>
        </w:rPr>
        <w:br/>
      </w:r>
      <w:r w:rsidR="00611A3F">
        <w:rPr>
          <w:noProof/>
        </w:rPr>
        <w:drawing>
          <wp:inline distT="0" distB="0" distL="0" distR="0" wp14:anchorId="6EB1FE00" wp14:editId="35A5F12E">
            <wp:extent cx="6309360" cy="3011170"/>
            <wp:effectExtent l="0" t="0" r="0" b="0"/>
            <wp:docPr id="271498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8141" name="Picture 2714981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C537" w14:textId="77777777" w:rsidR="004579BE" w:rsidRDefault="004579BE"/>
    <w:p w14:paraId="67029410" w14:textId="447B033C" w:rsidR="004579BE" w:rsidRDefault="00000000">
      <w:pPr>
        <w:jc w:val="center"/>
      </w:pPr>
      <w:r>
        <w:rPr>
          <w:b/>
        </w:rPr>
        <w:br/>
      </w:r>
    </w:p>
    <w:p w14:paraId="68F715C8" w14:textId="77777777" w:rsidR="004579BE" w:rsidRDefault="004579BE"/>
    <w:p w14:paraId="6A0B900A" w14:textId="2B236E35" w:rsidR="004579BE" w:rsidRDefault="00000000">
      <w:pPr>
        <w:jc w:val="center"/>
      </w:pPr>
      <w:r>
        <w:rPr>
          <w:b/>
        </w:rPr>
        <w:lastRenderedPageBreak/>
        <w:br/>
        <w:t>Both Custom Widgets Added to the Page</w:t>
      </w:r>
      <w:r>
        <w:rPr>
          <w:b/>
        </w:rPr>
        <w:br/>
      </w:r>
      <w:r>
        <w:rPr>
          <w:b/>
        </w:rPr>
        <w:br/>
      </w:r>
      <w:r w:rsidR="00611A3F">
        <w:rPr>
          <w:noProof/>
        </w:rPr>
        <w:drawing>
          <wp:inline distT="0" distB="0" distL="0" distR="0" wp14:anchorId="0947B15D" wp14:editId="259CF67D">
            <wp:extent cx="6309360" cy="3054350"/>
            <wp:effectExtent l="0" t="0" r="0" b="0"/>
            <wp:docPr id="519612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2965" name="Picture 5196129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F89" w14:textId="77777777" w:rsidR="004579BE" w:rsidRDefault="004579BE"/>
    <w:sectPr w:rsidR="004579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600399">
    <w:abstractNumId w:val="8"/>
  </w:num>
  <w:num w:numId="2" w16cid:durableId="983241595">
    <w:abstractNumId w:val="6"/>
  </w:num>
  <w:num w:numId="3" w16cid:durableId="1485052064">
    <w:abstractNumId w:val="5"/>
  </w:num>
  <w:num w:numId="4" w16cid:durableId="482628079">
    <w:abstractNumId w:val="4"/>
  </w:num>
  <w:num w:numId="5" w16cid:durableId="107509225">
    <w:abstractNumId w:val="7"/>
  </w:num>
  <w:num w:numId="6" w16cid:durableId="1748764629">
    <w:abstractNumId w:val="3"/>
  </w:num>
  <w:num w:numId="7" w16cid:durableId="1940868329">
    <w:abstractNumId w:val="2"/>
  </w:num>
  <w:num w:numId="8" w16cid:durableId="25713759">
    <w:abstractNumId w:val="1"/>
  </w:num>
  <w:num w:numId="9" w16cid:durableId="13849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9BE"/>
    <w:rsid w:val="00611A3F"/>
    <w:rsid w:val="008204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933AD"/>
  <w14:defaultImageDpi w14:val="300"/>
  <w15:docId w15:val="{E8F5BB4D-80E0-40A7-99EC-F795156D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2</cp:revision>
  <cp:lastPrinted>2026-09-09T09:48:00Z</cp:lastPrinted>
  <dcterms:created xsi:type="dcterms:W3CDTF">2026-09-09T09:49:00Z</dcterms:created>
  <dcterms:modified xsi:type="dcterms:W3CDTF">2026-09-09T09:49:00Z</dcterms:modified>
  <cp:category/>
</cp:coreProperties>
</file>