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CA证书管理系统 - 测试报告（最终版V2.0）</w:t>
      </w:r>
    </w:p>
    <w:p/>
    <w:p>
      <w:r>
        <w:rPr>
          <w:rFonts w:ascii="宋体" w:hAnsi="宋体" w:eastAsia="宋体"/>
          <w:color w:val="006400"/>
          <w:sz w:val="20"/>
        </w:rPr>
        <w:t>【版本说明】本文档基于V2.0最终代码的完整测试报告，包含数字签名、证书工具等新功能的测试用例和结果。</w:t>
      </w:r>
    </w:p>
    <w:p/>
    <w:p>
      <w:r>
        <w:rPr>
          <w:rFonts w:ascii="黑体" w:hAnsi="黑体" w:eastAsia="黑体"/>
          <w:b/>
          <w:sz w:val="28"/>
        </w:rPr>
        <w:t>一、测试环境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操作系统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Windows 11 Pro / Ubuntu 22.04 LTS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JDK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OpenJDK 17.0.8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MySQL 5.7.43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前端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Node.js 18.17.0, Vue.js 3.4.0, Vite 5.0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后端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Spring Boot 3.2.0, Spring Security 6.2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测试框架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JUnit 5.10, Mockito 5.7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浏览器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Chrome 120, Firefox 121, Edge 120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二、功能测试用例与结果</w:t>
      </w:r>
    </w:p>
    <w:p/>
    <w:p>
      <w:r>
        <w:rPr>
          <w:rFonts w:ascii="黑体" w:hAnsi="黑体" w:eastAsia="黑体"/>
          <w:b/>
          <w:sz w:val="24"/>
        </w:rPr>
        <w:t>2.1 数字签名功能测试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用例ID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测试步骤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TC-SIG-001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签名生成-正常流程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选择有效证书，输入数据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签名成功，返回完整结果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TC-SIG-002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签名生成-无权限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使用他人证书签名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返回403无权使用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TC-SIG-003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签名生成-证书已吊销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使用已吊销证书签名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返回400状态无效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TC-SIG-004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签名生成-无私钥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使用旧证书（无私钥）签名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返回404无私钥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TC-SIG-005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签名验证-正确签名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使用正确公钥验证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返回valid=true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TC-SIG-006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签名验证-数据篡改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修改原始数据后验证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返回valid=false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TC-SIG-007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签名验证-错误公钥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使用不匹配公钥验证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返回valid=false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TC-SIG-008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签名验证-格式错误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输入非法Base64签名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返回格式错误提示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证书工具功能测试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用例ID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测试步骤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TC-TOOL-001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证书解析-标准证书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上传有效.cer文件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正确解析所有字段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TC-TOOL-002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证书解析-损坏文件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上传损坏的证书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返回解析错误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TC-TOOL-003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证书链验证-完整链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上传完整证书链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验证通过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TC-TOOL-004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证书链验证-不完整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缺少中间CA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提示链不完整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TC-TOOL-005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证书状态-有效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有效期内证书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状态：有效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TC-TOOL-006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证书状态-已过期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过期证书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状态：已过期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TC-TOOL-007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证书状态-已吊销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已吊销证书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状态：已吊销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TC-TOOL-008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证书状态-即将到期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30天内到期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状态：即将到期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三、性能测试指标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签名生成速度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100次签名取平均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RSA-2048: 45ms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&lt; 100ms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8"/>
              </w:rPr>
              <w:t>达标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签名验证速度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100次验证取平均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RSA-2048: 18ms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&lt; 50ms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8"/>
              </w:rPr>
              <w:t>达标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证书申请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完整申请流程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2.1秒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&lt; 3秒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8"/>
              </w:rPr>
              <w:t>达标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并发签名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50用户同时签名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成功率100%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&gt; 99%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8"/>
              </w:rPr>
              <w:t>达标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页面加载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首页首次加载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1.1秒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&lt; 2秒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8"/>
              </w:rPr>
              <w:t>达标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API响应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签名验证接口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82ms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8"/>
              </w:rPr>
              <w:t>&lt; 100ms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8"/>
              </w:rPr>
              <w:t>达标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四、安全测试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用例ID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测试步骤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TC-SEC-001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SQL注入防护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输入' OR '1'='1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请求被拒绝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TC-SEC-002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XSS攻击防护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&lt;script&gt;alert(1)&lt;/script&gt;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脚本被转义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TC-SEC-003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越权访问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访问他人证书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返回403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TC-SEC-004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私钥保护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直接访问私钥字段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返回加密数据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TC-SEC-005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签名防篡改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修改签名数据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验证失败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color w:val="008000"/>
                <w:sz w:val="16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五、测试结论</w:t>
      </w:r>
    </w:p>
    <w:p>
      <w:r>
        <w:rPr>
          <w:rFonts w:ascii="宋体" w:hAnsi="宋体" w:eastAsia="宋体"/>
          <w:b/>
          <w:sz w:val="18"/>
        </w:rPr>
        <w:t>✓ 功能完整性：</w:t>
      </w:r>
      <w:r>
        <w:rPr>
          <w:rFonts w:ascii="宋体" w:hAnsi="宋体" w:eastAsia="宋体"/>
          <w:sz w:val="18"/>
        </w:rPr>
        <w:t>V2.0所有功能测试通过，包括数字签名、证书工具、密钥管理等新增功能</w:t>
      </w:r>
    </w:p>
    <w:p>
      <w:r>
        <w:rPr>
          <w:rFonts w:ascii="宋体" w:hAnsi="宋体" w:eastAsia="宋体"/>
          <w:b/>
          <w:sz w:val="18"/>
        </w:rPr>
        <w:t>✓ 数字签名：</w:t>
      </w:r>
      <w:r>
        <w:rPr>
          <w:rFonts w:ascii="宋体" w:hAnsi="宋体" w:eastAsia="宋体"/>
          <w:sz w:val="18"/>
        </w:rPr>
        <w:t>签名生成和验证功能正常，支持RSA算法，性能达标（&lt;50ms）</w:t>
      </w:r>
    </w:p>
    <w:p>
      <w:r>
        <w:rPr>
          <w:rFonts w:ascii="宋体" w:hAnsi="宋体" w:eastAsia="宋体"/>
          <w:b/>
          <w:sz w:val="18"/>
        </w:rPr>
        <w:t>✓ 证书工具：</w:t>
      </w:r>
      <w:r>
        <w:rPr>
          <w:rFonts w:ascii="宋体" w:hAnsi="宋体" w:eastAsia="宋体"/>
          <w:sz w:val="18"/>
        </w:rPr>
        <w:t>解析、链验证、状态检查功能完善，错误处理合理</w:t>
      </w:r>
    </w:p>
    <w:p>
      <w:r>
        <w:rPr>
          <w:rFonts w:ascii="宋体" w:hAnsi="宋体" w:eastAsia="宋体"/>
          <w:b/>
          <w:sz w:val="18"/>
        </w:rPr>
        <w:t>✓ 安全性：</w:t>
      </w:r>
      <w:r>
        <w:rPr>
          <w:rFonts w:ascii="宋体" w:hAnsi="宋体" w:eastAsia="宋体"/>
          <w:sz w:val="18"/>
        </w:rPr>
        <w:t>通过SQL注入、XSS、越权访问等安全测试</w:t>
      </w:r>
    </w:p>
    <w:p>
      <w:r>
        <w:rPr>
          <w:rFonts w:ascii="宋体" w:hAnsi="宋体" w:eastAsia="宋体"/>
          <w:b/>
          <w:sz w:val="18"/>
        </w:rPr>
        <w:t>✓ 性能指标：</w:t>
      </w:r>
      <w:r>
        <w:rPr>
          <w:rFonts w:ascii="宋体" w:hAnsi="宋体" w:eastAsia="宋体"/>
          <w:sz w:val="18"/>
        </w:rPr>
        <w:t>所有性能指标达标，系统响应迅速</w:t>
      </w:r>
    </w:p>
    <w:p>
      <w:r>
        <w:rPr>
          <w:rFonts w:ascii="宋体" w:hAnsi="宋体" w:eastAsia="宋体"/>
          <w:b/>
          <w:sz w:val="18"/>
        </w:rPr>
        <w:t>✓ 兼容性：</w:t>
      </w:r>
      <w:r>
        <w:rPr>
          <w:rFonts w:ascii="宋体" w:hAnsi="宋体" w:eastAsia="宋体"/>
          <w:sz w:val="18"/>
        </w:rPr>
        <w:t>前端在Chrome、Firefox、Edge浏览器测试通过</w:t>
      </w:r>
    </w:p>
    <w:p>
      <w:r>
        <w:rPr>
          <w:rFonts w:ascii="宋体" w:hAnsi="宋体" w:eastAsia="宋体"/>
          <w:b/>
          <w:sz w:val="18"/>
        </w:rPr>
        <w:t>✓ 总体评价：</w:t>
      </w:r>
      <w:r>
        <w:rPr>
          <w:rFonts w:ascii="宋体" w:hAnsi="宋体" w:eastAsia="宋体"/>
          <w:sz w:val="18"/>
        </w:rPr>
        <w:t>系统达到V2.0上线标准，可投入生产环境使用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